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CD699">
      <w:pPr>
        <w:jc w:val="center"/>
        <w:rPr>
          <w:rFonts w:hint="default" w:ascii="Arial Regular" w:hAnsi="Arial Regular" w:cs="Arial Regular"/>
          <w:b/>
          <w:bCs/>
          <w:color w:val="000000" w:themeColor="text1"/>
          <w:sz w:val="40"/>
          <w:szCs w:val="40"/>
          <w14:textFill>
            <w14:solidFill>
              <w14:schemeClr w14:val="tx1"/>
            </w14:solidFill>
          </w14:textFill>
        </w:rPr>
      </w:pPr>
      <w:r>
        <w:rPr>
          <w:rFonts w:hint="default" w:ascii="Arial Regular" w:hAnsi="Arial Regular" w:cs="Arial Regular"/>
          <w:b/>
          <w:bCs/>
          <w:color w:val="000000" w:themeColor="text1"/>
          <w:sz w:val="40"/>
          <w:szCs w:val="40"/>
          <w14:textFill>
            <w14:solidFill>
              <w14:schemeClr w14:val="tx1"/>
            </w14:solidFill>
          </w14:textFill>
        </w:rPr>
        <w:t>MSc Project Proposal</w:t>
      </w:r>
    </w:p>
    <w:p w14:paraId="7A644584">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Student Name:</w:t>
      </w:r>
      <w:r>
        <w:rPr>
          <w:rFonts w:hint="default" w:ascii="Arial Regular" w:hAnsi="Arial Regular" w:cs="Arial Regular"/>
          <w:color w:val="000000" w:themeColor="text1"/>
          <w:lang w:val="en-US"/>
          <w14:textFill>
            <w14:solidFill>
              <w14:schemeClr w14:val="tx1"/>
            </w14:solidFill>
          </w14:textFill>
        </w:rPr>
        <w:t xml:space="preserve"> </w:t>
      </w:r>
    </w:p>
    <w:p w14:paraId="60260F7E">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 xml:space="preserve">Student ID: </w:t>
      </w:r>
    </w:p>
    <w:p w14:paraId="461304AA">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Course Title:</w:t>
      </w:r>
      <w:r>
        <w:rPr>
          <w:rFonts w:hint="default" w:ascii="Arial Regular" w:hAnsi="Arial Regular" w:cs="Arial Regular"/>
          <w:color w:val="000000" w:themeColor="text1"/>
          <w:lang w:val="en-US"/>
          <w14:textFill>
            <w14:solidFill>
              <w14:schemeClr w14:val="tx1"/>
            </w14:solidFill>
          </w14:textFill>
        </w:rPr>
        <w:t xml:space="preserve"> MSc Project</w:t>
      </w:r>
    </w:p>
    <w:p w14:paraId="4204267E">
      <w:pPr>
        <w:rPr>
          <w:rFonts w:hint="default" w:ascii="Arial Regular" w:hAnsi="Arial Regular" w:cs="Arial Regular"/>
          <w:color w:val="000000" w:themeColor="text1"/>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 xml:space="preserve">Supervisor: </w:t>
      </w:r>
    </w:p>
    <w:p w14:paraId="7C3A5764">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Submission Date:</w:t>
      </w:r>
      <w:r>
        <w:rPr>
          <w:rFonts w:hint="default" w:ascii="Arial Regular" w:hAnsi="Arial Regular" w:cs="Arial Regular"/>
          <w:color w:val="000000" w:themeColor="text1"/>
          <w:lang w:val="en-US"/>
          <w14:textFill>
            <w14:solidFill>
              <w14:schemeClr w14:val="tx1"/>
            </w14:solidFill>
          </w14:textFill>
        </w:rPr>
        <w:t xml:space="preserve"> </w:t>
      </w:r>
    </w:p>
    <w:p w14:paraId="0BD81C6D">
      <w:pPr>
        <w:rPr>
          <w:rFonts w:hint="default" w:ascii="Arial Regular" w:hAnsi="Arial Regular" w:cs="Arial Regular"/>
          <w:color w:val="000000" w:themeColor="text1"/>
          <w14:textFill>
            <w14:solidFill>
              <w14:schemeClr w14:val="tx1"/>
            </w14:solidFill>
          </w14:textFill>
        </w:rPr>
      </w:pPr>
    </w:p>
    <w:p w14:paraId="2F7DB585">
      <w:pPr>
        <w:pStyle w:val="2"/>
        <w:rPr>
          <w:rFonts w:hint="default" w:ascii="Arial Regular" w:hAnsi="Arial Regular" w:cs="Arial Regular"/>
          <w:color w:val="000000" w:themeColor="text1"/>
          <w14:textFill>
            <w14:solidFill>
              <w14:schemeClr w14:val="tx1"/>
            </w14:solidFill>
          </w14:textFill>
        </w:rPr>
      </w:pPr>
    </w:p>
    <w:p w14:paraId="50B9D1E5">
      <w:pPr>
        <w:pStyle w:val="2"/>
        <w:rPr>
          <w:rFonts w:hint="default" w:ascii="Arial Regular" w:hAnsi="Arial Regular" w:cs="Arial Regular"/>
          <w:color w:val="000000" w:themeColor="text1"/>
          <w14:textFill>
            <w14:solidFill>
              <w14:schemeClr w14:val="tx1"/>
            </w14:solidFill>
          </w14:textFill>
        </w:rPr>
      </w:pPr>
    </w:p>
    <w:p w14:paraId="603893F3">
      <w:pPr>
        <w:pStyle w:val="2"/>
        <w:rPr>
          <w:rFonts w:hint="default" w:ascii="Arial Regular" w:hAnsi="Arial Regular" w:cs="Arial Regular"/>
          <w:color w:val="000000" w:themeColor="text1"/>
          <w14:textFill>
            <w14:solidFill>
              <w14:schemeClr w14:val="tx1"/>
            </w14:solidFill>
          </w14:textFill>
        </w:rPr>
      </w:pPr>
    </w:p>
    <w:p w14:paraId="307C2BE8">
      <w:pPr>
        <w:pStyle w:val="2"/>
        <w:rPr>
          <w:rFonts w:hint="default" w:ascii="Arial Regular" w:hAnsi="Arial Regular" w:cs="Arial Regular"/>
          <w:color w:val="000000" w:themeColor="text1"/>
          <w14:textFill>
            <w14:solidFill>
              <w14:schemeClr w14:val="tx1"/>
            </w14:solidFill>
          </w14:textFill>
        </w:rPr>
      </w:pPr>
    </w:p>
    <w:p w14:paraId="02A75294">
      <w:pPr>
        <w:pStyle w:val="2"/>
        <w:rPr>
          <w:rFonts w:hint="default" w:ascii="Arial Regular" w:hAnsi="Arial Regular" w:cs="Arial Regular"/>
          <w:color w:val="000000" w:themeColor="text1"/>
          <w14:textFill>
            <w14:solidFill>
              <w14:schemeClr w14:val="tx1"/>
            </w14:solidFill>
          </w14:textFill>
        </w:rPr>
      </w:pPr>
    </w:p>
    <w:p w14:paraId="7FC762CE">
      <w:pPr>
        <w:pStyle w:val="2"/>
        <w:rPr>
          <w:rFonts w:hint="default" w:ascii="Arial Regular" w:hAnsi="Arial Regular" w:cs="Arial Regular"/>
          <w:color w:val="000000" w:themeColor="text1"/>
          <w14:textFill>
            <w14:solidFill>
              <w14:schemeClr w14:val="tx1"/>
            </w14:solidFill>
          </w14:textFill>
        </w:rPr>
      </w:pPr>
    </w:p>
    <w:p w14:paraId="78360F00">
      <w:pPr>
        <w:pStyle w:val="2"/>
        <w:rPr>
          <w:rFonts w:hint="default" w:ascii="Arial Regular" w:hAnsi="Arial Regular" w:cs="Arial Regular"/>
          <w:color w:val="000000" w:themeColor="text1"/>
          <w14:textFill>
            <w14:solidFill>
              <w14:schemeClr w14:val="tx1"/>
            </w14:solidFill>
          </w14:textFill>
        </w:rPr>
      </w:pPr>
    </w:p>
    <w:p w14:paraId="1482EB61">
      <w:pPr>
        <w:pStyle w:val="2"/>
        <w:rPr>
          <w:rFonts w:hint="default" w:ascii="Arial Regular" w:hAnsi="Arial Regular" w:cs="Arial Regular"/>
          <w:color w:val="000000" w:themeColor="text1"/>
          <w14:textFill>
            <w14:solidFill>
              <w14:schemeClr w14:val="tx1"/>
            </w14:solidFill>
          </w14:textFill>
        </w:rPr>
      </w:pPr>
    </w:p>
    <w:p w14:paraId="3D7FD79C">
      <w:pPr>
        <w:pStyle w:val="2"/>
        <w:rPr>
          <w:rFonts w:hint="default" w:ascii="Arial Regular" w:hAnsi="Arial Regular" w:cs="Arial Regular"/>
          <w:color w:val="000000" w:themeColor="text1"/>
          <w14:textFill>
            <w14:solidFill>
              <w14:schemeClr w14:val="tx1"/>
            </w14:solidFill>
          </w14:textFill>
        </w:rPr>
      </w:pPr>
    </w:p>
    <w:p w14:paraId="4F52D61F">
      <w:pPr>
        <w:pStyle w:val="2"/>
        <w:rPr>
          <w:rFonts w:hint="default" w:ascii="Arial Regular" w:hAnsi="Arial Regular" w:cs="Arial Regular"/>
          <w:color w:val="000000" w:themeColor="text1"/>
          <w14:textFill>
            <w14:solidFill>
              <w14:schemeClr w14:val="tx1"/>
            </w14:solidFill>
          </w14:textFill>
        </w:rPr>
      </w:pPr>
    </w:p>
    <w:p w14:paraId="27E66C01">
      <w:pPr>
        <w:rPr>
          <w:rFonts w:hint="default" w:ascii="Arial Regular" w:hAnsi="Arial Regular" w:cs="Arial Regular"/>
          <w:color w:val="000000" w:themeColor="text1"/>
          <w14:textFill>
            <w14:solidFill>
              <w14:schemeClr w14:val="tx1"/>
            </w14:solidFill>
          </w14:textFill>
        </w:rPr>
      </w:pPr>
    </w:p>
    <w:p w14:paraId="30532FE3">
      <w:pPr>
        <w:rPr>
          <w:rFonts w:hint="default" w:ascii="Arial Regular" w:hAnsi="Arial Regular" w:cs="Arial Regular"/>
          <w:color w:val="000000" w:themeColor="text1"/>
          <w14:textFill>
            <w14:solidFill>
              <w14:schemeClr w14:val="tx1"/>
            </w14:solidFill>
          </w14:textFill>
        </w:rPr>
      </w:pPr>
    </w:p>
    <w:p w14:paraId="798E03C4">
      <w:pPr>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Contents</w:t>
      </w:r>
    </w:p>
    <w:p w14:paraId="7A3BEF21">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 xml:space="preserve">1. Introduction ................................................................. </w:t>
      </w:r>
      <w:r>
        <w:rPr>
          <w:rFonts w:hint="default" w:ascii="Arial Regular" w:hAnsi="Arial Regular" w:cs="Arial Regular"/>
          <w:color w:val="000000" w:themeColor="text1"/>
          <w:lang w:val="en-US"/>
          <w14:textFill>
            <w14:solidFill>
              <w14:schemeClr w14:val="tx1"/>
            </w14:solidFill>
          </w14:textFill>
        </w:rPr>
        <w:t>1</w:t>
      </w:r>
    </w:p>
    <w:p w14:paraId="525B2A65">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 xml:space="preserve">2. Problem Statement ..................................................... </w:t>
      </w:r>
      <w:r>
        <w:rPr>
          <w:rFonts w:hint="default" w:ascii="Arial Regular" w:hAnsi="Arial Regular" w:cs="Arial Regular"/>
          <w:color w:val="000000" w:themeColor="text1"/>
          <w:lang w:val="en-US"/>
          <w14:textFill>
            <w14:solidFill>
              <w14:schemeClr w14:val="tx1"/>
            </w14:solidFill>
          </w14:textFill>
        </w:rPr>
        <w:t>2</w:t>
      </w:r>
    </w:p>
    <w:p w14:paraId="29B9F1B6">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 xml:space="preserve">3. Aims and Objectives .................................................. </w:t>
      </w:r>
      <w:r>
        <w:rPr>
          <w:rFonts w:hint="default" w:ascii="Arial Regular" w:hAnsi="Arial Regular" w:cs="Arial Regular"/>
          <w:color w:val="000000" w:themeColor="text1"/>
          <w:lang w:val="en-US"/>
          <w14:textFill>
            <w14:solidFill>
              <w14:schemeClr w14:val="tx1"/>
            </w14:solidFill>
          </w14:textFill>
        </w:rPr>
        <w:t>3</w:t>
      </w:r>
    </w:p>
    <w:p w14:paraId="27E39B36">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4. Legal, Social, Ethical and Professional Considerations .........</w:t>
      </w:r>
      <w:r>
        <w:rPr>
          <w:rFonts w:hint="default" w:ascii="Arial Regular" w:hAnsi="Arial Regular" w:cs="Arial Regular"/>
          <w:color w:val="000000" w:themeColor="text1"/>
          <w:lang w:val="en-US"/>
          <w14:textFill>
            <w14:solidFill>
              <w14:schemeClr w14:val="tx1"/>
            </w14:solidFill>
          </w14:textFill>
        </w:rPr>
        <w:t>5</w:t>
      </w:r>
    </w:p>
    <w:p w14:paraId="4D3C1B2B">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5. Background ..............................................................</w:t>
      </w:r>
      <w:r>
        <w:rPr>
          <w:rFonts w:hint="default" w:ascii="Arial Regular" w:hAnsi="Arial Regular" w:cs="Arial Regular"/>
          <w:color w:val="000000" w:themeColor="text1"/>
          <w:lang w:val="en-US"/>
          <w14:textFill>
            <w14:solidFill>
              <w14:schemeClr w14:val="tx1"/>
            </w14:solidFill>
          </w14:textFill>
        </w:rPr>
        <w:t>6</w:t>
      </w:r>
    </w:p>
    <w:p w14:paraId="5E09E28D">
      <w:pPr>
        <w:rPr>
          <w:rFonts w:hint="default" w:ascii="Arial Regular" w:hAnsi="Arial Regular" w:cs="Arial Regular"/>
          <w:color w:val="000000" w:themeColor="text1"/>
          <w:lang w:val="en-US"/>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 xml:space="preserve">6. References .............................................................. </w:t>
      </w:r>
      <w:r>
        <w:rPr>
          <w:rFonts w:hint="default" w:ascii="Arial Regular" w:hAnsi="Arial Regular" w:cs="Arial Regular"/>
          <w:color w:val="000000" w:themeColor="text1"/>
          <w:lang w:val="en-US"/>
          <w14:textFill>
            <w14:solidFill>
              <w14:schemeClr w14:val="tx1"/>
            </w14:solidFill>
          </w14:textFill>
        </w:rPr>
        <w:t>9</w:t>
      </w:r>
      <w:bookmarkStart w:id="0" w:name="_GoBack"/>
      <w:bookmarkEnd w:id="0"/>
    </w:p>
    <w:p w14:paraId="4A989556">
      <w:pPr>
        <w:pStyle w:val="2"/>
        <w:jc w:val="center"/>
        <w:rPr>
          <w:rFonts w:hint="default" w:ascii="Arial Regular" w:hAnsi="Arial Regular"/>
          <w:color w:val="000000" w:themeColor="text1"/>
          <w:sz w:val="32"/>
          <w:szCs w:val="32"/>
          <w14:textFill>
            <w14:solidFill>
              <w14:schemeClr w14:val="tx1"/>
            </w14:solidFill>
          </w14:textFill>
        </w:rPr>
      </w:pPr>
      <w:r>
        <w:rPr>
          <w:rFonts w:hint="default" w:ascii="Arial Regular" w:hAnsi="Arial Regular"/>
          <w:color w:val="000000" w:themeColor="text1"/>
          <w:sz w:val="32"/>
          <w:szCs w:val="32"/>
          <w14:textFill>
            <w14:solidFill>
              <w14:schemeClr w14:val="tx1"/>
            </w14:solidFill>
          </w14:textFill>
        </w:rPr>
        <w:t>Customer Purchase Prediction for E-commerce Platforms Using Machine Learning</w:t>
      </w:r>
    </w:p>
    <w:p w14:paraId="3B101C64">
      <w:pPr>
        <w:pStyle w:val="2"/>
        <w:rPr>
          <w:rFonts w:hint="default" w:ascii="Arial Regular" w:hAnsi="Arial Regular"/>
          <w:color w:val="000000" w:themeColor="text1"/>
          <w:sz w:val="28"/>
          <w:szCs w:val="28"/>
          <w14:textFill>
            <w14:solidFill>
              <w14:schemeClr w14:val="tx1"/>
            </w14:solidFill>
          </w14:textFill>
        </w:rPr>
      </w:pPr>
      <w:r>
        <w:rPr>
          <w:rFonts w:hint="default" w:ascii="Arial Regular" w:hAnsi="Arial Regular"/>
          <w:color w:val="000000" w:themeColor="text1"/>
          <w:sz w:val="28"/>
          <w:szCs w:val="28"/>
          <w14:textFill>
            <w14:solidFill>
              <w14:schemeClr w14:val="tx1"/>
            </w14:solidFill>
          </w14:textFill>
        </w:rPr>
        <w:t xml:space="preserve">Introduction </w:t>
      </w:r>
    </w:p>
    <w:p w14:paraId="533D9DA7">
      <w:pPr>
        <w:pStyle w:val="2"/>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The digital transformation of retail has led to the exponential growth of e-commerce platforms, revolutionizing how businesses engage with customers. As online shopping becomes increasingly prevalent, understanding customer behavior and anticipating purchasing decisions has become critical for sustaining competitive advantage. In such a data-rich environment, machine learning (ML) offers powerful tools to extract patterns from historical data and enable predictive insights that support personalized experiences, marketing strategies, and inventory management.</w:t>
      </w:r>
    </w:p>
    <w:p w14:paraId="0921A787">
      <w:pPr>
        <w:pStyle w:val="2"/>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Customer purchase prediction—the task of forecasting whether a customer will buy a particular product—is a vital capability in modern e-commerce systems. It allows businesses to recommend relevant products, time marketing efforts effectively, manage stock proactively, and boost customer retention. However, many current approaches are limited in scope. They often rely on collaborative filtering or simple rule-based systems that fail to capture deeper behavioral patterns, temporal dynamics, and the influence of contextual factors such as price changes, holidays, and browsing sequences.</w:t>
      </w:r>
    </w:p>
    <w:p w14:paraId="1AACA4D8">
      <w:pPr>
        <w:pStyle w:val="2"/>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Recent advances in ML, including ensemble models and deep learning techniques like Long Short-Term Memory (LSTM) networks, offer new opportunities to model these complexities. Leveraging structured data such as transaction histories, product metadata, and user demographics—alongside engineered features like Recency, Frequency, and Monetary (RFM) scores—can significantly improve prediction accuracy. Despite promising developments, challenges remain in developing scalable, generalizable, and ethically sound models for diverse e-commerce environments.</w:t>
      </w:r>
    </w:p>
    <w:p w14:paraId="1C533470">
      <w:pPr>
        <w:pStyle w:val="2"/>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This project aims to address these challenges by building a robust, interpretable machine learning framework that accurately predicts customer purchases, thereby helping e-commerce platforms make data-driven decisions and deliver superior customer experiences.</w:t>
      </w:r>
    </w:p>
    <w:p w14:paraId="15D295D2">
      <w:pPr>
        <w:pStyle w:val="2"/>
        <w:rPr>
          <w:rFonts w:hint="default" w:ascii="Arial Regular" w:hAnsi="Arial Regular"/>
          <w:color w:val="000000" w:themeColor="text1"/>
          <w:sz w:val="28"/>
          <w:szCs w:val="28"/>
          <w14:textFill>
            <w14:solidFill>
              <w14:schemeClr w14:val="tx1"/>
            </w14:solidFill>
          </w14:textFill>
        </w:rPr>
      </w:pPr>
      <w:r>
        <w:rPr>
          <w:rFonts w:hint="default" w:ascii="Arial Regular" w:hAnsi="Arial Regular"/>
          <w:color w:val="000000" w:themeColor="text1"/>
          <w:sz w:val="28"/>
          <w:szCs w:val="28"/>
          <w14:textFill>
            <w14:solidFill>
              <w14:schemeClr w14:val="tx1"/>
            </w14:solidFill>
          </w14:textFill>
        </w:rPr>
        <w:t xml:space="preserve">Problem Statement </w:t>
      </w:r>
    </w:p>
    <w:p w14:paraId="482E6C84">
      <w:pPr>
        <w:rPr>
          <w:rFonts w:hint="default"/>
        </w:rPr>
      </w:pPr>
    </w:p>
    <w:p w14:paraId="763C8A66">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E-commerce has fundamentally transformed the retail landscape, offering unparalleled convenience and product variety to consumers worldwide. With millions of daily transactions and user interactions occurring on digital platforms, e-commerce systems generate massive volumes of behavioral and transactional data. However, despite this data abundance, many online retailers struggle with accurately predicting customer purchase intent—resulting in missed sales opportunities, inefficient inventory management, and low customer retention.</w:t>
      </w:r>
    </w:p>
    <w:p w14:paraId="08549B90">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The core issue lies in the complexity and variability of online shopping behavior. Customers interact with platforms in highly personalized and nonlinear ways—browsing multiple categories, comparing prices, abandoning carts, or returning after days to complete purchases. Traditional rule-based recommendation engines and collaborative filtering methods often fail to capture such dynamic patterns. These systems are typically reactive, offering suggestions based on past purchases or popular products, without considering nuanced signals such as session behavior, time of day, product price sensitivity, and historical frequency of purchase.</w:t>
      </w:r>
    </w:p>
    <w:p w14:paraId="428B367E">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Moreover, most existing models lack generalizability across product types and customer segments. They may perform well on high-frequency customers but poorly on first-time or infrequent buyers. Many approaches also ignore external factors such as discounts, seasonal trends, or economic conditions, which can significantly influence purchasing behavior. As a result, prediction systems may yield high false positives, recommending products that the customer has no intent to purchase, or fail to act on weak signals that suggest purchase likelihood.</w:t>
      </w:r>
    </w:p>
    <w:p w14:paraId="1993235F">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From a business perspective, this challenge translates into suboptimal marketing strategies, wasted advertising spend, poor inventory planning, and reduced customer lifetime value. For example, promoting irrelevant items increases email unsubscribes, while failing to anticipate demand spikes results in out-of-stock scenarios. A robust purchase prediction system must therefore not only be accurate but also interpretable and adaptable across various user journeys and product ecosystems.</w:t>
      </w:r>
    </w:p>
    <w:p w14:paraId="69D7537A">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Advancements in machine learning offer promising avenues to address these challenges. Models like Random Forests, XGBoost, and deep learning architectures such as LSTMs can analyze complex, high-dimensional data and uncover latent patterns in user-product interactions. Incorporating engineered features like Recency-Frequency-Monetary (RFM) scores, product metadata, browsing session duration, and contextual variables (e.g., pricing and promotion flags) can enhance predictive power. Time-series models can further capture behavioral evolution over time.</w:t>
      </w:r>
    </w:p>
    <w:p w14:paraId="0C87EA63">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However, developing such a model comes with technical and ethical challenges. Overfitting, data imbalance, and cold-start problems are common hurdles. Additionally, ethical concerns such as user profiling, privacy risks, and algorithmic bias must be addressed. A holistic solution requires a well-designed ML pipeline, from data preprocessing and feature engineering to model evaluation, interpretability, and deployment in a simulated e-commerce environment.</w:t>
      </w:r>
    </w:p>
    <w:p w14:paraId="66D48FE9">
      <w:pPr>
        <w:jc w:val="both"/>
        <w:rPr>
          <w:rFonts w:hint="default" w:ascii="Arial Regular" w:hAnsi="Arial Regular"/>
          <w:b w:val="0"/>
          <w:bCs w:val="0"/>
          <w:color w:val="000000" w:themeColor="text1"/>
          <w:sz w:val="24"/>
          <w:szCs w:val="24"/>
          <w14:textFill>
            <w14:solidFill>
              <w14:schemeClr w14:val="tx1"/>
            </w14:solidFill>
          </w14:textFill>
        </w:rPr>
      </w:pPr>
      <w:r>
        <w:rPr>
          <w:rFonts w:hint="default" w:ascii="Arial Regular" w:hAnsi="Arial Regular"/>
          <w:b w:val="0"/>
          <w:bCs w:val="0"/>
          <w:color w:val="000000" w:themeColor="text1"/>
          <w:sz w:val="24"/>
          <w:szCs w:val="24"/>
          <w14:textFill>
            <w14:solidFill>
              <w14:schemeClr w14:val="tx1"/>
            </w14:solidFill>
          </w14:textFill>
        </w:rPr>
        <w:t>This project seeks to fill this gap by designing and implementing a scalable machine learning framework for customer purchase prediction. The goal is to create a model that accurately forecasts purchase intent by learning from historical data while ensuring fairness, transparency, and adaptability to diverse user behaviours. The outcome aims to support e-commerce platforms in delivering more personalized, efficient, and responsible customer experiences.</w:t>
      </w:r>
    </w:p>
    <w:p w14:paraId="6826476A">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 xml:space="preserve">Aims and Objectives </w:t>
      </w:r>
    </w:p>
    <w:p w14:paraId="589960FC">
      <w:pPr>
        <w:jc w:val="both"/>
        <w:rPr>
          <w:rFonts w:hint="default" w:ascii="Arial Bold" w:hAnsi="Arial Bold"/>
          <w:b/>
          <w:bCs/>
          <w:color w:val="000000" w:themeColor="text1"/>
          <w:sz w:val="32"/>
          <w:szCs w:val="32"/>
          <w14:textFill>
            <w14:solidFill>
              <w14:schemeClr w14:val="tx1"/>
            </w14:solidFill>
          </w14:textFill>
        </w:rPr>
      </w:pPr>
      <w:r>
        <w:rPr>
          <w:rFonts w:hint="default" w:ascii="Arial Bold" w:hAnsi="Arial Bold"/>
          <w:b/>
          <w:bCs/>
          <w:color w:val="000000" w:themeColor="text1"/>
          <w:sz w:val="32"/>
          <w:szCs w:val="32"/>
          <w14:textFill>
            <w14:solidFill>
              <w14:schemeClr w14:val="tx1"/>
            </w14:solidFill>
          </w14:textFill>
        </w:rPr>
        <w:t>Aim</w:t>
      </w:r>
    </w:p>
    <w:p w14:paraId="42559A6F">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The primary aim of this project is to design, develop, and evaluate a machine learning-based prediction system that can accurately forecast customer purchase decisions on e-commerce platforms. This system will leverage customer interaction data, product metadata, and contextual variables to improve personalization, optimize marketing efforts, and enhance inventory planning. Ultimately, the solution should help e-commerce businesses increase conversion rates, reduce customer churn, and make smarter business decisions through predictive analytics.</w:t>
      </w:r>
    </w:p>
    <w:p w14:paraId="4646EF7E">
      <w:pPr>
        <w:jc w:val="both"/>
        <w:rPr>
          <w:rFonts w:hint="default" w:ascii="Arial Regular" w:hAnsi="Arial Regular" w:cs="Arial Regular"/>
          <w:b w:val="0"/>
          <w:bCs w:val="0"/>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Objectives</w:t>
      </w:r>
    </w:p>
    <w:p w14:paraId="78CD63DF">
      <w:pPr>
        <w:jc w:val="both"/>
        <w:rPr>
          <w:rFonts w:hint="default" w:ascii="Arial Regular" w:hAnsi="Arial Regular" w:cs="Arial Regular"/>
          <w:b w:val="0"/>
          <w:bCs w:val="0"/>
          <w:color w:val="000000" w:themeColor="text1"/>
          <w:sz w:val="28"/>
          <w:szCs w:val="28"/>
          <w14:textFill>
            <w14:solidFill>
              <w14:schemeClr w14:val="tx1"/>
            </w14:solidFill>
          </w14:textFill>
        </w:rPr>
      </w:pPr>
      <w:r>
        <w:rPr>
          <w:rFonts w:hint="default" w:ascii="Arial Regular" w:hAnsi="Arial Regular" w:cs="Arial Regular"/>
          <w:b w:val="0"/>
          <w:bCs w:val="0"/>
          <w:color w:val="000000" w:themeColor="text1"/>
          <w:sz w:val="28"/>
          <w:szCs w:val="28"/>
          <w14:textFill>
            <w14:solidFill>
              <w14:schemeClr w14:val="tx1"/>
            </w14:solidFill>
          </w14:textFill>
        </w:rPr>
        <w:t>To achieve this aim, the project is guided by the following specific objectives:</w:t>
      </w:r>
    </w:p>
    <w:p w14:paraId="45C94CB8">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1. Conduct a Comprehensive Literature Review</w:t>
      </w:r>
    </w:p>
    <w:p w14:paraId="41F97B0B">
      <w:pPr>
        <w:numPr>
          <w:ilvl w:val="0"/>
          <w:numId w:val="7"/>
        </w:numPr>
        <w:spacing w:line="240" w:lineRule="auto"/>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Review existing research on customer purchase prediction in e-commerce.</w:t>
      </w:r>
    </w:p>
    <w:p w14:paraId="6845CB8A">
      <w:pPr>
        <w:numPr>
          <w:ilvl w:val="0"/>
          <w:numId w:val="7"/>
        </w:numPr>
        <w:spacing w:line="240" w:lineRule="auto"/>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Identify current challenges, gaps, and limitations in existing ML-based predictive systems.</w:t>
      </w:r>
    </w:p>
    <w:p w14:paraId="1BE47747">
      <w:pPr>
        <w:numPr>
          <w:ilvl w:val="0"/>
          <w:numId w:val="7"/>
        </w:numPr>
        <w:spacing w:line="240" w:lineRule="auto"/>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Compare the performance of various machine learning techniques used in past studies (e.g., decision trees, SVM, neural networks, ensemble models, etc.).</w:t>
      </w:r>
    </w:p>
    <w:p w14:paraId="3A3FB186">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2. Collect and Preprocess E-Commerce Data</w:t>
      </w:r>
    </w:p>
    <w:p w14:paraId="365F9125">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Identify and obtain suitable datasets from public sources or synthetic generation if real data is unavailable due to privacy concerns.</w:t>
      </w:r>
    </w:p>
    <w:p w14:paraId="6020A329">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Ensure the dataset includes relevant features such as customer demographics, browsing history, cart activity, past purchases, product metadata, price, and timestamps.</w:t>
      </w:r>
    </w:p>
    <w:p w14:paraId="0CAD69CE">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Handle missing values, data imbalances, and outliers.</w:t>
      </w:r>
    </w:p>
    <w:p w14:paraId="41965275">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Convert raw data into structured inputs for machine learning, including session-level or time-based aggregation.</w:t>
      </w:r>
    </w:p>
    <w:p w14:paraId="49CA048A">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3. Design Feature Engineering and Selection Pipeline</w:t>
      </w:r>
    </w:p>
    <w:p w14:paraId="78BFF470">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Extract key predictive features such as:</w:t>
      </w:r>
    </w:p>
    <w:p w14:paraId="3F8B83A4">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RFM (Recency, Frequency, Monetary) metrics,</w:t>
      </w:r>
    </w:p>
    <w:p w14:paraId="5B1EE444">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Customer-product interaction scores,</w:t>
      </w:r>
    </w:p>
    <w:p w14:paraId="175DA98B">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Time-based variables (e.g., day of week, seasonality),</w:t>
      </w:r>
    </w:p>
    <w:p w14:paraId="5335C6FA">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Product characteristics (e.g., category, brand, price).</w:t>
      </w:r>
    </w:p>
    <w:p w14:paraId="72E888E4">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Use statistical and domain-informed methods to reduce dimensionality and improve model interpretability.</w:t>
      </w:r>
    </w:p>
    <w:p w14:paraId="30381A51">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4. Build and Compare Multiple Machine Learning Models</w:t>
      </w:r>
    </w:p>
    <w:p w14:paraId="0B3DC72E">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Develop predictive models using algorithms such as:</w:t>
      </w:r>
    </w:p>
    <w:p w14:paraId="50D5F3C0">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Logistic Regression and Decision Trees for baseline comparison,</w:t>
      </w:r>
    </w:p>
    <w:p w14:paraId="5FC844FC">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Random Forest and XGBoost for ensemble learning,</w:t>
      </w:r>
    </w:p>
    <w:p w14:paraId="51B425E3">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Deep learning models such as LSTM for temporal and sequence modeling.</w:t>
      </w:r>
    </w:p>
    <w:p w14:paraId="250344BD">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Split the data into training, validation, and test sets using appropriate cross-validation techniques.</w:t>
      </w:r>
    </w:p>
    <w:p w14:paraId="6198158F">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5. Evaluate Model Performance and Interpret Results</w:t>
      </w:r>
    </w:p>
    <w:p w14:paraId="4D6BCB48">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Use appropriate evaluation metrics like accuracy, precision, recall, F1-score, ROC-AUC, and confusion matrices.</w:t>
      </w:r>
    </w:p>
    <w:p w14:paraId="716CEF02">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Address issues like class imbalance using techniques like SMOTE or weighted loss functions.</w:t>
      </w:r>
    </w:p>
    <w:p w14:paraId="22CD25C5">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Interpret model behavior using tools such as SHAP (SHapley Additive exPlanations) to ensure transparency.</w:t>
      </w:r>
    </w:p>
    <w:p w14:paraId="55172485">
      <w:pPr>
        <w:jc w:val="both"/>
        <w:rPr>
          <w:rFonts w:hint="default" w:ascii="Arial Bold" w:hAnsi="Arial Bold" w:cs="Arial Bold"/>
          <w:b/>
          <w:bCs/>
          <w:color w:val="000000" w:themeColor="text1"/>
          <w:sz w:val="28"/>
          <w:szCs w:val="28"/>
          <w14:textFill>
            <w14:solidFill>
              <w14:schemeClr w14:val="tx1"/>
            </w14:solidFill>
          </w14:textFill>
        </w:rPr>
      </w:pPr>
      <w:r>
        <w:rPr>
          <w:rFonts w:hint="default" w:ascii="Arial Bold" w:hAnsi="Arial Bold" w:cs="Arial Bold"/>
          <w:b/>
          <w:bCs/>
          <w:color w:val="000000" w:themeColor="text1"/>
          <w:sz w:val="28"/>
          <w:szCs w:val="28"/>
          <w14:textFill>
            <w14:solidFill>
              <w14:schemeClr w14:val="tx1"/>
            </w14:solidFill>
          </w14:textFill>
        </w:rPr>
        <w:t>6. Test Model Generalization and Scalability</w:t>
      </w:r>
    </w:p>
    <w:p w14:paraId="28598837">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Analyze how the model performs across different user segments (new vs. returning customers), product categories, and time frames.</w:t>
      </w:r>
    </w:p>
    <w:p w14:paraId="28D9A582">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Simulate model deployment in a test environment to evaluate its responsiveness and adaptability to real-time data.</w:t>
      </w:r>
    </w:p>
    <w:p w14:paraId="4DBAA3E5">
      <w:pPr>
        <w:jc w:val="both"/>
        <w:rPr>
          <w:rFonts w:hint="default" w:ascii="Arial Bold" w:hAnsi="Arial Bold" w:cs="Arial Bold"/>
          <w:b/>
          <w:bCs/>
          <w:color w:val="000000" w:themeColor="text1"/>
          <w14:textFill>
            <w14:solidFill>
              <w14:schemeClr w14:val="tx1"/>
            </w14:solidFill>
          </w14:textFill>
        </w:rPr>
      </w:pPr>
      <w:r>
        <w:rPr>
          <w:rFonts w:hint="default" w:ascii="Arial Bold" w:hAnsi="Arial Bold" w:cs="Arial Bold"/>
          <w:b/>
          <w:bCs/>
          <w:color w:val="000000" w:themeColor="text1"/>
          <w:sz w:val="32"/>
          <w:szCs w:val="32"/>
          <w14:textFill>
            <w14:solidFill>
              <w14:schemeClr w14:val="tx1"/>
            </w14:solidFill>
          </w14:textFill>
        </w:rPr>
        <w:t>Legal, Social, Ethical and Professional Considerations</w:t>
      </w:r>
      <w:r>
        <w:rPr>
          <w:rFonts w:hint="default" w:ascii="Arial Bold" w:hAnsi="Arial Bold" w:cs="Arial Bold"/>
          <w:b/>
          <w:bCs/>
          <w:color w:val="000000" w:themeColor="text1"/>
          <w14:textFill>
            <w14:solidFill>
              <w14:schemeClr w14:val="tx1"/>
            </w14:solidFill>
          </w14:textFill>
        </w:rPr>
        <w:t xml:space="preserve"> </w:t>
      </w:r>
    </w:p>
    <w:p w14:paraId="18867C18">
      <w:pPr>
        <w:rPr>
          <w:rFonts w:hint="default" w:ascii="Arial Regular" w:hAnsi="Arial Regular"/>
          <w:color w:val="000000" w:themeColor="text1"/>
          <w:sz w:val="24"/>
          <w:szCs w:val="24"/>
          <w14:textFill>
            <w14:solidFill>
              <w14:schemeClr w14:val="tx1"/>
            </w14:solidFill>
          </w14:textFill>
        </w:rPr>
      </w:pPr>
      <w:r>
        <w:rPr>
          <w:rFonts w:hint="default" w:ascii="Arial Regular" w:hAnsi="Arial Regular"/>
          <w:color w:val="000000" w:themeColor="text1"/>
          <w:sz w:val="24"/>
          <w:szCs w:val="24"/>
          <w14:textFill>
            <w14:solidFill>
              <w14:schemeClr w14:val="tx1"/>
            </w14:solidFill>
          </w14:textFill>
        </w:rPr>
        <w:t>Developing a machine learning-based customer purchase prediction system requires careful attention to legal, social, ethical, and professional responsibilities. As the project involves processing user interaction and transactional data, one of the foremost concerns is data privacy. In compliance with the General Data Protection Regulation (GDPR) and other global data protection laws, personal data such as user IDs, location, and behavioral patterns must be anonymized and handled responsibly. Any dataset used must either be publicly available or acquired with proper consent and clear terms of use.</w:t>
      </w:r>
    </w:p>
    <w:p w14:paraId="04179FCE">
      <w:pPr>
        <w:rPr>
          <w:rFonts w:hint="default" w:ascii="Arial Regular" w:hAnsi="Arial Regular"/>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From a social perspective,</w:t>
      </w:r>
      <w:r>
        <w:rPr>
          <w:rFonts w:hint="default" w:ascii="Arial Regular" w:hAnsi="Arial Regular"/>
          <w:color w:val="000000" w:themeColor="text1"/>
          <w:sz w:val="24"/>
          <w:szCs w:val="24"/>
          <w14:textFill>
            <w14:solidFill>
              <w14:schemeClr w14:val="tx1"/>
            </w14:solidFill>
          </w14:textFill>
        </w:rPr>
        <w:t xml:space="preserve"> the model should avoid reinforcing harmful biases or discriminating against specific user groups. Bias can inadvertently enter the system through historical data where certain demographics may be underrepresented. Careful dataset auditing and fairness-aware modeling techniques are necessary to ensure equitable treatment across all user segments.</w:t>
      </w:r>
    </w:p>
    <w:p w14:paraId="2153B5CB">
      <w:pPr>
        <w:rPr>
          <w:rFonts w:hint="default" w:ascii="Arial Regular" w:hAnsi="Arial Regular"/>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Ethically</w:t>
      </w:r>
      <w:r>
        <w:rPr>
          <w:rFonts w:hint="default" w:ascii="Arial Regular" w:hAnsi="Arial Regular"/>
          <w:color w:val="000000" w:themeColor="text1"/>
          <w:sz w:val="24"/>
          <w:szCs w:val="24"/>
          <w14:textFill>
            <w14:solidFill>
              <w14:schemeClr w14:val="tx1"/>
            </w14:solidFill>
          </w14:textFill>
        </w:rPr>
        <w:t>, transparency in model decision-making is critical. Users should be informed—either explicitly or through platform policies—about the use of predictive algorithms in influencing recommendations and advertisements. Techniques like SHAP values will be employed to explain the reasoning behind predictions, supporting trust and accountability.</w:t>
      </w:r>
    </w:p>
    <w:p w14:paraId="326BBA8D">
      <w:pPr>
        <w:rPr>
          <w:rFonts w:hint="default" w:ascii="Arial Regular" w:hAnsi="Arial Regular" w:cs="Arial Regular"/>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Professionally</w:t>
      </w:r>
      <w:r>
        <w:rPr>
          <w:rFonts w:hint="default" w:ascii="Arial Regular" w:hAnsi="Arial Regular"/>
          <w:color w:val="000000" w:themeColor="text1"/>
          <w:sz w:val="24"/>
          <w:szCs w:val="24"/>
          <w14:textFill>
            <w14:solidFill>
              <w14:schemeClr w14:val="tx1"/>
            </w14:solidFill>
          </w14:textFill>
        </w:rPr>
        <w:t>, the development process must adhere to the standards and best practices of the data science field. This includes maintaining reproducibility, documenting code, performing thorough testing, and citing all sources. Moreover, the project should avoid overpromising outcomes and present limitations clearly, especially when advising stakeholders on implementation in real-world systems.</w:t>
      </w:r>
    </w:p>
    <w:p w14:paraId="69940447">
      <w:pPr>
        <w:jc w:val="both"/>
        <w:rPr>
          <w:rFonts w:hint="default" w:ascii="Arial Bold" w:hAnsi="Arial Bold" w:cs="Arial Bold"/>
          <w:b/>
          <w:bCs/>
          <w:color w:val="000000" w:themeColor="text1"/>
          <w:sz w:val="32"/>
          <w:szCs w:val="32"/>
          <w14:textFill>
            <w14:solidFill>
              <w14:schemeClr w14:val="tx1"/>
            </w14:solidFill>
          </w14:textFill>
        </w:rPr>
      </w:pPr>
      <w:r>
        <w:rPr>
          <w:rFonts w:hint="default" w:ascii="Arial Bold" w:hAnsi="Arial Bold" w:cs="Arial Bold"/>
          <w:b/>
          <w:bCs/>
          <w:color w:val="000000" w:themeColor="text1"/>
          <w:sz w:val="32"/>
          <w:szCs w:val="32"/>
          <w14:textFill>
            <w14:solidFill>
              <w14:schemeClr w14:val="tx1"/>
            </w14:solidFill>
          </w14:textFill>
        </w:rPr>
        <w:t xml:space="preserve">Background </w:t>
      </w:r>
    </w:p>
    <w:p w14:paraId="7FDC78DD">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The Rise of Data-Driven E-Commerce</w:t>
      </w:r>
    </w:p>
    <w:p w14:paraId="0E1F42BA">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E-commerce platforms have transformed the global retail industry by offering customers the convenience of browsing, selecting, and purchasing products from virtually anywhere. As online shopping continues to grow, businesses are increasingly seeking ways to understand and predict customer behavior in order to tailor product offerings, marketing strategies, and operational decisions. Predicting whether a customer will purchase a specific product is a key part of this effort and forms the foundation of modern recommendation systems and personalization engines.</w:t>
      </w:r>
    </w:p>
    <w:p w14:paraId="72152609">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The fundamental goal is to use available data to infer purchase intent—whether an individual will complete a transaction given specific contextual factors such as time of day, product price, browsing history, and user preferences. This capability directly impacts conversion rates, customer satisfaction, inventory turnover, and overall revenue.</w:t>
      </w:r>
    </w:p>
    <w:p w14:paraId="00FCE337">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However, customer purchase behavior is influenced by a range of factors including price sensitivity, product reviews, brand reputation, seasonality, promotions, and personal preferences. Understanding these complex, dynamic relationships through manual analysis is nearly impossible at scale, which is why machine learning (ML) has become a core component of predictive e-commerce analytics.</w:t>
      </w:r>
    </w:p>
    <w:p w14:paraId="37C1267D">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Traditional Approaches and Their Limitations</w:t>
      </w:r>
    </w:p>
    <w:p w14:paraId="68FD802C">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Historically, customer behavior was predicted using rule-based systems or collaborative filtering techniques. Collaborative filtering relies on past behaviors (e.g., purchases, ratings) of similar users to make predictions. However, these methods suffer from several key issues:</w:t>
      </w:r>
    </w:p>
    <w:p w14:paraId="0A3110FA">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Cold-start problem: New users or products lack historical data, making prediction unreliable.</w:t>
      </w:r>
    </w:p>
    <w:p w14:paraId="7CF421EE">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Scalability issues: As the number of users and products increases, the system’s performance deteriorates.</w:t>
      </w:r>
    </w:p>
    <w:p w14:paraId="4F32D3F8">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Sparse interactions: Infrequent buyers or niche items create data sparsity, leading to inaccurate recommendations.</w:t>
      </w:r>
    </w:p>
    <w:p w14:paraId="4A73529A">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Lack of contextualisation: These models often ignore important features like session duration, time of day, or price variation.</w:t>
      </w:r>
    </w:p>
    <w:p w14:paraId="74FF021E">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Such limitations have necessitated the adoption of more robust ML methods that can extract insights from high-dimensional, multi-source data and generalise to new scenarios.</w:t>
      </w:r>
    </w:p>
    <w:p w14:paraId="5602F61B">
      <w:pPr>
        <w:jc w:val="both"/>
        <w:rPr>
          <w:rFonts w:hint="default" w:ascii="Arial Regular" w:hAnsi="Arial Regular" w:cs="Arial Regular"/>
          <w:b w:val="0"/>
          <w:bCs w:val="0"/>
          <w:color w:val="000000" w:themeColor="text1"/>
          <w:sz w:val="24"/>
          <w:szCs w:val="24"/>
          <w14:textFill>
            <w14:solidFill>
              <w14:schemeClr w14:val="tx1"/>
            </w14:solidFill>
          </w14:textFill>
        </w:rPr>
      </w:pPr>
    </w:p>
    <w:p w14:paraId="4398C40B">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Machine Learning in Purchase Prediction</w:t>
      </w:r>
    </w:p>
    <w:p w14:paraId="7FBE4D95">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Machine learning methods offer powerful tools to model the complex relationships between users, products, and context. Supervised learning models like Logistic Regression, Decision Trees, Random Forests, Support Vector Machines (SVM), and ensemble techniques (e.g., XGBoost, LightGBM) have been widely applied in this domain . These models can learn from labeled transaction data (e.g., "purchase" or "no purchase") and generate predictions based on user-product features.</w:t>
      </w:r>
    </w:p>
    <w:p w14:paraId="689D3CEC">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More advanced approaches include deep learning models such as Multi-Layer Perceptrons (MLPs), Convolutional Neural Networks (CNNs) for image-based product classification, and Recurrent Neural Networks (RNNs)</w:t>
      </w:r>
      <w:r>
        <w:rPr>
          <w:rFonts w:hint="default" w:ascii="Arial Regular" w:hAnsi="Arial Regular" w:cs="Arial Regular"/>
          <w:b w:val="0"/>
          <w:bCs w:val="0"/>
          <w:color w:val="000000" w:themeColor="text1"/>
          <w:sz w:val="24"/>
          <w:szCs w:val="24"/>
          <w:lang w:val="en-US"/>
          <w14:textFill>
            <w14:solidFill>
              <w14:schemeClr w14:val="tx1"/>
            </w14:solidFill>
          </w14:textFill>
        </w:rPr>
        <w:t xml:space="preserve"> </w:t>
      </w:r>
      <w:r>
        <w:rPr>
          <w:rFonts w:hint="default" w:ascii="Arial Regular" w:hAnsi="Arial Regular" w:cs="Arial Regular"/>
          <w:b w:val="0"/>
          <w:bCs w:val="0"/>
          <w:color w:val="000000" w:themeColor="text1"/>
          <w:sz w:val="24"/>
          <w:szCs w:val="24"/>
          <w14:textFill>
            <w14:solidFill>
              <w14:schemeClr w14:val="tx1"/>
            </w14:solidFill>
          </w14:textFill>
        </w:rPr>
        <w:t>especially Long Short-Term Memory (LSTM) networks</w:t>
      </w:r>
      <w:r>
        <w:rPr>
          <w:rFonts w:hint="default" w:ascii="Arial Regular" w:hAnsi="Arial Regular" w:cs="Arial Regular"/>
          <w:b w:val="0"/>
          <w:bCs w:val="0"/>
          <w:color w:val="000000" w:themeColor="text1"/>
          <w:sz w:val="24"/>
          <w:szCs w:val="24"/>
          <w:lang w:val="en-US"/>
          <w14:textFill>
            <w14:solidFill>
              <w14:schemeClr w14:val="tx1"/>
            </w14:solidFill>
          </w14:textFill>
        </w:rPr>
        <w:t xml:space="preserve"> </w:t>
      </w:r>
      <w:r>
        <w:rPr>
          <w:rFonts w:hint="default" w:ascii="Arial Regular" w:hAnsi="Arial Regular" w:cs="Arial Regular"/>
          <w:b w:val="0"/>
          <w:bCs w:val="0"/>
          <w:color w:val="000000" w:themeColor="text1"/>
          <w:sz w:val="24"/>
          <w:szCs w:val="24"/>
          <w14:textFill>
            <w14:solidFill>
              <w14:schemeClr w14:val="tx1"/>
            </w14:solidFill>
          </w14:textFill>
        </w:rPr>
        <w:t>for modelling sequential user behavior .</w:t>
      </w:r>
    </w:p>
    <w:p w14:paraId="173993A6">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Reinforcement learning has also shown promise in dynamic environments, where the model learns optimal recommendation strategies over time based on user feedback.</w:t>
      </w:r>
    </w:p>
    <w:p w14:paraId="64BF9C93">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Feature Engineering for Purchase Prediction</w:t>
      </w:r>
    </w:p>
    <w:p w14:paraId="1684E455">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A major determinant of a model’s success lies in the quality of features used. Effective feature engineering can substantially boost performance. Common features include:</w:t>
      </w:r>
    </w:p>
    <w:p w14:paraId="51A9A462">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User-level features: Demographics, browsing frequency, recency, average session time, and device type.</w:t>
      </w:r>
    </w:p>
    <w:p w14:paraId="59F33820">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Product-level features: Category, price, ratings, discount status, brand popularity.</w:t>
      </w:r>
    </w:p>
    <w:p w14:paraId="13A05FBD">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Interaction features: Time spent on product pages, cart abandonment history, prior purchases, and product views.</w:t>
      </w:r>
    </w:p>
    <w:p w14:paraId="1DF0D432">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Contextual features: Day of the week, time of day, special events or promotions, and session metadata.</w:t>
      </w:r>
    </w:p>
    <w:p w14:paraId="206B3727">
      <w:pPr>
        <w:jc w:val="both"/>
        <w:rPr>
          <w:rFonts w:hint="default" w:ascii="Arial Regular" w:hAnsi="Arial Regular" w:cs="Arial Regular"/>
          <w:b w:val="0"/>
          <w:bCs w:val="0"/>
          <w:color w:val="000000" w:themeColor="text1"/>
          <w:sz w:val="24"/>
          <w:szCs w:val="24"/>
          <w14:textFill>
            <w14:solidFill>
              <w14:schemeClr w14:val="tx1"/>
            </w14:solidFill>
          </w14:textFill>
        </w:rPr>
      </w:pPr>
    </w:p>
    <w:p w14:paraId="0E46B54F">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More complex techniques include generating Recency, Frequency, and Monetary (RFM) scores, using customer segmentation (e.g., k-means clustering), and applying time-series decomposition to extract seasonality and trend components.</w:t>
      </w:r>
    </w:p>
    <w:p w14:paraId="2EDA94EB">
      <w:pPr>
        <w:jc w:val="both"/>
        <w:rPr>
          <w:rFonts w:hint="default" w:ascii="Arial Regular" w:hAnsi="Arial Regular" w:cs="Arial Regular"/>
          <w:b w:val="0"/>
          <w:bCs w:val="0"/>
          <w:color w:val="000000" w:themeColor="text1"/>
          <w:sz w:val="24"/>
          <w:szCs w:val="24"/>
          <w14:textFill>
            <w14:solidFill>
              <w14:schemeClr w14:val="tx1"/>
            </w14:solidFill>
          </w14:textFill>
        </w:rPr>
      </w:pPr>
    </w:p>
    <w:p w14:paraId="026FC7D4">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Datasets and Data Challenges</w:t>
      </w:r>
    </w:p>
    <w:p w14:paraId="12FACE12">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Several public datasets have been used in past research, including:</w:t>
      </w:r>
    </w:p>
    <w:p w14:paraId="0CC8411E">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UCI Online Retail Dataset</w:t>
      </w:r>
    </w:p>
    <w:p w14:paraId="79EB2691">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Retailrocket Recommender Dataset</w:t>
      </w:r>
    </w:p>
    <w:p w14:paraId="0FB854CF">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Instacart Online Grocery Shopping Dataset</w:t>
      </w:r>
    </w:p>
    <w:p w14:paraId="72526B35">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Amazon Product Metadata and Reviews</w:t>
      </w:r>
    </w:p>
    <w:p w14:paraId="59A02F1D">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These datasets often require extensive cleaning and preprocessing due to missing values, inconsistencies, and class imbalance. Purchase events (positive class) are typically far fewer than browsing events (negative class), making it essential to apply balancing techniques such as Synthetic Minority Oversampling Technique (SMOTE) or weighted loss functions.</w:t>
      </w:r>
    </w:p>
    <w:p w14:paraId="3E54F608">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In some cases, privacy restrictions prevent access to real customer data, which limits model generalizability. Synthetic or anonymised datasets are often used in such scenarios.</w:t>
      </w:r>
    </w:p>
    <w:p w14:paraId="5B645807">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Model Evaluation and Metrics</w:t>
      </w:r>
    </w:p>
    <w:p w14:paraId="538E07C5">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Evaluating a purchase prediction model goes beyond simple accuracy. Key performance metrics include:</w:t>
      </w:r>
    </w:p>
    <w:p w14:paraId="2ADFA410">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Precision: The proportion of predicted purchases that are actual purchases.</w:t>
      </w:r>
    </w:p>
    <w:p w14:paraId="1C2DA3D2">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Recall: The proportion of actual purchases that were correctly predicted.</w:t>
      </w:r>
    </w:p>
    <w:p w14:paraId="2B3135F7">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F1-Score: The harmonic mean of precision and recall, balancing false positives and false negatives.</w:t>
      </w:r>
    </w:p>
    <w:p w14:paraId="71CCA2E4">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ROC-AUC: Measures the model’s ability to distinguish between classes.</w:t>
      </w:r>
    </w:p>
    <w:p w14:paraId="2F2A8497">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Lift and Gain Charts: Used to assess the model’s performance in ranking true purchasers.</w:t>
      </w:r>
    </w:p>
    <w:p w14:paraId="7579ED2A">
      <w:pPr>
        <w:numPr>
          <w:numId w:val="0"/>
        </w:numPr>
        <w:ind w:left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Cross-validation and stratified sampling are crucial to avoid overfitting and ensure that the model generalizes well.</w:t>
      </w:r>
    </w:p>
    <w:p w14:paraId="5DE6C4A3">
      <w:pPr>
        <w:jc w:val="both"/>
        <w:rPr>
          <w:rFonts w:hint="default" w:ascii="Arial Regular" w:hAnsi="Arial Regular" w:cs="Arial Regular"/>
          <w:b w:val="0"/>
          <w:bCs w:val="0"/>
          <w:color w:val="000000" w:themeColor="text1"/>
          <w:sz w:val="24"/>
          <w:szCs w:val="24"/>
          <w14:textFill>
            <w14:solidFill>
              <w14:schemeClr w14:val="tx1"/>
            </w14:solidFill>
          </w14:textFill>
        </w:rPr>
      </w:pPr>
    </w:p>
    <w:p w14:paraId="7B4770E8">
      <w:pPr>
        <w:jc w:val="both"/>
        <w:rPr>
          <w:rFonts w:hint="default" w:ascii="Arial Bold" w:hAnsi="Arial Bold" w:cs="Arial Bold"/>
          <w:b/>
          <w:bCs/>
          <w:color w:val="000000" w:themeColor="text1"/>
          <w:sz w:val="24"/>
          <w:szCs w:val="24"/>
          <w14:textFill>
            <w14:solidFill>
              <w14:schemeClr w14:val="tx1"/>
            </w14:solidFill>
          </w14:textFill>
        </w:rPr>
      </w:pPr>
      <w:r>
        <w:rPr>
          <w:rFonts w:hint="default" w:ascii="Arial Bold" w:hAnsi="Arial Bold" w:cs="Arial Bold"/>
          <w:b/>
          <w:bCs/>
          <w:color w:val="000000" w:themeColor="text1"/>
          <w:sz w:val="24"/>
          <w:szCs w:val="24"/>
          <w14:textFill>
            <w14:solidFill>
              <w14:schemeClr w14:val="tx1"/>
            </w14:solidFill>
          </w14:textFill>
        </w:rPr>
        <w:t>Limitations in Current Approaches</w:t>
      </w:r>
    </w:p>
    <w:p w14:paraId="25DB5E2A">
      <w:pPr>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Despite advancements, several limitations persist in the current landscape of customer purchase prediction:</w:t>
      </w:r>
    </w:p>
    <w:p w14:paraId="1DA6D679">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Lack of real-time adaptability: Many models are trained on static data and cannot adapt to real-time trends or shifts in behaviour.</w:t>
      </w:r>
    </w:p>
    <w:p w14:paraId="2957563D">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Black-box nature: Deep learning models often lack interpretability, making it difficult for businesses to trust and act on predictions.</w:t>
      </w:r>
    </w:p>
    <w:p w14:paraId="6E206AC5">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Data silos: Information is often scattered across different systems (web, mobile, CRM), which restricts unified modelling.</w:t>
      </w:r>
    </w:p>
    <w:p w14:paraId="052501B2">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Cold-start issues: Models still struggle with new users or products.</w:t>
      </w:r>
    </w:p>
    <w:p w14:paraId="715E71D7">
      <w:pPr>
        <w:numPr>
          <w:ilvl w:val="0"/>
          <w:numId w:val="7"/>
        </w:numPr>
        <w:ind w:left="420" w:leftChars="0" w:hanging="420" w:firstLineChars="0"/>
        <w:jc w:val="both"/>
        <w:rPr>
          <w:rFonts w:hint="default" w:ascii="Arial Regular" w:hAnsi="Arial Regular" w:cs="Arial Regular"/>
          <w:b w:val="0"/>
          <w:bCs w:val="0"/>
          <w:color w:val="000000" w:themeColor="text1"/>
          <w:sz w:val="24"/>
          <w:szCs w:val="24"/>
          <w14:textFill>
            <w14:solidFill>
              <w14:schemeClr w14:val="tx1"/>
            </w14:solidFill>
          </w14:textFill>
        </w:rPr>
      </w:pPr>
      <w:r>
        <w:rPr>
          <w:rFonts w:hint="default" w:ascii="Arial Regular" w:hAnsi="Arial Regular" w:cs="Arial Regular"/>
          <w:b w:val="0"/>
          <w:bCs w:val="0"/>
          <w:color w:val="000000" w:themeColor="text1"/>
          <w:sz w:val="24"/>
          <w:szCs w:val="24"/>
          <w14:textFill>
            <w14:solidFill>
              <w14:schemeClr w14:val="tx1"/>
            </w14:solidFill>
          </w14:textFill>
        </w:rPr>
        <w:t>Over-reliance on historical trends: These may not hold during exceptional events (e.g., economic downturns, pandemics).</w:t>
      </w:r>
    </w:p>
    <w:p w14:paraId="3DB1A2FF">
      <w:pPr>
        <w:pStyle w:val="2"/>
        <w:rPr>
          <w:rFonts w:hint="default" w:ascii="Arial Regular" w:hAnsi="Arial Regular" w:cs="Arial Regular"/>
          <w:color w:val="000000" w:themeColor="text1"/>
          <w14:textFill>
            <w14:solidFill>
              <w14:schemeClr w14:val="tx1"/>
            </w14:solidFill>
          </w14:textFill>
        </w:rPr>
      </w:pPr>
      <w:r>
        <w:rPr>
          <w:rFonts w:hint="default" w:ascii="Arial Regular" w:hAnsi="Arial Regular" w:cs="Arial Regular"/>
          <w:color w:val="000000" w:themeColor="text1"/>
          <w14:textFill>
            <w14:solidFill>
              <w14:schemeClr w14:val="tx1"/>
            </w14:solidFill>
          </w14:textFill>
        </w:rPr>
        <w:t>References</w:t>
      </w:r>
    </w:p>
    <w:p w14:paraId="727F0BEF">
      <w:pPr>
        <w:rPr>
          <w:rFonts w:hint="default" w:ascii="Arial Regular" w:hAnsi="Arial Regular"/>
          <w:color w:val="000000" w:themeColor="text1"/>
          <w14:textFill>
            <w14:solidFill>
              <w14:schemeClr w14:val="tx1"/>
            </w14:solidFill>
          </w14:textFill>
        </w:rPr>
      </w:pPr>
    </w:p>
    <w:p w14:paraId="062CD7CB">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V. Sindhuja and S. Shyamala, 2022. Customer Purchase Prediction Using Machine Learning Techniques in E-Commerce. International Journal for Research in Applied Science &amp; Engineering Technology (IJRASET), 10(4), pp.3385-3391.</w:t>
      </w:r>
    </w:p>
    <w:p w14:paraId="548AB97A">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R. Yadav and R. Sharma, 2021. Predictive Analytics in E-Commerce using Ensemble Machine Learning Techniques. International Journal of Computer Applications, 183(16), pp.6-11.</w:t>
      </w:r>
    </w:p>
    <w:p w14:paraId="7599164B">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M. Kaur and N. Kaur, 2020. A Review on Machine Learning Techniques for E-commerce Purchase Prediction. International Journal of Scientific &amp; Technology Research, 9(2), pp.5277-5281.</w:t>
      </w:r>
    </w:p>
    <w:p w14:paraId="1D700D5B">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A. Gupta and A. Kaur, 2022. Improving Purchase Prediction in E-Commerce Using RFM Analysis and XGBoost. Procedia Computer Science, 199, pp.455-462.</w:t>
      </w:r>
    </w:p>
    <w:p w14:paraId="663D910B">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S. Roy and B. Dey, 2021. Predictive Modelling of Customer Buying Behavior using Machine Learning in Retail. International Research Journal of Engineering and Technology (IRJET), 8(7), pp.3052-3058.</w:t>
      </w:r>
    </w:p>
    <w:p w14:paraId="68280080">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P. Mehta and M. Bansal, 2021. Enhancing Customer Retention via Purchase Prediction Using Classification Algorithms. Journal of Information and Optimization Sciences, 42(5), pp.961-969.</w:t>
      </w:r>
    </w:p>
    <w:p w14:paraId="1BACB168">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T. Banerjee et al., 2020. Predicting Customer Purchase in Online Retail Using Deep Learning Techniques. International Journal of Advanced Science and Technology, 29(7), pp.13752-13759.</w:t>
      </w:r>
    </w:p>
    <w:p w14:paraId="0F7BF185">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S. Sharma and A. Sharma, 2022. Purchase Prediction Using Long Short-Term Memory Networks. Journal of Emerging Technologies and Innovative Research (JETIR), 9(6), pp.1714-1721.</w:t>
      </w:r>
    </w:p>
    <w:p w14:paraId="37A7FDB9">
      <w:pPr>
        <w:numPr>
          <w:ilvl w:val="0"/>
          <w:numId w:val="8"/>
        </w:numPr>
        <w:spacing w:line="240" w:lineRule="auto"/>
        <w:ind w:left="425" w:leftChars="0" w:hanging="425" w:firstLineChars="0"/>
        <w:jc w:val="both"/>
        <w:rPr>
          <w:rFonts w:hint="default" w:ascii="Arial Regular" w:hAnsi="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K. Patel and R. Patel, 2021. Machine Learning Models for Predicting Customer Purchase Behavior in E-commerce Platforms. International Journal of Computer Trends and Technology (IJCTT), 69(10), pp.55-60.</w:t>
      </w:r>
    </w:p>
    <w:p w14:paraId="74CBE10A">
      <w:pPr>
        <w:numPr>
          <w:ilvl w:val="0"/>
          <w:numId w:val="8"/>
        </w:numPr>
        <w:spacing w:line="240" w:lineRule="auto"/>
        <w:ind w:left="425" w:leftChars="0" w:hanging="425" w:firstLineChars="0"/>
        <w:jc w:val="both"/>
        <w:rPr>
          <w:rFonts w:hint="default" w:ascii="Arial Regular" w:hAnsi="Arial Regular" w:cs="Arial Regular"/>
          <w:color w:val="000000" w:themeColor="text1"/>
          <w14:textFill>
            <w14:solidFill>
              <w14:schemeClr w14:val="tx1"/>
            </w14:solidFill>
          </w14:textFill>
        </w:rPr>
      </w:pPr>
      <w:r>
        <w:rPr>
          <w:rFonts w:hint="default" w:ascii="Arial Regular" w:hAnsi="Arial Regular"/>
          <w:color w:val="000000" w:themeColor="text1"/>
          <w14:textFill>
            <w14:solidFill>
              <w14:schemeClr w14:val="tx1"/>
            </w14:solidFill>
          </w14:textFill>
        </w:rPr>
        <w:t>R. Nair and P. Joseph, 2020. Optimizing E-Commerce Purchase Prediction through Hybrid Machine Learning Models. Journal of King Saud University – Computer and Information Sciences, In Press.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ＭＳ ゴシック">
    <w:altName w:val="苹方-简"/>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Apple LiSung">
    <w:panose1 w:val="00000000000000000000"/>
    <w:charset w:val="88"/>
    <w:family w:val="auto"/>
    <w:pitch w:val="default"/>
    <w:sig w:usb0="800000E3" w:usb1="30C97878" w:usb2="00000016" w:usb3="00000000" w:csb0="00100000" w:csb1="00000000"/>
  </w:font>
  <w:font w:name="Symbol">
    <w:altName w:val="Kingsoft Sign"/>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E2BB5"/>
    <w:multiLevelType w:val="singleLevel"/>
    <w:tmpl w:val="9FEE2B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77DDB9C9"/>
    <w:multiLevelType w:val="singleLevel"/>
    <w:tmpl w:val="77DDB9C9"/>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366977"/>
    <w:rsid w:val="7FFFA74E"/>
    <w:rsid w:val="B9DB5F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Apple LiSung" w:hAnsi="Apple LiSung"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Apple LiSung" w:hAnsi="Apple LiSung"/>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2609</Words>
  <Characters>16652</Characters>
  <Lines>0</Lines>
  <Paragraphs>0</Paragraphs>
  <TotalTime>72</TotalTime>
  <ScaleCrop>false</ScaleCrop>
  <LinksUpToDate>false</LinksUpToDate>
  <CharactersWithSpaces>19164</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2013-12-24T00:15:00Z</dcterms:created>
  <dc:creator>python-docx</dc:creator>
  <dc:description>generated by python-docx</dc:description>
  <cp:lastModifiedBy>gladinshan</cp:lastModifiedBy>
  <dcterms:modified xsi:type="dcterms:W3CDTF">2025-05-29T19:22:43Z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A50F29320E2F1979F3A5386823F9DACD_43</vt:lpwstr>
  </property>
</Properties>
</file>