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41A94" w:rsidRPr="005554F8" w:rsidRDefault="00B41A94" w:rsidP="002E1589">
      <w:pPr>
        <w:pStyle w:val="1"/>
        <w:bidi/>
        <w:jc w:val="center"/>
        <w:rPr>
          <w:rFonts w:ascii="Traditional Arabic" w:hAnsi="Traditional Arabic" w:cs="Traditional Arabic"/>
          <w:color w:val="000000"/>
          <w:sz w:val="60"/>
          <w:szCs w:val="60"/>
          <w:rtl/>
        </w:rPr>
      </w:pPr>
      <w:r>
        <w:rPr>
          <w:vanish/>
        </w:rPr>
        <w:t>{{PG:144}}</w:t>
      </w:r>
      <w:bookmarkStart w:id="0" w:name="_Toc128146979"/>
      <w:r>
        <w:rPr>
          <w:vanish/>
        </w:rPr>
        <w:t>{{PG:145}}</w:t>
      </w:r>
      <w:r>
        <w:rPr>
          <w:rFonts w:ascii="Traditional Arabic" w:hAnsi="Traditional Arabic" w:cs="Traditional Arabic"/>
          <w:color w:val="auto"/>
          <w:sz w:val="60"/>
          <w:szCs w:val="60"/>
          <w:rtl/>
        </w:rPr>
        <w:t>ال</w:t>
      </w:r>
      <w:r w:rsidRPr="005554F8">
        <w:rPr>
          <w:rFonts w:ascii="Traditional Arabic" w:hAnsi="Traditional Arabic" w:cs="Traditional Arabic" w:hint="cs"/>
          <w:color w:val="auto"/>
          <w:sz w:val="60"/>
          <w:szCs w:val="60"/>
          <w:rtl/>
        </w:rPr>
        <w:t>ْ</w:t>
      </w:r>
      <w:r w:rsidRPr="005554F8">
        <w:rPr>
          <w:rFonts w:ascii="Traditional Arabic" w:hAnsi="Traditional Arabic" w:cs="Traditional Arabic"/>
          <w:color w:val="auto"/>
          <w:sz w:val="60"/>
          <w:szCs w:val="60"/>
          <w:rtl/>
        </w:rPr>
        <w:t>ف</w:t>
      </w:r>
      <w:r w:rsidRPr="005554F8">
        <w:rPr>
          <w:rFonts w:ascii="Traditional Arabic" w:hAnsi="Traditional Arabic" w:cs="Traditional Arabic" w:hint="cs"/>
          <w:color w:val="auto"/>
          <w:sz w:val="60"/>
          <w:szCs w:val="60"/>
          <w:rtl/>
        </w:rPr>
        <w:t>َ</w:t>
      </w:r>
      <w:r w:rsidRPr="005554F8">
        <w:rPr>
          <w:rFonts w:ascii="Traditional Arabic" w:hAnsi="Traditional Arabic" w:cs="Traditional Arabic"/>
          <w:color w:val="auto"/>
          <w:sz w:val="60"/>
          <w:szCs w:val="60"/>
          <w:rtl/>
        </w:rPr>
        <w:t>ر</w:t>
      </w:r>
      <w:r w:rsidRPr="005554F8">
        <w:rPr>
          <w:rFonts w:ascii="Traditional Arabic" w:hAnsi="Traditional Arabic" w:cs="Traditional Arabic" w:hint="cs"/>
          <w:color w:val="auto"/>
          <w:sz w:val="60"/>
          <w:szCs w:val="60"/>
          <w:rtl/>
        </w:rPr>
        <w:t>ْ</w:t>
      </w:r>
      <w:r w:rsidRPr="005554F8">
        <w:rPr>
          <w:rFonts w:ascii="Traditional Arabic" w:hAnsi="Traditional Arabic" w:cs="Traditional Arabic"/>
          <w:color w:val="auto"/>
          <w:sz w:val="60"/>
          <w:szCs w:val="60"/>
          <w:rtl/>
        </w:rPr>
        <w:t>قُ ب</w:t>
      </w:r>
      <w:r w:rsidRPr="005554F8">
        <w:rPr>
          <w:rFonts w:ascii="Traditional Arabic" w:hAnsi="Traditional Arabic" w:cs="Traditional Arabic" w:hint="cs"/>
          <w:color w:val="auto"/>
          <w:sz w:val="60"/>
          <w:szCs w:val="60"/>
          <w:rtl/>
        </w:rPr>
        <w:t>َ</w:t>
      </w:r>
      <w:r w:rsidRPr="005554F8">
        <w:rPr>
          <w:rFonts w:ascii="Traditional Arabic" w:hAnsi="Traditional Arabic" w:cs="Traditional Arabic"/>
          <w:color w:val="auto"/>
          <w:sz w:val="60"/>
          <w:szCs w:val="60"/>
          <w:rtl/>
        </w:rPr>
        <w:t>ي</w:t>
      </w:r>
      <w:r w:rsidRPr="005554F8">
        <w:rPr>
          <w:rFonts w:ascii="Traditional Arabic" w:hAnsi="Traditional Arabic" w:cs="Traditional Arabic" w:hint="cs"/>
          <w:color w:val="auto"/>
          <w:sz w:val="60"/>
          <w:szCs w:val="60"/>
          <w:rtl/>
        </w:rPr>
        <w:t>ْ</w:t>
      </w:r>
      <w:r w:rsidRPr="005554F8">
        <w:rPr>
          <w:rFonts w:ascii="Traditional Arabic" w:hAnsi="Traditional Arabic" w:cs="Traditional Arabic"/>
          <w:color w:val="auto"/>
          <w:sz w:val="60"/>
          <w:szCs w:val="60"/>
          <w:rtl/>
        </w:rPr>
        <w:t>ن</w:t>
      </w:r>
      <w:r w:rsidRPr="005554F8">
        <w:rPr>
          <w:rFonts w:ascii="Traditional Arabic" w:hAnsi="Traditional Arabic" w:cs="Traditional Arabic" w:hint="cs"/>
          <w:color w:val="auto"/>
          <w:sz w:val="60"/>
          <w:szCs w:val="60"/>
          <w:rtl/>
        </w:rPr>
        <w:t>َ</w:t>
      </w:r>
      <w:r w:rsidRPr="005554F8">
        <w:rPr>
          <w:rFonts w:ascii="Traditional Arabic" w:hAnsi="Traditional Arabic" w:cs="Traditional Arabic"/>
          <w:color w:val="auto"/>
          <w:sz w:val="60"/>
          <w:szCs w:val="60"/>
          <w:rtl/>
        </w:rPr>
        <w:t xml:space="preserve"> ط</w:t>
      </w:r>
      <w:r w:rsidRPr="005554F8">
        <w:rPr>
          <w:rFonts w:ascii="Traditional Arabic" w:hAnsi="Traditional Arabic" w:cs="Traditional Arabic" w:hint="cs"/>
          <w:color w:val="auto"/>
          <w:sz w:val="60"/>
          <w:szCs w:val="60"/>
          <w:rtl/>
        </w:rPr>
        <w:t>َ</w:t>
      </w:r>
      <w:r w:rsidRPr="005554F8">
        <w:rPr>
          <w:rFonts w:ascii="Traditional Arabic" w:hAnsi="Traditional Arabic" w:cs="Traditional Arabic"/>
          <w:color w:val="auto"/>
          <w:sz w:val="60"/>
          <w:szCs w:val="60"/>
          <w:rtl/>
        </w:rPr>
        <w:t>ال</w:t>
      </w:r>
      <w:r w:rsidRPr="005554F8">
        <w:rPr>
          <w:rFonts w:ascii="Traditional Arabic" w:hAnsi="Traditional Arabic" w:cs="Traditional Arabic" w:hint="cs"/>
          <w:color w:val="auto"/>
          <w:sz w:val="60"/>
          <w:szCs w:val="60"/>
          <w:rtl/>
        </w:rPr>
        <w:t>ِ</w:t>
      </w:r>
      <w:r w:rsidRPr="005554F8">
        <w:rPr>
          <w:rFonts w:ascii="Traditional Arabic" w:hAnsi="Traditional Arabic" w:cs="Traditional Arabic"/>
          <w:color w:val="auto"/>
          <w:sz w:val="60"/>
          <w:szCs w:val="60"/>
          <w:rtl/>
        </w:rPr>
        <w:t>ب</w:t>
      </w:r>
      <w:r w:rsidRPr="005554F8">
        <w:rPr>
          <w:rFonts w:ascii="Traditional Arabic" w:hAnsi="Traditional Arabic" w:cs="Traditional Arabic" w:hint="cs"/>
          <w:color w:val="auto"/>
          <w:sz w:val="60"/>
          <w:szCs w:val="60"/>
          <w:rtl/>
        </w:rPr>
        <w:t>َ</w:t>
      </w:r>
      <w:r w:rsidRPr="005554F8">
        <w:rPr>
          <w:rFonts w:ascii="Traditional Arabic" w:hAnsi="Traditional Arabic" w:cs="Traditional Arabic"/>
          <w:color w:val="auto"/>
          <w:sz w:val="60"/>
          <w:szCs w:val="60"/>
          <w:rtl/>
        </w:rPr>
        <w:t>ان</w:t>
      </w:r>
      <w:r w:rsidRPr="005554F8">
        <w:rPr>
          <w:rFonts w:ascii="Traditional Arabic" w:hAnsi="Traditional Arabic" w:cs="Traditional Arabic" w:hint="cs"/>
          <w:color w:val="auto"/>
          <w:sz w:val="60"/>
          <w:szCs w:val="60"/>
          <w:rtl/>
        </w:rPr>
        <w:t>َ</w:t>
      </w:r>
      <w:r w:rsidRPr="005554F8">
        <w:rPr>
          <w:rFonts w:ascii="Traditional Arabic" w:hAnsi="Traditional Arabic" w:cs="Traditional Arabic"/>
          <w:color w:val="auto"/>
          <w:sz w:val="60"/>
          <w:szCs w:val="60"/>
          <w:rtl/>
        </w:rPr>
        <w:t xml:space="preserve"> و</w:t>
      </w:r>
      <w:r w:rsidRPr="005554F8">
        <w:rPr>
          <w:rFonts w:ascii="Traditional Arabic" w:hAnsi="Traditional Arabic" w:cs="Traditional Arabic" w:hint="cs"/>
          <w:color w:val="auto"/>
          <w:sz w:val="60"/>
          <w:szCs w:val="60"/>
          <w:rtl/>
        </w:rPr>
        <w:t>َ</w:t>
      </w:r>
      <w:r w:rsidRPr="005554F8">
        <w:rPr>
          <w:rFonts w:ascii="Traditional Arabic" w:hAnsi="Traditional Arabic" w:cs="Traditional Arabic"/>
          <w:color w:val="auto"/>
          <w:sz w:val="60"/>
          <w:szCs w:val="60"/>
          <w:rtl/>
        </w:rPr>
        <w:t>حم</w:t>
      </w:r>
      <w:r w:rsidRPr="005554F8">
        <w:rPr>
          <w:rFonts w:ascii="Traditional Arabic" w:hAnsi="Traditional Arabic" w:cs="Traditional Arabic" w:hint="cs"/>
          <w:color w:val="auto"/>
          <w:sz w:val="60"/>
          <w:szCs w:val="60"/>
          <w:rtl/>
        </w:rPr>
        <w:t>َ</w:t>
      </w:r>
      <w:r w:rsidRPr="005554F8">
        <w:rPr>
          <w:rFonts w:ascii="Traditional Arabic" w:hAnsi="Traditional Arabic" w:cs="Traditional Arabic"/>
          <w:color w:val="auto"/>
          <w:sz w:val="60"/>
          <w:szCs w:val="60"/>
          <w:rtl/>
        </w:rPr>
        <w:t>اس</w:t>
      </w:r>
      <w:r w:rsidRPr="005554F8">
        <w:rPr>
          <w:rFonts w:ascii="Traditional Arabic" w:hAnsi="Traditional Arabic" w:cs="Traditional Arabic" w:hint="cs"/>
          <w:color w:val="auto"/>
          <w:sz w:val="60"/>
          <w:szCs w:val="60"/>
          <w:rtl/>
        </w:rPr>
        <w:t>ٍ</w:t>
      </w:r>
      <w:bookmarkEnd w:id="0"/>
    </w:p>
    <w:p w:rsidR="00B41A94" w:rsidRPr="005C03E1" w:rsidRDefault="00B41A94" w:rsidP="006F3D0D">
      <w:pPr>
        <w:bidi/>
        <w:rPr>
          <w:rFonts w:ascii="Traditional Arabic" w:hAnsi="Traditional Arabic" w:cs="Traditional Arabic"/>
          <w:color w:val="000000"/>
          <w:sz w:val="40"/>
          <w:szCs w:val="40"/>
          <w:rtl/>
        </w:rPr>
      </w:pPr>
      <w:r>
        <w:rPr>
          <w:vanish/>
        </w:rPr>
        <w:t>{{PG:145}}</w:t>
      </w:r>
    </w:p>
    <w:p w:rsidR="00B41A94" w:rsidRPr="005C03E1" w:rsidRDefault="00B41A94" w:rsidP="00D01187">
      <w:pPr>
        <w:bidi/>
        <w:rPr>
          <w:rFonts w:ascii="Traditional Arabic" w:hAnsi="Traditional Arabic" w:cs="Traditional Arabic"/>
          <w:sz w:val="40"/>
          <w:szCs w:val="40"/>
          <w:rtl/>
        </w:rPr>
      </w:pPr>
      <w:r>
        <w:rPr>
          <w:vanish/>
        </w:rPr>
        <w:t>{{PG:145}}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وما يُنتقد على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 xml:space="preserve"> 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>«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طالبان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>»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في غالبه لا تخلو منه طائفة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ٌ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في التاريخ، ولكن هناك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فرقاً بين البدع والمخالفات القاصرة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على محلها، والتي هي في الاعتقادات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والإلهيات ونحو ذلك، والمخالفات التي أثرها هدم الدين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.</w:t>
      </w:r>
    </w:p>
    <w:p w:rsidR="00B41A94" w:rsidRPr="005C03E1" w:rsidRDefault="00B41A94" w:rsidP="00D01187">
      <w:pPr>
        <w:bidi/>
        <w:rPr>
          <w:rFonts w:ascii="Traditional Arabic" w:hAnsi="Traditional Arabic" w:cs="Traditional Arabic"/>
          <w:sz w:val="40"/>
          <w:szCs w:val="40"/>
          <w:rtl/>
        </w:rPr>
      </w:pPr>
      <w:r>
        <w:rPr>
          <w:vanish/>
        </w:rPr>
        <w:t>{{PG:145}}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و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>«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طالبانُ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>»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في الجملة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لا ترى أثراً فيها للبدعة العصرية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 xml:space="preserve">: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العقلانية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 xml:space="preserve">،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وما تفر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ع عنها من آراء تجعل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الإسلام وطنياً ونحو ذلك.</w:t>
      </w:r>
    </w:p>
    <w:p w:rsidR="00B41A94" w:rsidRPr="005C03E1" w:rsidRDefault="00B41A94" w:rsidP="00D01187">
      <w:pPr>
        <w:bidi/>
        <w:rPr>
          <w:rFonts w:ascii="Traditional Arabic" w:hAnsi="Traditional Arabic" w:cs="Traditional Arabic"/>
          <w:sz w:val="40"/>
          <w:szCs w:val="40"/>
          <w:rtl/>
        </w:rPr>
      </w:pPr>
      <w:r>
        <w:rPr>
          <w:vanish/>
        </w:rPr>
        <w:t>{{PG:145}}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وفي حركة 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>«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طالبان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>»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جهل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ٌ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، وتشدد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ٌ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في بعض المسائل، وكلها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أشياء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ٌ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عادية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ٌ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ت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عال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ج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بالن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صح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، وكثير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ٌ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من مظاهرها عول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ج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بالفعل، ولا ي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ت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ص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و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ر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قيام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حركة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في مجتمع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كذلك المجتمع أفرادها علماء!</w:t>
      </w:r>
    </w:p>
    <w:p w:rsidR="00B41A94" w:rsidRPr="005C03E1" w:rsidRDefault="00B41A94" w:rsidP="006F3D0D">
      <w:pPr>
        <w:bidi/>
        <w:rPr>
          <w:rFonts w:ascii="Traditional Arabic" w:hAnsi="Traditional Arabic" w:cs="Traditional Arabic"/>
          <w:sz w:val="40"/>
          <w:szCs w:val="40"/>
          <w:rtl/>
        </w:rPr>
      </w:pPr>
      <w:r>
        <w:rPr>
          <w:vanish/>
        </w:rPr>
        <w:t>{{PG:145}}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لا إشكال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في وقوع الأخطاء من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عامة المنتسبين لها، ما دامت المخالفات تُعالَج. وبعضها يصل إلى القيادة،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كطلبهم الانضمام للأمم، ونوصحوا فرجعوا، وكثير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ٌ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من تصريحاتهم حمّال أوجه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 xml:space="preserve">ٍ،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وهو من السياسة والت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و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ْ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رية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، وظاهره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الذي يفهمه العدو ت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كذ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ب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ه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أعمال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هم! كقولهم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إنهم يريدون العيش بسلام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ولا يقاتلون خارج بلادهم، وأنت ترى أنهم أَذِنُوا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لأسامة بمحاربة الأمريكان، واستضافوا ودعموا كثيراً من الحركات التي تعمل في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البلدان الآسيوية، فهو كله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كلام.</w:t>
      </w:r>
    </w:p>
    <w:p w:rsidR="00B41A94" w:rsidRPr="005C03E1" w:rsidRDefault="00B41A94" w:rsidP="00C67DF6">
      <w:pPr>
        <w:bidi/>
        <w:rPr>
          <w:rFonts w:ascii="Traditional Arabic" w:hAnsi="Traditional Arabic" w:cs="Traditional Arabic"/>
          <w:sz w:val="40"/>
          <w:szCs w:val="40"/>
          <w:rtl/>
        </w:rPr>
      </w:pPr>
      <w:r>
        <w:rPr>
          <w:vanish/>
        </w:rPr>
        <w:t>{{PG:145}}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وأم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ا 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>«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حماس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>»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، فمن تصريحاتهم ما هو من هذا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الجنس، ولكنها عظيمة!</w:t>
      </w:r>
    </w:p>
    <w:p w:rsidR="00B41A94" w:rsidRPr="005C03E1" w:rsidRDefault="00B41A94" w:rsidP="006F3D0D">
      <w:pPr>
        <w:bidi/>
        <w:rPr>
          <w:rFonts w:ascii="Traditional Arabic" w:hAnsi="Traditional Arabic" w:cs="Traditional Arabic"/>
          <w:sz w:val="40"/>
          <w:szCs w:val="40"/>
          <w:rtl/>
        </w:rPr>
      </w:pPr>
      <w:r>
        <w:rPr>
          <w:vanish/>
        </w:rPr>
        <w:t>{{PG:145}}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فشت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ان بين القول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: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>«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إننا نريد العيش بسلام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>»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، والقول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: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>«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إننا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لن نطبق الشريعة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>»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و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 xml:space="preserve">: 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>«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لسنا ظلاميين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!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>»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و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 xml:space="preserve">: 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>«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الشيشان أمر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ٌ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داخلي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>»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، ونحو ذلك، وهذه من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العظائم التي لا ت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باح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لتلك المبررات، وإن كانوا ي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عذ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رون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في الم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ك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ف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ر منها فلا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ي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كفرون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به.</w:t>
      </w:r>
    </w:p>
    <w:p w:rsidR="00B41A94" w:rsidRPr="005C03E1" w:rsidRDefault="00B41A94" w:rsidP="006F3D0D">
      <w:pPr>
        <w:bidi/>
        <w:rPr>
          <w:rFonts w:ascii="Traditional Arabic" w:hAnsi="Traditional Arabic" w:cs="Traditional Arabic"/>
          <w:sz w:val="40"/>
          <w:szCs w:val="40"/>
          <w:rtl/>
        </w:rPr>
      </w:pPr>
      <w:r>
        <w:rPr>
          <w:vanish/>
        </w:rPr>
        <w:t>{{PG:145}}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ولكن ليس هذا هو الأعظم، بل العظيمة عندهم هو المنهج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الفعل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 xml:space="preserve">يُّ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الذي نراه في الواقع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؛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ابتداءً بحزبيتهم الشديدة التي تصل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إلى وأد المخالفين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لهم ومحاربتهم وإن وصل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الأمر إلى القتل </w:t>
      </w:r>
      <w:r>
        <w:rPr>
          <w:vanish/>
        </w:rPr>
        <w:t>{{PG:146}}</w:t>
      </w:r>
      <w:r>
        <w:rPr>
          <w:rFonts w:ascii="Traditional Arabic" w:hAnsi="Traditional Arabic" w:cs="Traditional Arabic"/>
          <w:sz w:val="40"/>
          <w:szCs w:val="40"/>
          <w:rtl/>
        </w:rPr>
        <w:t>كما ترى، وقلت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القتل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ولم أقل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الق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تال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، لأنك قد تقول في القيادة كذا وكذا، وترى الأفراد متأو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لين في قتال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إخواننا بما ي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ل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ب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س عليهم من مبررات، ولكن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القتل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الحاصل بعد الأ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سر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-وهو ثابت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ٌ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- يدل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على نفسيات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متوحشة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عند القوم! فم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ن كان ل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ي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ف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ْ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ع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ل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هذا؟ وأي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تأويل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ج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عل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هم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ي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قد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مون عليه؟</w:t>
      </w:r>
    </w:p>
    <w:p w:rsidR="00B41A94" w:rsidRPr="005C03E1" w:rsidRDefault="00B41A94" w:rsidP="006F3D0D">
      <w:pPr>
        <w:bidi/>
        <w:rPr>
          <w:rFonts w:ascii="Traditional Arabic" w:hAnsi="Traditional Arabic" w:cs="Traditional Arabic"/>
          <w:sz w:val="40"/>
          <w:szCs w:val="40"/>
          <w:rtl/>
        </w:rPr>
      </w:pPr>
      <w:r>
        <w:rPr>
          <w:vanish/>
        </w:rPr>
        <w:t>{{PG:146}}</w:t>
      </w:r>
    </w:p>
    <w:p w:rsidR="00B41A94" w:rsidRPr="005C03E1" w:rsidRDefault="00B41A94" w:rsidP="00D01187">
      <w:pPr>
        <w:bidi/>
        <w:rPr>
          <w:rFonts w:ascii="Traditional Arabic" w:hAnsi="Traditional Arabic" w:cs="Traditional Arabic"/>
          <w:sz w:val="40"/>
          <w:szCs w:val="40"/>
          <w:rtl/>
        </w:rPr>
      </w:pPr>
      <w:r>
        <w:rPr>
          <w:vanish/>
        </w:rPr>
        <w:t>{{PG:146}}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>أقول: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ابتداءً بهذه الحزبية الشديدة، ومروراً بتقديم المخالفين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ق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رابين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، كما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فعلوه لبريطانيا في قضية جونسون، وما فعلوه مع السوري ل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مصر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، ثم إصرارهم على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الدستور الو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ضعي ودخولهم في هذه الاتفاقات. فأين هؤلاء وأفعالهم، من موقف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>«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طالبان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>»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الواضح من الجاهلية ورفضهم تسليم رجل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ولاءً له مع أنهم كانوا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ليتأولوا تسليم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ه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، وصراحتهم في مسألة تطبيق الشريعة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؟</w:t>
      </w:r>
    </w:p>
    <w:p w:rsidR="00B41A94" w:rsidRPr="005C03E1" w:rsidRDefault="00B41A94" w:rsidP="00D01187">
      <w:pPr>
        <w:bidi/>
        <w:rPr>
          <w:rFonts w:ascii="Traditional Arabic" w:hAnsi="Traditional Arabic" w:cs="Traditional Arabic"/>
          <w:sz w:val="40"/>
          <w:szCs w:val="40"/>
          <w:rtl/>
        </w:rPr>
      </w:pPr>
      <w:r>
        <w:rPr>
          <w:vanish/>
        </w:rPr>
        <w:t>{{PG:146}}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فالفرق الجوهري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منهجي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ٌّ: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>«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طالبان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>»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ولاؤها لله ورسوله لا يتزعزع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، ونظره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م قائم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ٌ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على النظر في الشريعة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 xml:space="preserve">،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ي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خطؤون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في ذلك وي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صيبون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، ولكن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>«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حماساً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>»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عندها مرونة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ٌ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شديدة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ٌ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في مسائل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من الثوابت، وشديدة الاستجابة للضغوط وسريعة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ً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في تقديم التنازلات، وأفعالهم ليست بنظر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إلى الشريعة ابتداءً، يَدُلّ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ك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على ذلك أن قياداتها الكبار والم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تنف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ذين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هم من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الجهلة وليسوا من أهل العلم، وأهل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العلم منهم وهم قلة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ٌ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متأخرون، وكثير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ٌ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منهم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دوره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كدور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مشايخ السلاطين، هذا على القول بأنهم من ذوي العلم، وهم في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الحقيقة ح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م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ل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ة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شهادات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، كال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أ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سطل، وع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لم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ه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ض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ح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ْ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ل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ٌ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جداً لو نظرت في كلامه.</w:t>
      </w:r>
    </w:p>
    <w:p w:rsidR="00B41A94" w:rsidRPr="005C03E1" w:rsidRDefault="00B41A94" w:rsidP="006F3D0D">
      <w:pPr>
        <w:bidi/>
        <w:rPr>
          <w:rFonts w:ascii="Traditional Arabic" w:hAnsi="Traditional Arabic" w:cs="Traditional Arabic"/>
          <w:sz w:val="40"/>
          <w:szCs w:val="40"/>
          <w:rtl/>
        </w:rPr>
      </w:pPr>
      <w:r>
        <w:rPr>
          <w:vanish/>
        </w:rPr>
        <w:t>{{PG:146}}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وانظر إلى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مكتب الإرشاد الإخواني المصري مثلاً؛ هم يصدرون عن نظرهم في المصلحة،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والنظر المقاصدي الذي هو من جنس الاستحسان، ثم ي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ح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ل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ون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نظر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ه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م بدلائل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شرعية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متأخرة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وجود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ً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ا في أذهانهم عن ما رأوه، كما فعل الأشاعرة في معتقداتهم، يعتقدون بعلم الكلام ثم يأتون بالآيات بعد ثبوت الاعتقاد.</w:t>
      </w:r>
    </w:p>
    <w:p w:rsidR="00B41A94" w:rsidRPr="005C03E1" w:rsidRDefault="00B41A94" w:rsidP="00D01187">
      <w:pPr>
        <w:bidi/>
        <w:rPr>
          <w:rFonts w:ascii="Traditional Arabic" w:hAnsi="Traditional Arabic" w:cs="Traditional Arabic"/>
          <w:sz w:val="40"/>
          <w:szCs w:val="40"/>
          <w:rtl/>
        </w:rPr>
      </w:pPr>
      <w:r>
        <w:rPr>
          <w:vanish/>
        </w:rPr>
        <w:t>{{PG:146}}{{PG:147}}</w:t>
      </w:r>
      <w:r>
        <w:rPr>
          <w:rFonts w:ascii="Traditional Arabic" w:hAnsi="Traditional Arabic" w:cs="Traditional Arabic"/>
          <w:sz w:val="40"/>
          <w:szCs w:val="40"/>
          <w:rtl/>
        </w:rPr>
        <w:t>انظر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إلى مقام 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>«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طالبان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>»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من تحكيم الشريعة، والولاء والبراء، وثبات المنهج، ومصدره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،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وما يندرج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تحت هذه الأصول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من مسائل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ومواقف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ف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رعية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، ثم قارنه بمقام 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>«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حماس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>»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من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ذلك، تعرف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أن الفرق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بينهما كبير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ٌ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.</w:t>
      </w:r>
    </w:p>
    <w:p w:rsidR="00B41A94" w:rsidRPr="005C03E1" w:rsidRDefault="00B41A94" w:rsidP="006F3D0D">
      <w:pPr>
        <w:bidi/>
        <w:rPr>
          <w:rFonts w:ascii="Traditional Arabic" w:hAnsi="Traditional Arabic" w:cs="Traditional Arabic"/>
          <w:b/>
          <w:bCs/>
          <w:sz w:val="40"/>
          <w:szCs w:val="40"/>
          <w:rtl/>
        </w:rPr>
      </w:pPr>
      <w:r>
        <w:rPr>
          <w:vanish/>
        </w:rPr>
        <w:t>{{PG:147}}</w:t>
      </w:r>
    </w:p>
    <w:p w:rsidR="00B41A94" w:rsidRPr="005C03E1" w:rsidRDefault="00B41A94" w:rsidP="006F3D0D">
      <w:pPr>
        <w:bidi/>
        <w:rPr>
          <w:rFonts w:ascii="Traditional Arabic" w:hAnsi="Traditional Arabic" w:cs="Traditional Arabic"/>
          <w:sz w:val="40"/>
          <w:szCs w:val="40"/>
          <w:rtl/>
        </w:rPr>
      </w:pPr>
      <w:r>
        <w:rPr>
          <w:vanish/>
        </w:rPr>
        <w:t>{{PG:147}}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>الموقف من حماس:</w:t>
      </w:r>
    </w:p>
    <w:p w:rsidR="00B41A94" w:rsidRPr="005C03E1" w:rsidRDefault="00B41A94" w:rsidP="006F3D0D">
      <w:pPr>
        <w:bidi/>
        <w:rPr>
          <w:rFonts w:ascii="Traditional Arabic" w:hAnsi="Traditional Arabic" w:cs="Traditional Arabic"/>
          <w:sz w:val="40"/>
          <w:szCs w:val="40"/>
          <w:rtl/>
        </w:rPr>
      </w:pPr>
      <w:r>
        <w:rPr>
          <w:vanish/>
        </w:rPr>
        <w:t>{{PG:147}}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رأيي أن نتحر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ى كلام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القادة لا ك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ل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القادة، بل القادة في أفغانستان تحديداً.</w:t>
      </w:r>
    </w:p>
    <w:p w:rsidR="00B41A94" w:rsidRPr="005C03E1" w:rsidRDefault="00B41A94" w:rsidP="006F3D0D">
      <w:pPr>
        <w:bidi/>
        <w:rPr>
          <w:rFonts w:ascii="Traditional Arabic" w:hAnsi="Traditional Arabic" w:cs="Traditional Arabic"/>
          <w:sz w:val="40"/>
          <w:szCs w:val="40"/>
          <w:rtl/>
        </w:rPr>
      </w:pPr>
      <w:r>
        <w:rPr>
          <w:vanish/>
        </w:rPr>
        <w:t>{{PG:147}}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هذا من حيث المصلحة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وتقدير الأمثل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في التعامل مع المخالفات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.</w:t>
      </w:r>
    </w:p>
    <w:p w:rsidR="00B41A94" w:rsidRPr="005C03E1" w:rsidRDefault="00B41A94" w:rsidP="006F3D0D">
      <w:pPr>
        <w:bidi/>
        <w:rPr>
          <w:rFonts w:ascii="Traditional Arabic" w:hAnsi="Traditional Arabic" w:cs="Traditional Arabic"/>
          <w:sz w:val="40"/>
          <w:szCs w:val="40"/>
          <w:rtl/>
        </w:rPr>
      </w:pPr>
      <w:r>
        <w:rPr>
          <w:vanish/>
        </w:rPr>
        <w:t>{{PG:147}}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وأم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ا من حيث الثابت فيه: فيجب أن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يكون موقفاً عادلاً، لا نتأوّ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ل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للقوم، ولا نغلو في الحكم عليهم، ولا ن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دخل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الأهواء الناتجة عن جرائمهم في هذا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.</w:t>
      </w:r>
    </w:p>
    <w:p w:rsidR="00B41A94" w:rsidRPr="005C03E1" w:rsidRDefault="00B41A94" w:rsidP="006F3D0D">
      <w:pPr>
        <w:bidi/>
        <w:rPr>
          <w:rFonts w:ascii="Traditional Arabic" w:hAnsi="Traditional Arabic" w:cs="Traditional Arabic"/>
          <w:sz w:val="40"/>
          <w:szCs w:val="40"/>
          <w:rtl/>
        </w:rPr>
      </w:pPr>
      <w:r>
        <w:rPr>
          <w:vanish/>
        </w:rPr>
        <w:t>{{PG:147}}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وكذلك يجب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إسكات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الج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ه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ل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ة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الذي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نَ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لم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ي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ح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ص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لوا ش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بر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الجاهل بل هم في ع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دوة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والعلم في ع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دوة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، ثم يتكلمون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في كبار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المسائل ويحك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مون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على الطوائف والجماعات ويتكلمون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في أدق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المسائل بجهل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وظلم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،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ونحن م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قص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رون لا شك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، وقادة الم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جاهدين م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قص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رون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في الإنكار عليهم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.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فيجب أن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يكون الموقف شرعياً.</w:t>
      </w:r>
    </w:p>
    <w:p w:rsidR="00B41A94" w:rsidRPr="005C03E1" w:rsidRDefault="00B41A94" w:rsidP="00C67DF6">
      <w:pPr>
        <w:bidi/>
        <w:rPr>
          <w:rFonts w:ascii="Traditional Arabic" w:hAnsi="Traditional Arabic" w:cs="Traditional Arabic"/>
          <w:sz w:val="40"/>
          <w:szCs w:val="40"/>
          <w:rtl/>
        </w:rPr>
      </w:pPr>
      <w:r>
        <w:rPr>
          <w:vanish/>
        </w:rPr>
        <w:t>{{PG:147}}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ثم يجب أن نعلم أننا لا نكتب خواطرنا في م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ذك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راتنا، ولا نتكلم في غرفنا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المغلقة بين م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ن نعرفهم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،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بل نحن نتكلم في صروح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إعلامية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، ويرى كلام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نا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الجاسوس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والكافر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، والإخواني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، والحمساوي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الذي هو في قلب الحدث، والجهادي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ُّ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الغ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رّ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الذي يتعلم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، والذي يتأث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ر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بالكلام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، وم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ن هو من هؤلاء في قلب الحديث،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وغيرهم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.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فيجب أن نراعي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هذا، ونراعي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مآلات أقوالنا ومواقفنا، فقد ت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كت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م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الحق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لأنه قد ي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سبب مفسدة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ً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تربو على مصلحة الجهر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به، كأن يكون لك رأي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ٌ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في مسألة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،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تعلم أنك لو بثثتها لم ي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حس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ن فلان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ٌ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الجهادي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ف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هم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ها، ول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ج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ع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ل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ت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ْ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ه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يت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خذ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من 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>«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حماس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>»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 xml:space="preserve"> م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وقفا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ً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أنت لا تتخذه ل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م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ا عندك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من مزيد علم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ي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ج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عَ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ل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ك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ت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عد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ل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معهم، وهو يزيد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على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الموقف الشرعي بتكفيرهم، وهكذا في سائر الم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تل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ق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ين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باختلاف مشاربه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م.</w:t>
      </w:r>
    </w:p>
    <w:p w:rsidR="00B41A94" w:rsidRPr="005C03E1" w:rsidRDefault="00B41A94" w:rsidP="00C67DF6">
      <w:pPr>
        <w:bidi/>
        <w:rPr>
          <w:rFonts w:ascii="Traditional Arabic" w:hAnsi="Traditional Arabic" w:cs="Traditional Arabic"/>
          <w:sz w:val="40"/>
          <w:szCs w:val="40"/>
          <w:rtl/>
        </w:rPr>
      </w:pPr>
      <w:r>
        <w:rPr>
          <w:vanish/>
        </w:rPr>
        <w:t>{{PG:147}}{{PG:148}}</w:t>
      </w:r>
      <w:r>
        <w:rPr>
          <w:rFonts w:ascii="Traditional Arabic" w:hAnsi="Traditional Arabic" w:cs="Traditional Arabic"/>
          <w:sz w:val="40"/>
          <w:szCs w:val="40"/>
          <w:rtl/>
        </w:rPr>
        <w:t>فالمصلحة يتجاذبها أمور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ٌ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كثيرة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ٌ: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منها تعقيد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الوضع السلفي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في غ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ز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ة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نفسه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ا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، ولا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أ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خفي عليك أن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تصعيد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هذا الشحن ضد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 xml:space="preserve"> 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>«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حماس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>»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سي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فسد الحركة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السلفية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في غ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ز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ة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، وأ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 xml:space="preserve">نَّ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الأ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و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ْ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ل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ى ترك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بعض الأمور ولو كانت حقا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ً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، ولكن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تناول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ها باطلاً بالإضافة إلى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مآلاته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.</w:t>
      </w:r>
    </w:p>
    <w:p w:rsidR="00B41A94" w:rsidRPr="005C03E1" w:rsidRDefault="00B41A94" w:rsidP="00C67DF6">
      <w:pPr>
        <w:bidi/>
        <w:rPr>
          <w:rFonts w:ascii="Traditional Arabic" w:hAnsi="Traditional Arabic" w:cs="Traditional Arabic"/>
          <w:sz w:val="40"/>
          <w:szCs w:val="40"/>
          <w:rtl/>
        </w:rPr>
      </w:pPr>
      <w:r>
        <w:rPr>
          <w:vanish/>
        </w:rPr>
        <w:t>{{PG:148}}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والوضع في غ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ز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ة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م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عق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د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ٌ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، والصف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السلفي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شبه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تال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ف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، ولا 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أ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بالغ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لو قلت إن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خ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ط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ر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ه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على نفسه فوق خطر 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>«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حماس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>»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بح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قد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ها وإجرامها، وخطر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>«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فتحٍ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>»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بك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فرها وب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غضها لك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 xml:space="preserve">ُلِّ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ما هو إسلامي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.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ثم هناك خطر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المخالفين والأعداء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.</w:t>
      </w:r>
    </w:p>
    <w:p w:rsidR="00B41A94" w:rsidRPr="005C03E1" w:rsidRDefault="00B41A94" w:rsidP="006F3D0D">
      <w:pPr>
        <w:bidi/>
        <w:rPr>
          <w:rFonts w:ascii="Traditional Arabic" w:hAnsi="Traditional Arabic" w:cs="Traditional Arabic"/>
          <w:sz w:val="40"/>
          <w:szCs w:val="40"/>
          <w:rtl/>
        </w:rPr>
      </w:pPr>
      <w:r>
        <w:rPr>
          <w:vanish/>
        </w:rPr>
        <w:t>{{PG:148}}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>وأرى على السلفيين</w:t>
      </w:r>
      <w:r w:rsidRPr="005C03E1">
        <w:rPr>
          <w:rFonts w:ascii="Traditional Arabic" w:hAnsi="Traditional Arabic" w:cs="Traditional Arabic"/>
          <w:b/>
          <w:bCs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>إيجازاً: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نشر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المفاهيم التي تمحو ما عند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هم من الحزبية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،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وما أعظمها في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الجهاديين وفي الفلسطينيين منهم خاصة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ً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، لأن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للمجتمع الفلسطيني حزبية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ٌ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تفوق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غير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ه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 xml:space="preserve">ُ.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وجعل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جهود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هم في أنفس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هم، في إصلاح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صفوفهم وترتيبها والاهتمام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بالدعوة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والتثقي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فِ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الشرعي والسياسي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.</w:t>
      </w:r>
    </w:p>
    <w:p w:rsidR="00B41A94" w:rsidRPr="005C03E1" w:rsidRDefault="00B41A94" w:rsidP="00C67DF6">
      <w:pPr>
        <w:bidi/>
        <w:rPr>
          <w:rFonts w:ascii="Traditional Arabic" w:hAnsi="Traditional Arabic" w:cs="Traditional Arabic"/>
          <w:sz w:val="40"/>
          <w:szCs w:val="40"/>
          <w:rtl/>
        </w:rPr>
      </w:pPr>
      <w:r>
        <w:rPr>
          <w:vanish/>
        </w:rPr>
        <w:t>{{PG:148}}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وجعل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الهدف الم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ر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حلي ليس إطلاق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الصواريخ والجهاد،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ولا الكلام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في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 xml:space="preserve"> 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>«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حماس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>»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وكشف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أباطيلها التي ت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م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و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ه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وكأنها حق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ٌّ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بسبب أشياء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منها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ح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مقنا في التعامل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معها فهي كفيلة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ٌ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بأن تكشف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بمزيد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من الانحراف إن لم ي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قد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 xml:space="preserve">ِّر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الله له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م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الحفظ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والعودة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َ.</w:t>
      </w:r>
    </w:p>
    <w:p w:rsidR="00B41A94" w:rsidRPr="005C03E1" w:rsidRDefault="00B41A94" w:rsidP="006F3D0D">
      <w:pPr>
        <w:bidi/>
        <w:rPr>
          <w:rFonts w:ascii="Traditional Arabic" w:hAnsi="Traditional Arabic" w:cs="Traditional Arabic"/>
          <w:sz w:val="40"/>
          <w:szCs w:val="40"/>
          <w:rtl/>
        </w:rPr>
      </w:pPr>
      <w:r>
        <w:rPr>
          <w:vanish/>
        </w:rPr>
        <w:t>{{PG:148}}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وبم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ل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 xml:space="preserve">ءِ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قلوب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الناس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بالحق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ل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ي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مي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زوا هم بعد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ذلك الصواب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من الخطأ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؛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والأمر دعوي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ٌّ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ب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حت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ٌ،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فإنك تعلم أن النفوس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أصلاً تميل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وت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هو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ى ما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تأل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ف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من عادات الآباء أو موروثات الحزب، وتغيير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ها لا يكون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بالتعر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ض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لرموز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ونحو ذلك، بل بالحكمة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والاهتمام بتزيين الحق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، والتخ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ل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ق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بخ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ل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ق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أهل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ه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ِ،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فالمهم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ُّ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هو نشر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الدعوة وبناء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أرضية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ص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لب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ة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ت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سير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بحكمة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وهدوء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في هذه المرحلة، وقد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يكون من وسائل ذلك إطلاق الصواريخ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،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أو بعض المواجهة الفكرية المحدودة، لكن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 xml:space="preserve">باعتبارها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وسائل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لتحقيق هدف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م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عي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ن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، وبحكمة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، لا بط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يش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وع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نترية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أو 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>«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ز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ع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ْ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ر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ن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ة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>»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كما يقولون، ولا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أن تكون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هي القضية، حتى 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أَ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ش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ْ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غ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ل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ت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ْ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ن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ا عن إصلاح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مفاهيم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نا!</w:t>
      </w:r>
    </w:p>
    <w:p w:rsidR="00B41A94" w:rsidRPr="005C03E1" w:rsidRDefault="00B41A94" w:rsidP="006F3D0D">
      <w:pPr>
        <w:bidi/>
        <w:rPr>
          <w:rFonts w:ascii="Traditional Arabic" w:hAnsi="Traditional Arabic" w:cs="Traditional Arabic"/>
          <w:b/>
          <w:bCs/>
          <w:sz w:val="40"/>
          <w:szCs w:val="40"/>
          <w:rtl/>
        </w:rPr>
      </w:pPr>
      <w:r>
        <w:rPr>
          <w:vanish/>
        </w:rPr>
        <w:t>{{PG:148}}</w:t>
      </w:r>
    </w:p>
    <w:p w:rsidR="00B41A94" w:rsidRPr="005C03E1" w:rsidRDefault="00B41A94" w:rsidP="00C67DF6">
      <w:pPr>
        <w:bidi/>
        <w:rPr>
          <w:rFonts w:ascii="Traditional Arabic" w:hAnsi="Traditional Arabic" w:cs="Traditional Arabic"/>
          <w:sz w:val="40"/>
          <w:szCs w:val="40"/>
          <w:rtl/>
        </w:rPr>
      </w:pPr>
      <w:r>
        <w:rPr>
          <w:vanish/>
        </w:rPr>
        <w:t>{{PG:148}}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>موج</w:t>
      </w:r>
      <w:r w:rsidRPr="005C03E1">
        <w:rPr>
          <w:rFonts w:ascii="Traditional Arabic" w:hAnsi="Traditional Arabic" w:cs="Traditional Arabic" w:hint="cs"/>
          <w:b/>
          <w:bCs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>ز</w:t>
      </w:r>
      <w:r w:rsidRPr="005C03E1">
        <w:rPr>
          <w:rFonts w:ascii="Traditional Arabic" w:hAnsi="Traditional Arabic" w:cs="Traditional Arabic" w:hint="cs"/>
          <w:b/>
          <w:bCs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 xml:space="preserve"> هذا: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أرى تخفيف وتيرة انتقاد 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>«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حماس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>»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، والاشتغال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بالنقد الم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حدود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لتصرفاتهم بحكمة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وبما ي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فه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م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ه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الناس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، والتركيز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الأكبر على نشر الحق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وتقريبه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من أفهام الناس بما </w:t>
      </w:r>
      <w:r>
        <w:rPr>
          <w:vanish/>
        </w:rPr>
        <w:t>{{PG:149}}</w:t>
      </w:r>
      <w:r>
        <w:rPr>
          <w:rFonts w:ascii="Traditional Arabic" w:hAnsi="Traditional Arabic" w:cs="Traditional Arabic"/>
          <w:sz w:val="40"/>
          <w:szCs w:val="40"/>
          <w:rtl/>
        </w:rPr>
        <w:t>يفهمون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ه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، وبالخُلُق الحسن، وبالحكمة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في التعامل مع الج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ه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ال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والم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خال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ف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بل الم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جر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م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الباطش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، فإن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الحق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قد يصل بخُلُق ح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سن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ولا يصل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بدليل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م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تين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؛ لأن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الخُلُق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الحسن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ي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ذيب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الحاجز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النفسي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الم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ان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ع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من ت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ف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ه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م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الدليل بتجرّ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د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، وما أصعب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ت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جريد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نفس الم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دع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و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من أهوائها، وما أسهل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ت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جريد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ها من ش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ب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هاتها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بالدليل الب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ي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ِّنِ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إن تجرّ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دت من هواها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.</w:t>
      </w:r>
    </w:p>
    <w:p w:rsidR="00B41A94" w:rsidRPr="005C03E1" w:rsidRDefault="00B41A94" w:rsidP="006F3D0D">
      <w:pPr>
        <w:bidi/>
        <w:rPr>
          <w:rFonts w:ascii="Traditional Arabic" w:hAnsi="Traditional Arabic" w:cs="Traditional Arabic"/>
          <w:sz w:val="40"/>
          <w:szCs w:val="40"/>
          <w:rtl/>
        </w:rPr>
      </w:pPr>
      <w:r>
        <w:rPr>
          <w:vanish/>
        </w:rPr>
        <w:t>{{PG:149}}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ولكن لل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أ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سف نحن نزيد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الهوى هو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ً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ى ثم نقول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 xml:space="preserve">: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دون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ك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م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الحق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ق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ب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ح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ك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م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الله، خ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ذوه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أو ل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ا ه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داك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م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الله!</w:t>
      </w:r>
    </w:p>
    <w:p w:rsidR="00B41A94" w:rsidRPr="005C03E1" w:rsidRDefault="00B41A94" w:rsidP="006F3D0D">
      <w:pPr>
        <w:bidi/>
        <w:rPr>
          <w:rFonts w:ascii="Traditional Arabic" w:hAnsi="Traditional Arabic" w:cs="Traditional Arabic"/>
          <w:sz w:val="40"/>
          <w:szCs w:val="40"/>
          <w:rtl/>
        </w:rPr>
      </w:pPr>
      <w:r>
        <w:rPr>
          <w:vanish/>
        </w:rPr>
        <w:t>{{PG:149}}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وانظر إلى فعل أحد الإخوة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ل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م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ا أرسل رسالة نصيحة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إلى وجدي غنيم عنوانها: 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>«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ما هذا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الخ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ب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ل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يا شيخ؟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>»</w:t>
      </w:r>
    </w:p>
    <w:p w:rsidR="00B41A94" w:rsidRPr="005C03E1" w:rsidRDefault="00B41A94" w:rsidP="006F3D0D">
      <w:pPr>
        <w:bidi/>
        <w:rPr>
          <w:rFonts w:ascii="Traditional Arabic" w:hAnsi="Traditional Arabic" w:cs="Traditional Arabic"/>
          <w:sz w:val="40"/>
          <w:szCs w:val="40"/>
          <w:rtl/>
        </w:rPr>
      </w:pPr>
      <w:r>
        <w:rPr>
          <w:vanish/>
        </w:rPr>
        <w:t>{{PG:149}}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وأم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ا الكلام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في الباطل بهذه الطريقة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، وبجه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لٍ بَ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و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َا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د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ي وظ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لم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ه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، وبسفاهات كثير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من الإخوة، فهي ت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حزّ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ب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الناس له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!</w:t>
      </w:r>
    </w:p>
    <w:p w:rsidR="00B41A94" w:rsidRPr="005C03E1" w:rsidRDefault="00B41A94" w:rsidP="006F3D0D">
      <w:pPr>
        <w:bidi/>
        <w:rPr>
          <w:rFonts w:ascii="Traditional Arabic" w:hAnsi="Traditional Arabic" w:cs="Traditional Arabic"/>
          <w:sz w:val="40"/>
          <w:szCs w:val="40"/>
          <w:rtl/>
        </w:rPr>
      </w:pPr>
      <w:r>
        <w:rPr>
          <w:vanish/>
        </w:rPr>
        <w:t>{{PG:149}}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نعم أنت تكس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 xml:space="preserve">بُ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بهذا شفاء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صدور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ح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زب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ك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بح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ججك الم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تكل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ف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ة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أو س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باب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ك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وإفحام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ك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لخصمك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به، ولكن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ك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لا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تنصر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حقا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ً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ولا ت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بطل باطلاً، وليتك لم تفعل شيئا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ً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ولكن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ك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م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كّ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نت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الباطل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من نفو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س أ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هل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ه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ِ.</w:t>
      </w:r>
    </w:p>
    <w:p w:rsidR="00B41A94" w:rsidRPr="005C03E1" w:rsidRDefault="00B41A94" w:rsidP="006F3D0D">
      <w:pPr>
        <w:bidi/>
        <w:rPr>
          <w:rFonts w:ascii="Traditional Arabic" w:hAnsi="Traditional Arabic" w:cs="Traditional Arabic"/>
          <w:sz w:val="40"/>
          <w:szCs w:val="40"/>
          <w:rtl/>
        </w:rPr>
      </w:pPr>
      <w:r>
        <w:rPr>
          <w:vanish/>
        </w:rPr>
        <w:t>{{PG:149}}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وأنا هنا أتكلم عن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ا نحن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ُ،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ولا يعني كلامي أن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الأحزاب الأخرى ليس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فيها هذا، بل فيها ما فينا وزيادة، ولكنني أريد أن لا يكون انتماؤنا للحق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حزبياً، بل ولاءً خالصاً لله ودينه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، فنتصر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ف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تصر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فات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شرعية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، كيف؟ الم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جتهد يجتهد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،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والجاهل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يستفتي وي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قل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د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ولا يفر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ح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بآيتين وقاعدة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شرعية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وقوة احتجاج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فيخوض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فيما يهاب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ه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العال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م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بجسارة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بعوضة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ت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قتحم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النار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.</w:t>
      </w:r>
    </w:p>
    <w:p w:rsidR="00B41A94" w:rsidRPr="005C03E1" w:rsidRDefault="00B41A94" w:rsidP="00983D04">
      <w:pPr>
        <w:bidi/>
        <w:rPr>
          <w:rFonts w:ascii="Traditional Arabic" w:hAnsi="Traditional Arabic" w:cs="Traditional Arabic"/>
          <w:sz w:val="40"/>
          <w:szCs w:val="40"/>
          <w:rtl/>
        </w:rPr>
      </w:pPr>
      <w:r>
        <w:rPr>
          <w:vanish/>
        </w:rPr>
        <w:t>{{PG:149}}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أم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ا المقدسي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؛ فهو ي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ضار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 xml:space="preserve">بُ 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>«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القاعدةَ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>»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في اختياراته الشرعية، وليته هكذا فقط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،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فهو عند أصحابه عال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ِمٌ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، ولكن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في مسائل السياسة الشرعية أيضاً! مع أنه ليس من أهل ذلك ولم يخ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ض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ْ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ساحةً ولم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ي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ق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د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 xml:space="preserve">ْ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جماعةً، وتخبط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ات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ه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من هذه الناحية جرّ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بها أصحابه من قبل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وانتقدوه، ولي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رأيٌ فيه من الناحية الشرعية، قريب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ٌ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من رأيي في ب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و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اد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ي.</w:t>
      </w:r>
    </w:p>
    <w:p w:rsidR="00B41A94" w:rsidRPr="005C03E1" w:rsidRDefault="00B41A94" w:rsidP="006F3D0D">
      <w:pPr>
        <w:bidi/>
        <w:rPr>
          <w:rFonts w:ascii="Traditional Arabic" w:hAnsi="Traditional Arabic" w:cs="Traditional Arabic"/>
          <w:sz w:val="40"/>
          <w:szCs w:val="40"/>
          <w:rtl/>
        </w:rPr>
      </w:pPr>
      <w:r>
        <w:rPr>
          <w:vanish/>
        </w:rPr>
        <w:t>{{PG:149}}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فليس الشيخ بعال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ِمٍ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، بل 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و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لا بالم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حق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ق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المؤه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ل للاجتهاد، ورأيي هذا فيه قديم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ٌ و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قد ق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لت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ه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لبعض الإخوة منذ زمن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بعيد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، نعم له فهم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ٌ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ج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ي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د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ٌ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في التوحيد، ولكن أ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ن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ى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للفهم الذي ي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فيض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به </w:t>
      </w:r>
      <w:r>
        <w:rPr>
          <w:vanish/>
        </w:rPr>
        <w:t>{{PG:150}}</w:t>
      </w:r>
      <w:r>
        <w:rPr>
          <w:rFonts w:ascii="Traditional Arabic" w:hAnsi="Traditional Arabic" w:cs="Traditional Arabic"/>
          <w:sz w:val="40"/>
          <w:szCs w:val="40"/>
          <w:rtl/>
        </w:rPr>
        <w:t>الإيمان أن يكون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علماً؟ هو ي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سدد العلم ولا ي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وجِد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ه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، ولي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في تقييمه كلام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ٌ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طويل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ٌ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، ليس هذا موضعه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.</w:t>
      </w:r>
    </w:p>
    <w:p w:rsidR="00B41A94" w:rsidRPr="005C03E1" w:rsidRDefault="00B41A94" w:rsidP="006F3D0D">
      <w:pPr>
        <w:bidi/>
        <w:rPr>
          <w:rFonts w:ascii="Traditional Arabic" w:hAnsi="Traditional Arabic" w:cs="Traditional Arabic"/>
          <w:sz w:val="40"/>
          <w:szCs w:val="40"/>
          <w:rtl/>
        </w:rPr>
      </w:pPr>
      <w:r>
        <w:rPr>
          <w:vanish/>
        </w:rPr>
        <w:t>{{PG:150}}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>وخلاصته: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أن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الرجل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ليس بعال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ِمٍ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، وليس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مؤه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لا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ً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للفتوى في المسائل الك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بار والاجتهاد في النوازل، من الناحية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الشرعية، فكيف من ناحية فهم الواقع والخبرة فيه؟ وهذا الح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كم فيه، أقوله في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كثير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من العلماء، فالف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تيا لا يكفي لها العلم بالشرع، أليس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العلم بالأدلة لا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يكفي بل يحتاج العال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ِم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إلى س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ع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ة علم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ليعلم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مقاصد الشريعة و...</w:t>
      </w:r>
      <w:r>
        <w:rPr>
          <w:rFonts w:ascii="Traditional Arabic" w:hAnsi="Traditional Arabic" w:cs="Traditional Arabic"/>
          <w:sz w:val="40"/>
          <w:szCs w:val="40"/>
          <w:rtl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إلخ؟</w:t>
      </w:r>
    </w:p>
    <w:p w:rsidR="00B41A94" w:rsidRPr="005C03E1" w:rsidRDefault="00B41A94" w:rsidP="006F3D0D">
      <w:pPr>
        <w:bidi/>
        <w:rPr>
          <w:rFonts w:ascii="Traditional Arabic" w:hAnsi="Traditional Arabic" w:cs="Traditional Arabic"/>
          <w:sz w:val="40"/>
          <w:szCs w:val="40"/>
          <w:rtl/>
        </w:rPr>
      </w:pPr>
      <w:r>
        <w:rPr>
          <w:vanish/>
        </w:rPr>
        <w:t>{{PG:150}}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كذلك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العلم بالواقع لا يكفي فيه قراءة 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مئة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كتاب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في السياسة ومتابعة الأخبار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والتحليلات، هذا كله لا قيمة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له إن لم يكن معه تجربة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ٌ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حقيقية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ٌ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في الميدا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 xml:space="preserve">ن؛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فليس الدكتور في التربية، كمدير مدرسة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خبرته 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ثلاثون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سنة، وليس دارس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الطب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ِّ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كممارسه، وليس الم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ط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لع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على الواقع بوسائط كم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ن يعيش فيه، وليس م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ن قرأ وسمع في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تلك المسائل كم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ن يعيشها ليل نهار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ويقود الجماعات وينكسر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وينتصر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ويتعر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ض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لمشاكل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داخلية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وخارجية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وعسكرية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وسياسية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..</w:t>
      </w:r>
      <w:r>
        <w:rPr>
          <w:rFonts w:ascii="Traditional Arabic" w:hAnsi="Traditional Arabic" w:cs="Traditional Arabic"/>
          <w:sz w:val="40"/>
          <w:szCs w:val="40"/>
          <w:rtl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إلخ ويتعامل معها، شتّان بينهما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 xml:space="preserve">،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فلا قيمة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لرأي فلان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وفلان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مقابل رأي أهل الثغور، يتقوّ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ل لي ما يقولون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: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م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ن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قال هذه القاعدة وأين دور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العلماء..</w:t>
      </w:r>
      <w:r>
        <w:rPr>
          <w:rFonts w:ascii="Traditional Arabic" w:hAnsi="Traditional Arabic" w:cs="Traditional Arabic"/>
          <w:sz w:val="40"/>
          <w:szCs w:val="40"/>
          <w:rtl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إلخ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؟</w:t>
      </w:r>
    </w:p>
    <w:p w:rsidR="00B41A94" w:rsidRPr="005C03E1" w:rsidRDefault="00B41A94" w:rsidP="006F3D0D">
      <w:pPr>
        <w:bidi/>
        <w:rPr>
          <w:rFonts w:ascii="Traditional Arabic" w:hAnsi="Traditional Arabic" w:cs="Traditional Arabic"/>
          <w:sz w:val="40"/>
          <w:szCs w:val="40"/>
          <w:rtl/>
        </w:rPr>
      </w:pPr>
      <w:r>
        <w:rPr>
          <w:vanish/>
        </w:rPr>
        <w:t>{{PG:150}}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>والجواب: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لا أقول ك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ل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أهل الثغور،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بل القادة أهل التجربة الطويلة، وم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ن معهم من العلماء ذوي العلم والتجربة،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فأهل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الثغور لا ت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عني رأي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أيمن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أو أسامة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!!</w:t>
      </w:r>
    </w:p>
    <w:p w:rsidR="00B41A94" w:rsidRPr="005C03E1" w:rsidRDefault="00B41A94" w:rsidP="006F3D0D">
      <w:pPr>
        <w:bidi/>
        <w:rPr>
          <w:rFonts w:ascii="Traditional Arabic" w:hAnsi="Traditional Arabic" w:cs="Traditional Arabic"/>
          <w:sz w:val="40"/>
          <w:szCs w:val="40"/>
          <w:rtl/>
        </w:rPr>
      </w:pPr>
      <w:r>
        <w:rPr>
          <w:vanish/>
        </w:rPr>
        <w:t>{{PG:150}}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ثم إن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ر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دّ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الأمر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إلى م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ج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ر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ب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ه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معلوم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ٌ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عادةً في ك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ل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أمر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، بل حتى في العلم الشرعي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: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م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ن يقتصر على الكتب لا ي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حص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ل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كتحصيل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م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ن ي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در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س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عند العال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ِم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وي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درّ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س وي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فتي وي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قضي، وم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ن يحفظ أنصبة الفرائض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وشروطها ليس كم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ن ي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باشر ق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س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ْ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م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ت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ها، وربما أ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ش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ْ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ك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ل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عليك فهمها فإذا مارس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ْ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ت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ها انطبعت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في عقلك! فكيف بتلك الأمور السياسية ذات التداخلات والأحوال الم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ع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ق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دة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؟</w:t>
      </w:r>
    </w:p>
    <w:p w:rsidR="00B41A94" w:rsidRPr="005C03E1" w:rsidRDefault="00B41A94" w:rsidP="006F3D0D">
      <w:pPr>
        <w:bidi/>
        <w:rPr>
          <w:rFonts w:ascii="Traditional Arabic" w:hAnsi="Traditional Arabic" w:cs="Traditional Arabic"/>
          <w:sz w:val="40"/>
          <w:szCs w:val="40"/>
          <w:rtl/>
        </w:rPr>
      </w:pPr>
      <w:r>
        <w:rPr>
          <w:vanish/>
        </w:rPr>
        <w:t>{{PG:150}}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أ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ط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ل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ْ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تُ عليك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، ولكن على نفسها ج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ن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ت براقش، وأنت م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ن طلبت الملل.</w:t>
      </w:r>
    </w:p>
    <w:p w:rsidR="00B41A94" w:rsidRPr="005C03E1" w:rsidRDefault="00B41A94" w:rsidP="00C67DF6">
      <w:pPr>
        <w:bidi/>
        <w:rPr>
          <w:rFonts w:ascii="Traditional Arabic" w:hAnsi="Traditional Arabic" w:cs="Traditional Arabic"/>
          <w:sz w:val="40"/>
          <w:szCs w:val="40"/>
          <w:rtl/>
        </w:rPr>
      </w:pPr>
      <w:r>
        <w:rPr>
          <w:vanish/>
        </w:rPr>
        <w:t>{{PG:150}}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لم أقصد بالهوى في التعامل مع 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>«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حماس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>»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أنه هو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ً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ى محض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ٌ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، بل أقول إن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الهوى يخالط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الولاء، ويخالط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الغ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ضبة لدين الله، فيحر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ف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ها عن العدل، ويصر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ف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ها عن التقي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د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بضوابط الشرع، وأنت راءٍ هذا ولا شك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عند أكثر الإخوة!</w:t>
      </w:r>
    </w:p>
    <w:p w:rsidR="00B41A94" w:rsidRPr="005C03E1" w:rsidRDefault="00B41A94" w:rsidP="00C67DF6">
      <w:pPr>
        <w:bidi/>
        <w:rPr>
          <w:rFonts w:ascii="Traditional Arabic" w:hAnsi="Traditional Arabic" w:cs="Traditional Arabic"/>
          <w:sz w:val="40"/>
          <w:szCs w:val="40"/>
          <w:rtl/>
        </w:rPr>
      </w:pPr>
      <w:r>
        <w:rPr>
          <w:vanish/>
        </w:rPr>
        <w:t>{{PG:150}}{{PG:151}}</w:t>
      </w:r>
      <w:r>
        <w:rPr>
          <w:rFonts w:ascii="Traditional Arabic" w:hAnsi="Traditional Arabic" w:cs="Traditional Arabic"/>
          <w:sz w:val="40"/>
          <w:szCs w:val="40"/>
          <w:rtl/>
        </w:rPr>
        <w:t>ولا تظن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أن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أخاك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د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رويش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ٌ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، ي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حسن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الظن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على طول الخط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، ويتجاهل المعطيات الواضحة، بل أزعم أن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ما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فعل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ته 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>«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حماس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ٌ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>»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لم يكن يفاجئني، وقد توقعتُ مثله في كتابات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لي سابقة عن 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>«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حماس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>»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،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وأتوق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ع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ما هو فوق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ه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 xml:space="preserve">ُ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في الدماء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وفي التنازلات، وسائر المخالفات الشرعية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 xml:space="preserve">؛ 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>فالأمر عند «حماس»</w:t>
      </w:r>
      <w:r w:rsidRPr="005C03E1">
        <w:rPr>
          <w:rFonts w:ascii="Traditional Arabic" w:hAnsi="Traditional Arabic" w:cs="Traditional Arabic" w:hint="cs"/>
          <w:b/>
          <w:bCs/>
          <w:sz w:val="40"/>
          <w:szCs w:val="40"/>
          <w:rtl/>
        </w:rPr>
        <w:t xml:space="preserve"> 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>منهج</w:t>
      </w:r>
      <w:r w:rsidRPr="005C03E1">
        <w:rPr>
          <w:rFonts w:ascii="Traditional Arabic" w:hAnsi="Traditional Arabic" w:cs="Traditional Arabic" w:hint="cs"/>
          <w:b/>
          <w:bCs/>
          <w:sz w:val="40"/>
          <w:szCs w:val="40"/>
          <w:rtl/>
        </w:rPr>
        <w:t>ٌ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 xml:space="preserve"> وليس بزلة</w:t>
      </w:r>
      <w:r w:rsidRPr="005C03E1">
        <w:rPr>
          <w:rFonts w:ascii="Traditional Arabic" w:hAnsi="Traditional Arabic" w:cs="Traditional Arabic" w:hint="cs"/>
          <w:b/>
          <w:bCs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 xml:space="preserve"> أو غ</w:t>
      </w:r>
      <w:r w:rsidRPr="005C03E1">
        <w:rPr>
          <w:rFonts w:ascii="Traditional Arabic" w:hAnsi="Traditional Arabic" w:cs="Traditional Arabic" w:hint="cs"/>
          <w:b/>
          <w:bCs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>ضبة</w:t>
      </w:r>
      <w:r w:rsidRPr="005C03E1">
        <w:rPr>
          <w:rFonts w:ascii="Traditional Arabic" w:hAnsi="Traditional Arabic" w:cs="Traditional Arabic" w:hint="cs"/>
          <w:b/>
          <w:bCs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 xml:space="preserve"> أو هو</w:t>
      </w:r>
      <w:r w:rsidRPr="005C03E1">
        <w:rPr>
          <w:rFonts w:ascii="Traditional Arabic" w:hAnsi="Traditional Arabic" w:cs="Traditional Arabic" w:hint="cs"/>
          <w:b/>
          <w:bCs/>
          <w:sz w:val="40"/>
          <w:szCs w:val="40"/>
          <w:rtl/>
        </w:rPr>
        <w:t>ً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>ى عارض</w:t>
      </w:r>
      <w:r w:rsidRPr="005C03E1">
        <w:rPr>
          <w:rFonts w:ascii="Traditional Arabic" w:hAnsi="Traditional Arabic" w:cs="Traditional Arabic" w:hint="cs"/>
          <w:b/>
          <w:bCs/>
          <w:sz w:val="40"/>
          <w:szCs w:val="40"/>
          <w:rtl/>
        </w:rPr>
        <w:t>ٌ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، هذا منهج الإخوان!</w:t>
      </w:r>
    </w:p>
    <w:p w:rsidR="00B41A94" w:rsidRPr="005C03E1" w:rsidRDefault="00B41A94" w:rsidP="006F3D0D">
      <w:pPr>
        <w:bidi/>
        <w:rPr>
          <w:rFonts w:ascii="Traditional Arabic" w:hAnsi="Traditional Arabic" w:cs="Traditional Arabic"/>
          <w:sz w:val="40"/>
          <w:szCs w:val="40"/>
          <w:rtl/>
        </w:rPr>
      </w:pPr>
      <w:r>
        <w:rPr>
          <w:vanish/>
        </w:rPr>
        <w:t>{{PG:151}}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كلامي إنما هو عن طريقة التعامل، وأنها يجب أن تتقي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د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بالشرع أولا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ً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، ثم ت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جلب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المصلحة ثانيا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ً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، ويراعى فيها تأثيرها على الموافق والمخالف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.</w:t>
      </w:r>
    </w:p>
    <w:p w:rsidR="00B41A94" w:rsidRPr="005C03E1" w:rsidRDefault="00B41A94" w:rsidP="00C67DF6">
      <w:pPr>
        <w:bidi/>
        <w:rPr>
          <w:rFonts w:ascii="Traditional Arabic" w:hAnsi="Traditional Arabic" w:cs="Traditional Arabic"/>
          <w:sz w:val="40"/>
          <w:szCs w:val="40"/>
          <w:rtl/>
        </w:rPr>
      </w:pPr>
      <w:r>
        <w:rPr>
          <w:vanish/>
        </w:rPr>
        <w:t>{{PG:151}}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>والحاصل: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أ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 xml:space="preserve">نَّ 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>«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حماس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اً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>»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ت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عطينا الفرصة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تلو الفرصة للتمكين لمنهجنا، ونحن ن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عطيها الفرصة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تلو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الفرصة للقضاء علينا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 xml:space="preserve">؛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هم بأخطاء خرجوا بها عن أفعالهم المدروسة لحزبيتهم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وانتفاخهم بقوتهم، ونحن باعتمادنا على ردود الفعل وسذاجتنا وتسليمنا القياد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للجهلة ليرسموا خطنا كما يرسم الصغير شخبطته على الجدران!</w:t>
      </w:r>
    </w:p>
    <w:p w:rsidR="00B41A94" w:rsidRPr="005C03E1" w:rsidRDefault="00B41A94" w:rsidP="006F3D0D">
      <w:pPr>
        <w:bidi/>
        <w:rPr>
          <w:rFonts w:ascii="Traditional Arabic" w:hAnsi="Traditional Arabic" w:cs="Traditional Arabic"/>
          <w:sz w:val="40"/>
          <w:szCs w:val="40"/>
          <w:rtl/>
        </w:rPr>
      </w:pPr>
      <w:r>
        <w:rPr>
          <w:vanish/>
        </w:rPr>
        <w:t>{{PG:151}}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فنحن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بت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وع: ر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د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الفعل، وخبط العشواء، للأسف.</w:t>
      </w:r>
    </w:p>
    <w:p w:rsidR="00B41A94" w:rsidRPr="005C03E1" w:rsidRDefault="00B41A94" w:rsidP="006F3D0D">
      <w:pPr>
        <w:bidi/>
        <w:rPr>
          <w:rFonts w:ascii="Traditional Arabic" w:hAnsi="Traditional Arabic" w:cs="Traditional Arabic"/>
          <w:sz w:val="40"/>
          <w:szCs w:val="40"/>
          <w:rtl/>
        </w:rPr>
      </w:pPr>
      <w:r>
        <w:rPr>
          <w:vanish/>
        </w:rPr>
        <w:t>{{PG:151}}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والمفترض أن ن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كظ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م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غي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ظ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نا، ونرسم لأنفسنا خططا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 xml:space="preserve">ً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طويلة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ً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وقصيرة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ً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، ونضع لمسيرتنا طريقا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ً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واضحا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ً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، نراعي فيه ضوابط الشريعة والسُنن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القَدَرية، ولا يتأث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ر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باستفزازات الخصوم أو انكسارات الدعوة.</w:t>
      </w:r>
    </w:p>
    <w:p w:rsidR="00B41A94" w:rsidRPr="005C03E1" w:rsidRDefault="00B41A94" w:rsidP="00C67DF6">
      <w:pPr>
        <w:bidi/>
        <w:rPr>
          <w:rFonts w:ascii="Traditional Arabic" w:hAnsi="Traditional Arabic" w:cs="Traditional Arabic"/>
          <w:sz w:val="40"/>
          <w:szCs w:val="40"/>
          <w:rtl/>
        </w:rPr>
      </w:pPr>
      <w:r>
        <w:rPr>
          <w:vanish/>
        </w:rPr>
        <w:t>{{PG:151}}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انظر مثلاً ردي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في موضوع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هنا دعوت فيه ل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ـ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>«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حماس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>»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بأن يحفظها الله ونبّ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هتُ إلى بعض أسباب ما يحصل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لها وللحركات عامة..</w:t>
      </w:r>
      <w:r>
        <w:rPr>
          <w:rFonts w:ascii="Traditional Arabic" w:hAnsi="Traditional Arabic" w:cs="Traditional Arabic"/>
          <w:sz w:val="40"/>
          <w:szCs w:val="40"/>
          <w:rtl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إلخ، فقال أحد الإخوة في منتد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ً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ى آخ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ر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 xml:space="preserve">َ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ما معناه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: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أن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هذا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من السذاجة وأن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>«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القسَّامَ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>»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فيهم كذا وكذا، فاعتُبر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عدم السبّ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سذاجةً ورجاءً في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غير محله!</w:t>
      </w:r>
    </w:p>
    <w:p w:rsidR="00B41A94" w:rsidRPr="005C03E1" w:rsidRDefault="00B41A94" w:rsidP="00A911EE">
      <w:pPr>
        <w:bidi/>
        <w:rPr>
          <w:rFonts w:ascii="Traditional Arabic" w:hAnsi="Traditional Arabic" w:cs="Traditional Arabic"/>
          <w:sz w:val="40"/>
          <w:szCs w:val="40"/>
          <w:rtl/>
        </w:rPr>
      </w:pPr>
      <w:r>
        <w:rPr>
          <w:vanish/>
        </w:rPr>
        <w:t>{{PG:151}}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للأسف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 xml:space="preserve">،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كثير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ٌ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من كلامنا هو تفريغ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ٌ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لأشياء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في النفس، وليس له هدف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ٌ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واضح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 xml:space="preserve">ٌ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(م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رادي التنبيه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لكيف يُفهَم الكلام، وأم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ا الكلام في 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>«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القسَّام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>»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فهو سطح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 xml:space="preserve">يٌّ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غالبا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ً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وبعيد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ٌ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عن العدل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).</w:t>
      </w:r>
    </w:p>
    <w:p w:rsidR="00B41A94" w:rsidRPr="005C03E1" w:rsidRDefault="00B41A94" w:rsidP="002D75D6">
      <w:pPr>
        <w:bidi/>
        <w:rPr>
          <w:rFonts w:ascii="Traditional Arabic" w:hAnsi="Traditional Arabic" w:cs="Traditional Arabic"/>
          <w:sz w:val="40"/>
          <w:szCs w:val="40"/>
          <w:rtl/>
        </w:rPr>
      </w:pPr>
      <w:r>
        <w:rPr>
          <w:vanish/>
        </w:rPr>
        <w:t>{{PG:151}}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بالنسبة لكلام القادة أن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>«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حماساً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>»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باع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ت دين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ها، فليس بتكفير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، هو إغلاظ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ٌ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عليها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في مواقف معينة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، ووصف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ٌ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لفعلها للتشنيع، وموقف القادة متوازن، فهم ي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غل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ظون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وي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نك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رون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وقت </w:t>
      </w:r>
      <w:r>
        <w:rPr>
          <w:vanish/>
        </w:rPr>
        <w:t>{{PG:152}}</w:t>
      </w:r>
      <w:r>
        <w:rPr>
          <w:rFonts w:ascii="Traditional Arabic" w:hAnsi="Traditional Arabic" w:cs="Traditional Arabic"/>
          <w:sz w:val="40"/>
          <w:szCs w:val="40"/>
          <w:rtl/>
        </w:rPr>
        <w:t>الإنكار، ويتلط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فون في عموم خطابهم، فالغ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لظة خلاف الأصل عندهم،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وتجد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في كلامهم أ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خ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وّ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ة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ً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ومؤازرة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ً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ونصيحة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ً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، فكلامهم كله من النصح الشرعي الذي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تتغي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ر لهجته بحسب المقام، وم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ن لم يفقه هذا ذهب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إلى رميهم بالتناقض، أو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تغيير الموقف، وهذا بعيد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ٌ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، وموقفهم من 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>«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حماس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>»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واضح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 xml:space="preserve">ٌ؛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أنها كما قال عطية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: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>«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غير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أمينة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على الجهاد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>»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، وأم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ا الخطاب فتختلف لهجته بحسب المقام، لكنه لا يخل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و -لَ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ي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نا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ً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كان أو غليظا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ً-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من الن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صح الشرعي، والموالاة، بخلاف كلام الإخوة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هنا الذي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خر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 xml:space="preserve">جَ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من باب الن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صح الشرعي إلى التشف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ي، والتصي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د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، والتحز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ب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، ووقعوا فيما كنا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ننتقده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على تلك الجماعات، من تحز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ب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ٍ؛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فصرت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ترى السلفية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و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>«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حماس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>»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في صداماتهم 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 xml:space="preserve">في 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>«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الشبكة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>»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، كما صدامات 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>«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حماس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>»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مع 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>«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فتحٍ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>»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، و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>«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الجامية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>»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مع 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>«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الإخوان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>»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، وهكذا، لا تكاد تخرج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منه بح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كم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عادل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م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نصف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أو انتقاد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شرعي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ٍّ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، بل أكثر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ه من جنس المهاترات الحزبية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.</w:t>
      </w:r>
    </w:p>
    <w:p w:rsidR="00B41A94" w:rsidRPr="005C03E1" w:rsidRDefault="00B41A94" w:rsidP="006F3D0D">
      <w:pPr>
        <w:bidi/>
        <w:rPr>
          <w:rFonts w:ascii="Traditional Arabic" w:hAnsi="Traditional Arabic" w:cs="Traditional Arabic"/>
          <w:sz w:val="40"/>
          <w:szCs w:val="40"/>
          <w:rtl/>
        </w:rPr>
      </w:pPr>
      <w:r>
        <w:rPr>
          <w:vanish/>
        </w:rPr>
        <w:t>{{PG:152}}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وهذا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،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لا أقول ي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ض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ر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صورتنا فحسب، بل ي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ض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ر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أبناء هذه الدعوة ويحو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ل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هم إلى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حزبيين، ويجعل دعوتنا لو تغلغل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َت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فيها هذه النفسية -وهذا بعيد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ٌ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عن الواقع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ومحل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ه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الشبكة- كسائر الدعوات التي تنتشر فيها الجاهلية في العلم والقصد، أو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الثوابت والانتماء، على تفاوت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بينها في ذلك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.</w:t>
      </w:r>
    </w:p>
    <w:p w:rsidR="00B41A94" w:rsidRPr="005C03E1" w:rsidRDefault="00B41A94" w:rsidP="00C67DF6">
      <w:pPr>
        <w:bidi/>
        <w:rPr>
          <w:rFonts w:ascii="Traditional Arabic" w:hAnsi="Traditional Arabic" w:cs="Traditional Arabic"/>
          <w:sz w:val="40"/>
          <w:szCs w:val="40"/>
          <w:rtl/>
        </w:rPr>
      </w:pPr>
      <w:r>
        <w:rPr>
          <w:vanish/>
        </w:rPr>
        <w:t>{{PG:152}}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ساعد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على هذا طبيعة نفسيات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الإخوة الفلسطينيين خاصة، فمجتمع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هم حزبي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ٌّ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وعشائري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ٌّ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تنتشر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فيه الجاهلية، ولم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تتخل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ص نفسيات الإخوة من هذه الحزبية، فتحو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لت من حزبية في الانتماء إلى 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>«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حماس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>»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أو 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>«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فتح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>»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، إلى حزبية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في الانتماء للسلفية الجهادية، والمرء قد ت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صيبه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الجاهلية في ولائه لِمَا هو م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حض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الشرع، بقدر ما ينقصه الإخلاص لله في هذه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الموالاة، بأن يتسر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ب إلى هذا الولاء لكذا بعلة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شرعيته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ِ؛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ولاء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ٌ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له لأنه اختياري أو رأيي، فيؤث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ر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على تصرفاتك بشأنه بحسب ما شاب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ولاءك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الشرعي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، من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إنزال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لتلك المسألة فوق منزلتها شرعًا، وموقفك من م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خالفيها، وغير ذلك من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التصرفات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 xml:space="preserve">،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كما يحصل لكثير من أتباع المذاهب الفقهية.</w:t>
      </w:r>
    </w:p>
    <w:p w:rsidR="00B41A94" w:rsidRPr="005C03E1" w:rsidRDefault="00B41A94" w:rsidP="006F3D0D">
      <w:pPr>
        <w:bidi/>
        <w:rPr>
          <w:rFonts w:ascii="Traditional Arabic" w:hAnsi="Traditional Arabic" w:cs="Traditional Arabic"/>
          <w:sz w:val="40"/>
          <w:szCs w:val="40"/>
          <w:rtl/>
        </w:rPr>
      </w:pPr>
      <w:r>
        <w:rPr>
          <w:vanish/>
        </w:rPr>
        <w:t>{{PG:152}}{{PG:153}}</w:t>
      </w:r>
      <w:r>
        <w:rPr>
          <w:rFonts w:ascii="Traditional Arabic" w:hAnsi="Traditional Arabic" w:cs="Traditional Arabic"/>
          <w:sz w:val="40"/>
          <w:szCs w:val="40"/>
          <w:rtl/>
        </w:rPr>
        <w:t>وهذ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ه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آفة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ٌ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من الآفات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التي تتسلل إلى النفس بغير انتباه، فيقع المرء في الجاهلية وهو يحسبها ولاء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لله ورسوله.</w:t>
      </w:r>
    </w:p>
    <w:p w:rsidR="00B41A94" w:rsidRPr="005C03E1" w:rsidRDefault="00B41A94" w:rsidP="00A911EE">
      <w:pPr>
        <w:bidi/>
        <w:rPr>
          <w:rFonts w:ascii="Traditional Arabic" w:hAnsi="Traditional Arabic" w:cs="Traditional Arabic"/>
          <w:sz w:val="40"/>
          <w:szCs w:val="40"/>
          <w:rtl/>
        </w:rPr>
      </w:pPr>
      <w:r>
        <w:rPr>
          <w:vanish/>
        </w:rPr>
        <w:t>{{PG:153}}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أما الغلو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في الحكم على 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>«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حماس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>»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، فادخل 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>«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الفلوجة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>»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ت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ر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ه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، ورحم الله 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>«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الح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سب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ة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>»</w:t>
      </w:r>
      <w:r w:rsidRPr="005C03E1">
        <w:rPr>
          <w:rFonts w:ascii="Traditional Arabic" w:hAnsi="Traditional Arabic" w:cs="Traditional Arabic" w:hint="cs"/>
          <w:b/>
          <w:bCs/>
          <w:sz w:val="40"/>
          <w:szCs w:val="40"/>
          <w:rtl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ومشر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فيها ففي الليلة الظلماء يفتقد البد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ر.</w:t>
      </w:r>
      <w:r>
        <w:rPr>
          <w:rFonts w:ascii="Traditional Arabic" w:hAnsi="Traditional Arabic" w:cs="Traditional Arabic" w:hint="cs"/>
          <w:sz w:val="40"/>
          <w:szCs w:val="40"/>
          <w:rtl/>
        </w:rPr>
        <w:t xml:space="preserve"> </w:t>
      </w:r>
      <w:r w:rsidRPr="005C03E1">
        <w:rPr>
          <w:rStyle w:val="a3"/>
          <w:rFonts w:ascii="Traditional Arabic" w:hAnsi="Traditional Arabic" w:cs="Traditional Arabic"/>
          <w:color w:val="000000"/>
          <w:sz w:val="40"/>
          <w:szCs w:val="40"/>
          <w:rtl/>
        </w:rPr>
        <w:t>(</w:t>
      </w:r>
      <w:r w:rsidRPr="005C03E1">
        <w:rPr>
          <w:rStyle w:val="a3"/>
          <w:rFonts w:ascii="Traditional Arabic" w:hAnsi="Traditional Arabic" w:cs="Traditional Arabic"/>
          <w:color w:val="000000"/>
          <w:sz w:val="40"/>
          <w:szCs w:val="40"/>
          <w:rtl/>
        </w:rPr>
        <w:footnoteReference w:id="1"/>
      </w:r>
      <w:r w:rsidRPr="005C03E1">
        <w:rPr>
          <w:rStyle w:val="a3"/>
          <w:rFonts w:ascii="Traditional Arabic" w:hAnsi="Traditional Arabic" w:cs="Traditional Arabic"/>
          <w:color w:val="000000"/>
          <w:sz w:val="40"/>
          <w:szCs w:val="40"/>
          <w:rtl/>
        </w:rPr>
        <w:t>)</w:t>
      </w:r>
    </w:p>
    <w:p w:rsidR="00B41A94" w:rsidRPr="005C03E1" w:rsidRDefault="00B41A94" w:rsidP="00A911EE">
      <w:pPr>
        <w:bidi/>
        <w:rPr>
          <w:rFonts w:ascii="Traditional Arabic" w:hAnsi="Traditional Arabic" w:cs="Traditional Arabic"/>
          <w:sz w:val="40"/>
          <w:szCs w:val="40"/>
          <w:rtl/>
        </w:rPr>
      </w:pPr>
      <w:r>
        <w:rPr>
          <w:vanish/>
        </w:rPr>
        <w:t>{{PG:153}}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فسترى تكفير 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>«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حماس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>»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جملةً وتفصيلاً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بكل م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نتسب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إليها، وتكفير م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ن لم ي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كف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ر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ْ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ه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م (وهذا نادر ولكنه موجود)، وسترى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تكفير 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>«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حماس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>»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وجنودها، وترى غير ذلك. والصواب وهو ما أظن القادة عليه: أ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 xml:space="preserve">نَّ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حركة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>«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حماس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>»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حركة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ٌ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إسلامية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ٌ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لم تخرج عن هذا الوصف برغم مخالفاتها، وأن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أهلها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وإن شابَهم ما شابَهم مسلمون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، وقادتها كذلك مسلمون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، متأو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لون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فيما يفعلون،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يفعلونه لرخصةٍ ظنوها، ومقاومة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للعدو بحسب الإمكان، للحفاظ على الدعوة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الإسلامية والتمكين لها، بمحاربة العدو تارة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ً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وم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دار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اته تارة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ً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، وخداعه..</w:t>
      </w:r>
      <w:r>
        <w:rPr>
          <w:rFonts w:ascii="Traditional Arabic" w:hAnsi="Traditional Arabic" w:cs="Traditional Arabic"/>
          <w:sz w:val="40"/>
          <w:szCs w:val="40"/>
          <w:rtl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إلخ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 xml:space="preserve">،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هكذا يظنون أنفسهم، وإن كنا نجزم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بخطئهم وشنيع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فعلهم فإننا لا ن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كف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ر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ه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م به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.</w:t>
      </w:r>
    </w:p>
    <w:p w:rsidR="00B41A94" w:rsidRPr="005C03E1" w:rsidRDefault="00B41A94" w:rsidP="006F3D0D">
      <w:pPr>
        <w:bidi/>
        <w:rPr>
          <w:rFonts w:ascii="Traditional Arabic" w:hAnsi="Traditional Arabic" w:cs="Traditional Arabic"/>
          <w:sz w:val="40"/>
          <w:szCs w:val="40"/>
          <w:rtl/>
        </w:rPr>
      </w:pPr>
      <w:r>
        <w:rPr>
          <w:vanish/>
        </w:rPr>
        <w:t>{{PG:153}}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والكفر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لا يكون إلا عند انقطاع احتمال الع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ذر، فإن كان أحدهم ليس بمعذور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،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فهو كافر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ٌ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، إلا أننا لا ن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كفّ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ر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ه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ما لم ينقطع عذره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عندنا لا باحتمال أن لا يكون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معذورا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ً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، وقد يكون منهم م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ن لا يرفع بالشريعة رأسا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ً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ولا يهمه إلا التمكين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للحزب..</w:t>
      </w:r>
      <w:r>
        <w:rPr>
          <w:rFonts w:ascii="Traditional Arabic" w:hAnsi="Traditional Arabic" w:cs="Traditional Arabic"/>
          <w:sz w:val="40"/>
          <w:szCs w:val="40"/>
          <w:rtl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إلخ، ولكننا لا نُعيّ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ِنُ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بالحكم إلا عند حصول اليقين بعدم الع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ذر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.</w:t>
      </w:r>
    </w:p>
    <w:p w:rsidR="00B41A94" w:rsidRPr="005C03E1" w:rsidRDefault="00B41A94" w:rsidP="006F3D0D">
      <w:pPr>
        <w:bidi/>
        <w:rPr>
          <w:rFonts w:ascii="Traditional Arabic" w:hAnsi="Traditional Arabic" w:cs="Traditional Arabic"/>
          <w:sz w:val="40"/>
          <w:szCs w:val="40"/>
          <w:rtl/>
        </w:rPr>
      </w:pPr>
      <w:r>
        <w:rPr>
          <w:vanish/>
        </w:rPr>
        <w:t>{{PG:153}}</w:t>
      </w:r>
    </w:p>
    <w:p w:rsidR="00B41A94" w:rsidRPr="005C03E1" w:rsidRDefault="00B41A94" w:rsidP="006F3D0D">
      <w:pPr>
        <w:bidi/>
        <w:rPr>
          <w:rFonts w:ascii="Traditional Arabic" w:hAnsi="Traditional Arabic" w:cs="Traditional Arabic"/>
          <w:b/>
          <w:bCs/>
          <w:sz w:val="40"/>
          <w:szCs w:val="40"/>
          <w:rtl/>
        </w:rPr>
      </w:pPr>
      <w:r>
        <w:rPr>
          <w:vanish/>
        </w:rPr>
        <w:t>{{PG:153}}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>وأم</w:t>
      </w:r>
      <w:r w:rsidRPr="005C03E1">
        <w:rPr>
          <w:rFonts w:ascii="Traditional Arabic" w:hAnsi="Traditional Arabic" w:cs="Traditional Arabic" w:hint="cs"/>
          <w:b/>
          <w:bCs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>ا</w:t>
      </w:r>
      <w:r w:rsidRPr="005C03E1">
        <w:rPr>
          <w:rFonts w:ascii="Traditional Arabic" w:hAnsi="Traditional Arabic" w:cs="Traditional Arabic"/>
          <w:b/>
          <w:bCs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>الغلو فهو:</w:t>
      </w:r>
    </w:p>
    <w:p w:rsidR="00B41A94" w:rsidRPr="005C03E1" w:rsidRDefault="00B41A94" w:rsidP="006F3D0D">
      <w:pPr>
        <w:pStyle w:val="a9"/>
        <w:numPr>
          <w:ilvl w:val="0"/>
          <w:numId w:val="19"/>
        </w:numPr>
        <w:ind w:left="0" w:firstLine="284"/>
        <w:jc w:val="both"/>
        <w:rPr>
          <w:rFonts w:ascii="Traditional Arabic" w:hAnsi="Traditional Arabic" w:cs="Traditional Arabic"/>
          <w:sz w:val="40"/>
          <w:szCs w:val="40"/>
          <w:lang w:bidi="ar-KW"/>
        </w:rPr>
      </w:pPr>
      <w:r>
        <w:rPr>
          <w:vanish/>
        </w:rPr>
        <w:t>{{PG:153}}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الت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كفير بلا تأه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ل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، وهذا وقع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فيه أكثر م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ن كفّ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روا إن لم يكن هذا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حال عام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تهم.</w:t>
      </w:r>
    </w:p>
    <w:p w:rsidR="00B41A94" w:rsidRPr="005C03E1" w:rsidRDefault="00B41A94" w:rsidP="006F3D0D">
      <w:pPr>
        <w:pStyle w:val="a9"/>
        <w:numPr>
          <w:ilvl w:val="0"/>
          <w:numId w:val="19"/>
        </w:numPr>
        <w:ind w:left="0" w:firstLine="284"/>
        <w:jc w:val="both"/>
        <w:rPr>
          <w:rFonts w:ascii="Traditional Arabic" w:hAnsi="Traditional Arabic" w:cs="Traditional Arabic"/>
          <w:sz w:val="40"/>
          <w:szCs w:val="40"/>
          <w:lang w:bidi="ar-KW"/>
        </w:rPr>
      </w:pPr>
      <w:r>
        <w:rPr>
          <w:vanish/>
        </w:rPr>
        <w:t>{{PG:153}}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التكفير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وفق ضوابط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فيها غلو وعدول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ٌ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عن منهج أهل السُنّ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ة، وهذا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حاصل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ٌ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لبعضهم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.</w:t>
      </w:r>
    </w:p>
    <w:p w:rsidR="00B41A94" w:rsidRPr="005C03E1" w:rsidRDefault="00B41A94" w:rsidP="006F3D0D">
      <w:pPr>
        <w:bidi/>
        <w:rPr>
          <w:rFonts w:ascii="Traditional Arabic" w:hAnsi="Traditional Arabic" w:cs="Traditional Arabic"/>
          <w:sz w:val="40"/>
          <w:szCs w:val="40"/>
          <w:rtl/>
          <w:lang w:bidi="ar-KW"/>
        </w:rPr>
      </w:pPr>
      <w:r>
        <w:rPr>
          <w:vanish/>
        </w:rPr>
        <w:t>{{PG:153}}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و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المقدسي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عند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ه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شيء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ٌ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من الغلو في بعض التفاصيل.</w:t>
      </w:r>
    </w:p>
    <w:p w:rsidR="00B41A94" w:rsidRPr="005C03E1" w:rsidRDefault="00B41A94" w:rsidP="006F3D0D">
      <w:pPr>
        <w:bidi/>
        <w:rPr>
          <w:rFonts w:ascii="Traditional Arabic" w:hAnsi="Traditional Arabic" w:cs="Traditional Arabic"/>
          <w:sz w:val="40"/>
          <w:szCs w:val="40"/>
          <w:rtl/>
        </w:rPr>
      </w:pPr>
      <w:r>
        <w:rPr>
          <w:vanish/>
        </w:rPr>
        <w:t>{{PG:153}}{{PG:154}}</w:t>
      </w:r>
      <w:r>
        <w:rPr>
          <w:rFonts w:ascii="Traditional Arabic" w:hAnsi="Traditional Arabic" w:cs="Traditional Arabic"/>
          <w:sz w:val="40"/>
          <w:szCs w:val="40"/>
          <w:rtl/>
        </w:rPr>
        <w:t>وأم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ا إذا ك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ف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رهم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عال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ِمٌ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متأهل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ٌ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، اجتهد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فرأى أنه لا سبيل لع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ذر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ه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م، فكفَّر م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ن باشر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الحكم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منهم،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ولم ي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عمم بطريقة القوم، فهو مخطئ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ٌ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ومأجور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ٌ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لاجتهاده، مأجور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ٌ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لأنه اجتهد بأهلية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 xml:space="preserve">ٍ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ووفق القواعد، ومخطئ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ٌ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لظهور التأويل في كلامهم وت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قو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ِّ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يه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قرائن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أحوالهم الأخرى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إلى درجة القطع بوجوده عند جملتهم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.</w:t>
      </w:r>
    </w:p>
    <w:p w:rsidR="00B41A94" w:rsidRPr="005C03E1" w:rsidRDefault="00B41A94" w:rsidP="00C67DF6">
      <w:pPr>
        <w:bidi/>
        <w:rPr>
          <w:rFonts w:ascii="Traditional Arabic" w:hAnsi="Traditional Arabic" w:cs="Traditional Arabic"/>
          <w:sz w:val="40"/>
          <w:szCs w:val="40"/>
        </w:rPr>
      </w:pPr>
      <w:r>
        <w:rPr>
          <w:vanish/>
        </w:rPr>
        <w:t>{{PG:154}}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ولا نقول تكفير 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>«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حماس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b/>
          <w:bCs/>
          <w:sz w:val="40"/>
          <w:szCs w:val="40"/>
          <w:rtl/>
        </w:rPr>
        <w:t>»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أو تكفير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فلان هو</w:t>
      </w:r>
      <w:r w:rsidRPr="005C03E1">
        <w:rPr>
          <w:rFonts w:ascii="Traditional Arabic" w:hAnsi="Traditional Arabic" w:cs="Traditional Arabic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نفس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ه غلو، وإذا قلنا فالمراد: التكفير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الذي نراه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ُ؛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 xml:space="preserve"> ل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م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ا شابَهُ من شوائب الغل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 xml:space="preserve">و </w:t>
      </w:r>
      <w:r w:rsidRPr="005C03E1">
        <w:rPr>
          <w:rFonts w:ascii="Traditional Arabic" w:hAnsi="Traditional Arabic" w:cs="Traditional Arabic"/>
          <w:sz w:val="40"/>
          <w:szCs w:val="40"/>
          <w:rtl/>
        </w:rPr>
        <w:t>في الطريقة، أو الجرأة عليه بلا تأهل</w:t>
      </w:r>
      <w:r w:rsidRPr="005C03E1">
        <w:rPr>
          <w:rFonts w:ascii="Traditional Arabic" w:hAnsi="Traditional Arabic" w:cs="Traditional Arabic" w:hint="cs"/>
          <w:sz w:val="40"/>
          <w:szCs w:val="40"/>
          <w:rtl/>
        </w:rPr>
        <w:t>ٍ.</w:t>
      </w:r>
    </w:p>
    <w:p w:rsidR="00B41A94" w:rsidRPr="005C03E1" w:rsidRDefault="00B41A94" w:rsidP="006F3D0D">
      <w:pPr>
        <w:bidi/>
        <w:rPr>
          <w:rFonts w:ascii="Traditional Arabic" w:hAnsi="Traditional Arabic" w:cs="Traditional Arabic"/>
          <w:sz w:val="40"/>
          <w:szCs w:val="40"/>
        </w:rPr>
      </w:pPr>
      <w:r>
        <w:rPr>
          <w:vanish/>
        </w:rPr>
        <w:t>{{PG:155}}</w:t>
      </w:r>
      <w:r w:rsidRPr="005C03E1">
        <w:rPr>
          <w:rFonts w:ascii="Traditional Arabic" w:hAnsi="Traditional Arabic" w:cs="Traditional Arabic"/>
          <w:sz w:val="40"/>
          <w:szCs w:val="40"/>
        </w:rPr>
        <w:br w:type="page"/>
      </w:r>
    </w:p>
    <w:p w:rsidR="00B41A94" w:rsidRDefault="00B41A94" w:rsidP="003811B6">
      <w:pPr>
        <w:bidi/>
        <w:rPr>
          <w:rtl/>
        </w:rPr>
        <w:sectPr w:rsidR="00B41A94" w:rsidSect="00B41A94">
          <w:footnotePr>
            <w:numRestart w:val="eachPage"/>
          </w:footnotePr>
          <w:type w:val="continuous"/>
          <w:pgSz w:w="11907" w:h="16840" w:code="9"/>
          <w:pgMar w:top="1418" w:right="1418" w:bottom="1418" w:left="1418" w:header="567" w:footer="567" w:gutter="0"/>
          <w:cols w:space="708"/>
          <w:titlePg/>
          <w:bidi/>
          <w:rtlGutter/>
          <w:docGrid w:linePitch="360"/>
        </w:sectPr>
      </w:pPr>
    </w:p>
    <w:p w:rsidR="008C6C58" w:rsidRDefault="008C6C58"/>
    <w:sectPr w:rsidR="008C6C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C6C58" w:rsidRDefault="008C6C58" w:rsidP="00B41A94">
      <w:pPr>
        <w:spacing w:after="0" w:line="240" w:lineRule="auto"/>
      </w:pPr>
      <w:r>
        <w:separator/>
      </w:r>
    </w:p>
  </w:endnote>
  <w:endnote w:type="continuationSeparator" w:id="0">
    <w:p w:rsidR="008C6C58" w:rsidRDefault="008C6C58" w:rsidP="00B41A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C6C58" w:rsidRDefault="008C6C58" w:rsidP="00B41A94">
      <w:pPr>
        <w:spacing w:after="0" w:line="240" w:lineRule="auto"/>
      </w:pPr>
      <w:r>
        <w:separator/>
      </w:r>
    </w:p>
  </w:footnote>
  <w:footnote w:type="continuationSeparator" w:id="0">
    <w:p w:rsidR="008C6C58" w:rsidRDefault="008C6C58" w:rsidP="00B41A94">
      <w:pPr>
        <w:spacing w:after="0" w:line="240" w:lineRule="auto"/>
      </w:pPr>
      <w:r>
        <w:continuationSeparator/>
      </w:r>
    </w:p>
  </w:footnote>
  <w:footnote w:id="1">
    <w:p w:rsidR="00B41A94" w:rsidRPr="00127919" w:rsidRDefault="00B41A94" w:rsidP="00127919">
      <w:pPr>
        <w:pStyle w:val="a5"/>
        <w:ind w:left="566" w:hanging="283"/>
        <w:jc w:val="both"/>
        <w:rPr>
          <w:rFonts w:ascii="Traditional Arabic" w:hAnsi="Traditional Arabic" w:cs="Traditional Arabic"/>
          <w:sz w:val="32"/>
          <w:szCs w:val="32"/>
        </w:rPr>
      </w:pPr>
      <w:r w:rsidRPr="00127919">
        <w:rPr>
          <w:rStyle w:val="a3"/>
          <w:rFonts w:ascii="Traditional Arabic" w:eastAsiaTheme="majorEastAsia" w:hAnsi="Traditional Arabic" w:cs="Traditional Arabic"/>
          <w:sz w:val="32"/>
          <w:szCs w:val="32"/>
          <w:rtl/>
        </w:rPr>
        <w:t>(</w:t>
      </w:r>
      <w:r w:rsidRPr="00127919">
        <w:rPr>
          <w:rStyle w:val="a3"/>
          <w:rFonts w:ascii="Traditional Arabic" w:eastAsiaTheme="majorEastAsia" w:hAnsi="Traditional Arabic" w:cs="Traditional Arabic"/>
          <w:sz w:val="32"/>
          <w:szCs w:val="32"/>
          <w:rtl/>
        </w:rPr>
        <w:footnoteRef/>
      </w:r>
      <w:r w:rsidRPr="00127919">
        <w:rPr>
          <w:rStyle w:val="a3"/>
          <w:rFonts w:ascii="Traditional Arabic" w:eastAsiaTheme="majorEastAsia" w:hAnsi="Traditional Arabic" w:cs="Traditional Arabic"/>
          <w:sz w:val="32"/>
          <w:szCs w:val="32"/>
          <w:rtl/>
        </w:rPr>
        <w:t>)</w:t>
      </w:r>
      <w:r w:rsidRPr="00127919">
        <w:rPr>
          <w:rStyle w:val="a3"/>
          <w:rFonts w:ascii="Traditional Arabic" w:eastAsiaTheme="majorEastAsia" w:hAnsi="Traditional Arabic" w:cs="Traditional Arabic" w:hint="cs"/>
          <w:sz w:val="32"/>
          <w:szCs w:val="32"/>
          <w:rtl/>
        </w:rPr>
        <w:t xml:space="preserve"> </w:t>
      </w:r>
      <w:r w:rsidRPr="00127919">
        <w:rPr>
          <w:rFonts w:ascii="Traditional Arabic" w:hAnsi="Traditional Arabic" w:cs="Traditional Arabic" w:hint="cs"/>
          <w:sz w:val="32"/>
          <w:szCs w:val="32"/>
          <w:rtl/>
        </w:rPr>
        <w:t>أي مُنتديَا الفلوجةِ، والحِسبة.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37B33"/>
    <w:multiLevelType w:val="hybridMultilevel"/>
    <w:tmpl w:val="3F1ECEAC"/>
    <w:lvl w:ilvl="0" w:tplc="39AE2ADA">
      <w:start w:val="1"/>
      <w:numFmt w:val="decimal"/>
      <w:suff w:val="nothing"/>
      <w:lvlText w:val="%1-"/>
      <w:lvlJc w:val="left"/>
      <w:pPr>
        <w:ind w:left="170" w:firstLine="11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BCD7C1A"/>
    <w:multiLevelType w:val="hybridMultilevel"/>
    <w:tmpl w:val="4C62D61E"/>
    <w:lvl w:ilvl="0" w:tplc="273A268C">
      <w:start w:val="1"/>
      <w:numFmt w:val="decimal"/>
      <w:suff w:val="nothing"/>
      <w:lvlText w:val="%1-"/>
      <w:lvlJc w:val="left"/>
      <w:pPr>
        <w:ind w:left="284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E0C0BEC"/>
    <w:multiLevelType w:val="hybridMultilevel"/>
    <w:tmpl w:val="1C92782C"/>
    <w:lvl w:ilvl="0" w:tplc="ACE8AB52">
      <w:start w:val="1"/>
      <w:numFmt w:val="decimal"/>
      <w:suff w:val="nothing"/>
      <w:lvlText w:val="%1-"/>
      <w:lvlJc w:val="left"/>
      <w:pPr>
        <w:ind w:left="170" w:firstLine="114"/>
      </w:pPr>
      <w:rPr>
        <w:rFonts w:ascii="Traditional Arabic" w:eastAsiaTheme="minorHAnsi" w:hAnsi="Traditional Arabic" w:cs="Traditional Arabic" w:hint="default"/>
        <w:lang w:bidi="ar-SA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149C5A1C"/>
    <w:multiLevelType w:val="hybridMultilevel"/>
    <w:tmpl w:val="05AC16F0"/>
    <w:lvl w:ilvl="0" w:tplc="8724D45A">
      <w:start w:val="1"/>
      <w:numFmt w:val="decimal"/>
      <w:suff w:val="nothing"/>
      <w:lvlText w:val="%1-"/>
      <w:lvlJc w:val="left"/>
      <w:pPr>
        <w:ind w:left="170" w:firstLine="11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216B3877"/>
    <w:multiLevelType w:val="hybridMultilevel"/>
    <w:tmpl w:val="15EC859A"/>
    <w:lvl w:ilvl="0" w:tplc="692405E8">
      <w:start w:val="1"/>
      <w:numFmt w:val="decimal"/>
      <w:suff w:val="nothing"/>
      <w:lvlText w:val="%1-"/>
      <w:lvlJc w:val="left"/>
      <w:pPr>
        <w:ind w:left="170" w:firstLine="114"/>
      </w:pPr>
      <w:rPr>
        <w:rFonts w:ascii="Traditional Arabic" w:eastAsiaTheme="minorHAnsi" w:hAnsi="Traditional Arabic" w:cs="Traditional Arabic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03022C"/>
    <w:multiLevelType w:val="hybridMultilevel"/>
    <w:tmpl w:val="E09AF976"/>
    <w:lvl w:ilvl="0" w:tplc="722C9782">
      <w:start w:val="1"/>
      <w:numFmt w:val="decimal"/>
      <w:lvlText w:val="%1-"/>
      <w:lvlJc w:val="left"/>
      <w:pPr>
        <w:ind w:left="100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28CE297B"/>
    <w:multiLevelType w:val="hybridMultilevel"/>
    <w:tmpl w:val="D0C00BB0"/>
    <w:lvl w:ilvl="0" w:tplc="2A2AEA58">
      <w:numFmt w:val="bullet"/>
      <w:suff w:val="nothing"/>
      <w:lvlText w:val="-"/>
      <w:lvlJc w:val="left"/>
      <w:pPr>
        <w:ind w:left="644" w:hanging="360"/>
      </w:pPr>
      <w:rPr>
        <w:rFonts w:ascii="Traditional Arabic" w:eastAsia="Times New Roman" w:hAnsi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" w15:restartNumberingAfterBreak="0">
    <w:nsid w:val="2F4220FB"/>
    <w:multiLevelType w:val="hybridMultilevel"/>
    <w:tmpl w:val="CB70439E"/>
    <w:lvl w:ilvl="0" w:tplc="20801E46">
      <w:start w:val="1"/>
      <w:numFmt w:val="arabicAlpha"/>
      <w:suff w:val="nothing"/>
      <w:lvlText w:val="%1-"/>
      <w:lvlJc w:val="left"/>
      <w:pPr>
        <w:ind w:left="170" w:firstLine="114"/>
      </w:pPr>
      <w:rPr>
        <w:rFonts w:ascii="Traditional Arabic" w:eastAsiaTheme="minorHAnsi" w:hAnsi="Traditional Arabic" w:cs="Traditional Arabic"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37CA7524"/>
    <w:multiLevelType w:val="hybridMultilevel"/>
    <w:tmpl w:val="A49C799E"/>
    <w:lvl w:ilvl="0" w:tplc="C074ADD0">
      <w:numFmt w:val="bullet"/>
      <w:suff w:val="nothing"/>
      <w:lvlText w:val="-"/>
      <w:lvlJc w:val="left"/>
      <w:pPr>
        <w:ind w:left="170" w:firstLine="114"/>
      </w:pPr>
      <w:rPr>
        <w:rFonts w:ascii="Traditional Arabic" w:eastAsiaTheme="minorHAnsi" w:hAnsi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" w15:restartNumberingAfterBreak="0">
    <w:nsid w:val="385673D8"/>
    <w:multiLevelType w:val="hybridMultilevel"/>
    <w:tmpl w:val="62CC9BA8"/>
    <w:lvl w:ilvl="0" w:tplc="A9E07E80">
      <w:start w:val="1"/>
      <w:numFmt w:val="decimal"/>
      <w:lvlText w:val="%1-"/>
      <w:lvlJc w:val="left"/>
      <w:pPr>
        <w:ind w:left="100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3B4050F1"/>
    <w:multiLevelType w:val="hybridMultilevel"/>
    <w:tmpl w:val="43FED032"/>
    <w:lvl w:ilvl="0" w:tplc="B7BE66C6">
      <w:start w:val="1"/>
      <w:numFmt w:val="decimal"/>
      <w:suff w:val="nothing"/>
      <w:lvlText w:val="%1-"/>
      <w:lvlJc w:val="left"/>
      <w:pPr>
        <w:ind w:left="680" w:hanging="396"/>
      </w:pPr>
      <w:rPr>
        <w:rFonts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4C010D3D"/>
    <w:multiLevelType w:val="hybridMultilevel"/>
    <w:tmpl w:val="AE20761C"/>
    <w:lvl w:ilvl="0" w:tplc="0A1E7700">
      <w:start w:val="1"/>
      <w:numFmt w:val="decimal"/>
      <w:suff w:val="nothing"/>
      <w:lvlText w:val="%1-"/>
      <w:lvlJc w:val="left"/>
      <w:pPr>
        <w:ind w:left="0" w:firstLine="284"/>
      </w:pPr>
      <w:rPr>
        <w:rFonts w:ascii="Traditional Arabic" w:eastAsiaTheme="minorHAnsi" w:hAnsi="Traditional Arabic" w:cs="Traditional Arabic" w:hint="default"/>
        <w:lang w:val="en-US" w:bidi="ar-SA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59EC7C03"/>
    <w:multiLevelType w:val="hybridMultilevel"/>
    <w:tmpl w:val="DAACAE3E"/>
    <w:lvl w:ilvl="0" w:tplc="EDB6DD9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5AFE062E"/>
    <w:multiLevelType w:val="hybridMultilevel"/>
    <w:tmpl w:val="7BB0945A"/>
    <w:lvl w:ilvl="0" w:tplc="E17CD98C">
      <w:numFmt w:val="bullet"/>
      <w:suff w:val="nothing"/>
      <w:lvlText w:val="-"/>
      <w:lvlJc w:val="left"/>
      <w:pPr>
        <w:ind w:left="284" w:firstLine="0"/>
      </w:pPr>
      <w:rPr>
        <w:rFonts w:ascii="Traditional Arabic" w:eastAsia="Times New Roman" w:hAnsi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4" w15:restartNumberingAfterBreak="0">
    <w:nsid w:val="5E30309D"/>
    <w:multiLevelType w:val="hybridMultilevel"/>
    <w:tmpl w:val="8DDE1F1A"/>
    <w:lvl w:ilvl="0" w:tplc="458EAD00">
      <w:start w:val="1"/>
      <w:numFmt w:val="decimal"/>
      <w:suff w:val="nothing"/>
      <w:lvlText w:val="%1-"/>
      <w:lvlJc w:val="left"/>
      <w:pPr>
        <w:ind w:left="680" w:hanging="396"/>
      </w:pPr>
      <w:rPr>
        <w:rFonts w:ascii="Traditional Arabic" w:eastAsiaTheme="minorHAnsi" w:hAnsi="Traditional Arabic" w:cs="Traditional Arabic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3933CBF"/>
    <w:multiLevelType w:val="hybridMultilevel"/>
    <w:tmpl w:val="AA7E4B3E"/>
    <w:lvl w:ilvl="0" w:tplc="3E84C770">
      <w:numFmt w:val="bullet"/>
      <w:suff w:val="nothing"/>
      <w:lvlText w:val="-"/>
      <w:lvlJc w:val="left"/>
      <w:pPr>
        <w:ind w:left="284" w:firstLine="0"/>
      </w:pPr>
      <w:rPr>
        <w:rFonts w:ascii="Traditional Arabic" w:eastAsia="Times New Roman" w:hAnsi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6" w15:restartNumberingAfterBreak="0">
    <w:nsid w:val="66B2772F"/>
    <w:multiLevelType w:val="hybridMultilevel"/>
    <w:tmpl w:val="A35C81CE"/>
    <w:lvl w:ilvl="0" w:tplc="3B2C5BE4">
      <w:numFmt w:val="bullet"/>
      <w:suff w:val="nothing"/>
      <w:lvlText w:val="-"/>
      <w:lvlJc w:val="left"/>
      <w:pPr>
        <w:ind w:left="170" w:firstLine="114"/>
      </w:pPr>
      <w:rPr>
        <w:rFonts w:ascii="Traditional Arabic" w:eastAsia="Times New Roman" w:hAnsi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7" w15:restartNumberingAfterBreak="0">
    <w:nsid w:val="7421710E"/>
    <w:multiLevelType w:val="hybridMultilevel"/>
    <w:tmpl w:val="16E0EFD8"/>
    <w:lvl w:ilvl="0" w:tplc="46BC290C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BB6EBD"/>
    <w:multiLevelType w:val="hybridMultilevel"/>
    <w:tmpl w:val="1CE83344"/>
    <w:lvl w:ilvl="0" w:tplc="1EEED4C4">
      <w:start w:val="1"/>
      <w:numFmt w:val="decimal"/>
      <w:suff w:val="nothing"/>
      <w:lvlText w:val="%1-"/>
      <w:lvlJc w:val="left"/>
      <w:pPr>
        <w:ind w:left="737" w:hanging="453"/>
      </w:pPr>
      <w:rPr>
        <w:rFonts w:ascii="Traditional Arabic" w:eastAsiaTheme="minorHAnsi" w:hAnsi="Traditional Arabic" w:cs="Traditional Arabic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7844E89"/>
    <w:multiLevelType w:val="hybridMultilevel"/>
    <w:tmpl w:val="A31E434E"/>
    <w:lvl w:ilvl="0" w:tplc="6FACAD2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78691BC4"/>
    <w:multiLevelType w:val="hybridMultilevel"/>
    <w:tmpl w:val="65CA67EA"/>
    <w:lvl w:ilvl="0" w:tplc="06681272">
      <w:start w:val="1"/>
      <w:numFmt w:val="decimal"/>
      <w:lvlText w:val="%1-"/>
      <w:lvlJc w:val="left"/>
      <w:pPr>
        <w:ind w:left="1004" w:hanging="720"/>
      </w:pPr>
      <w:rPr>
        <w:rFonts w:hint="default"/>
        <w:color w:val="auto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7BA07E35"/>
    <w:multiLevelType w:val="hybridMultilevel"/>
    <w:tmpl w:val="B220F6BE"/>
    <w:lvl w:ilvl="0" w:tplc="48EA8BCC">
      <w:numFmt w:val="bullet"/>
      <w:suff w:val="nothing"/>
      <w:lvlText w:val="-"/>
      <w:lvlJc w:val="left"/>
      <w:pPr>
        <w:ind w:left="284" w:firstLine="0"/>
      </w:pPr>
      <w:rPr>
        <w:rFonts w:ascii="Traditional Arabic" w:eastAsia="Times New Roman" w:hAnsi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2" w15:restartNumberingAfterBreak="0">
    <w:nsid w:val="7E41485E"/>
    <w:multiLevelType w:val="hybridMultilevel"/>
    <w:tmpl w:val="79041BF4"/>
    <w:lvl w:ilvl="0" w:tplc="519C64CC">
      <w:start w:val="1"/>
      <w:numFmt w:val="decimal"/>
      <w:suff w:val="nothing"/>
      <w:lvlText w:val="%1-"/>
      <w:lvlJc w:val="left"/>
      <w:pPr>
        <w:ind w:left="170" w:firstLine="114"/>
      </w:pPr>
      <w:rPr>
        <w:rFonts w:ascii="Traditional Arabic" w:eastAsiaTheme="minorHAnsi" w:hAnsi="Traditional Arabic" w:cs="Traditional Arabic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3" w15:restartNumberingAfterBreak="0">
    <w:nsid w:val="7FDB5801"/>
    <w:multiLevelType w:val="hybridMultilevel"/>
    <w:tmpl w:val="C2A27870"/>
    <w:lvl w:ilvl="0" w:tplc="1410EB42">
      <w:start w:val="1"/>
      <w:numFmt w:val="decimal"/>
      <w:suff w:val="nothing"/>
      <w:lvlText w:val="%1-"/>
      <w:lvlJc w:val="left"/>
      <w:pPr>
        <w:ind w:left="340" w:hanging="56"/>
      </w:pPr>
      <w:rPr>
        <w:rFonts w:ascii="Traditional Arabic" w:eastAsiaTheme="minorHAnsi" w:hAnsi="Traditional Arabic" w:cs="Traditional Arabic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51196220">
    <w:abstractNumId w:val="16"/>
  </w:num>
  <w:num w:numId="2" w16cid:durableId="66196051">
    <w:abstractNumId w:val="12"/>
  </w:num>
  <w:num w:numId="3" w16cid:durableId="857431646">
    <w:abstractNumId w:val="11"/>
  </w:num>
  <w:num w:numId="4" w16cid:durableId="873149928">
    <w:abstractNumId w:val="23"/>
  </w:num>
  <w:num w:numId="5" w16cid:durableId="687874647">
    <w:abstractNumId w:val="19"/>
  </w:num>
  <w:num w:numId="6" w16cid:durableId="1778871698">
    <w:abstractNumId w:val="15"/>
  </w:num>
  <w:num w:numId="7" w16cid:durableId="1762481968">
    <w:abstractNumId w:val="22"/>
  </w:num>
  <w:num w:numId="8" w16cid:durableId="1286884237">
    <w:abstractNumId w:val="13"/>
  </w:num>
  <w:num w:numId="9" w16cid:durableId="1268080709">
    <w:abstractNumId w:val="21"/>
  </w:num>
  <w:num w:numId="10" w16cid:durableId="1098140905">
    <w:abstractNumId w:val="20"/>
  </w:num>
  <w:num w:numId="11" w16cid:durableId="726803686">
    <w:abstractNumId w:val="2"/>
  </w:num>
  <w:num w:numId="12" w16cid:durableId="349576301">
    <w:abstractNumId w:val="9"/>
  </w:num>
  <w:num w:numId="13" w16cid:durableId="31349069">
    <w:abstractNumId w:val="14"/>
  </w:num>
  <w:num w:numId="14" w16cid:durableId="1118254534">
    <w:abstractNumId w:val="4"/>
  </w:num>
  <w:num w:numId="15" w16cid:durableId="1287615306">
    <w:abstractNumId w:val="18"/>
  </w:num>
  <w:num w:numId="16" w16cid:durableId="653026141">
    <w:abstractNumId w:val="5"/>
  </w:num>
  <w:num w:numId="17" w16cid:durableId="2069717156">
    <w:abstractNumId w:val="7"/>
  </w:num>
  <w:num w:numId="18" w16cid:durableId="1892106131">
    <w:abstractNumId w:val="6"/>
  </w:num>
  <w:num w:numId="19" w16cid:durableId="521093242">
    <w:abstractNumId w:val="0"/>
  </w:num>
  <w:num w:numId="20" w16cid:durableId="963661532">
    <w:abstractNumId w:val="1"/>
  </w:num>
  <w:num w:numId="21" w16cid:durableId="1323658110">
    <w:abstractNumId w:val="17"/>
  </w:num>
  <w:num w:numId="22" w16cid:durableId="399518597">
    <w:abstractNumId w:val="10"/>
  </w:num>
  <w:num w:numId="23" w16cid:durableId="960382239">
    <w:abstractNumId w:val="8"/>
  </w:num>
  <w:num w:numId="24" w16cid:durableId="1905217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A94"/>
    <w:rsid w:val="006221E0"/>
    <w:rsid w:val="008C6C58"/>
    <w:rsid w:val="00B41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  <w15:docId w15:val="{E014E961-3A03-4DE7-B50E-FF04D33DC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B41A94"/>
    <w:pPr>
      <w:keepNext/>
      <w:keepLines/>
      <w:spacing w:before="480" w:after="0" w:line="240" w:lineRule="auto"/>
      <w:ind w:firstLine="284"/>
      <w:jc w:val="both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41A94"/>
    <w:pPr>
      <w:keepNext/>
      <w:keepLines/>
      <w:spacing w:before="200" w:after="0" w:line="240" w:lineRule="auto"/>
      <w:ind w:firstLine="284"/>
      <w:jc w:val="both"/>
      <w:outlineLvl w:val="1"/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  <w:rsid w:val="00B41A94"/>
  </w:style>
  <w:style w:type="character" w:customStyle="1" w:styleId="1Char">
    <w:name w:val="العنوان 1 Char"/>
    <w:basedOn w:val="a0"/>
    <w:link w:val="1"/>
    <w:uiPriority w:val="9"/>
    <w:rsid w:val="00B41A94"/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</w:rPr>
  </w:style>
  <w:style w:type="character" w:customStyle="1" w:styleId="2Char">
    <w:name w:val="عنوان 2 Char"/>
    <w:basedOn w:val="a0"/>
    <w:link w:val="2"/>
    <w:uiPriority w:val="9"/>
    <w:semiHidden/>
    <w:rsid w:val="00B41A94"/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14:ligatures w14:val="none"/>
    </w:rPr>
  </w:style>
  <w:style w:type="character" w:customStyle="1" w:styleId="css-901oao">
    <w:name w:val="css-901oao"/>
    <w:rsid w:val="00B41A94"/>
  </w:style>
  <w:style w:type="character" w:styleId="a3">
    <w:name w:val="footnote reference"/>
    <w:aliases w:val="AA Footnote"/>
    <w:rsid w:val="00B41A94"/>
    <w:rPr>
      <w:vertAlign w:val="superscript"/>
    </w:rPr>
  </w:style>
  <w:style w:type="character" w:styleId="a4">
    <w:name w:val="Strong"/>
    <w:qFormat/>
    <w:rsid w:val="00B41A94"/>
    <w:rPr>
      <w:b/>
      <w:bCs/>
    </w:rPr>
  </w:style>
  <w:style w:type="paragraph" w:styleId="a5">
    <w:name w:val="footnote text"/>
    <w:basedOn w:val="a"/>
    <w:link w:val="Char"/>
    <w:rsid w:val="00B41A94"/>
    <w:pPr>
      <w:bidi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customStyle="1" w:styleId="Char">
    <w:name w:val="نص حاشية سفلية Char"/>
    <w:basedOn w:val="a0"/>
    <w:link w:val="a5"/>
    <w:rsid w:val="00B41A94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table" w:styleId="a6">
    <w:name w:val="Table Grid"/>
    <w:basedOn w:val="a1"/>
    <w:rsid w:val="00B41A94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styleId="a7">
    <w:name w:val="header"/>
    <w:basedOn w:val="a"/>
    <w:link w:val="Char0"/>
    <w:uiPriority w:val="99"/>
    <w:unhideWhenUsed/>
    <w:rsid w:val="00B41A94"/>
    <w:pPr>
      <w:tabs>
        <w:tab w:val="center" w:pos="4153"/>
        <w:tab w:val="right" w:pos="8306"/>
      </w:tabs>
      <w:bidi/>
      <w:spacing w:after="0" w:line="240" w:lineRule="auto"/>
    </w:pPr>
    <w:rPr>
      <w:rFonts w:ascii="Calibri" w:eastAsia="Calibri" w:hAnsi="Calibri" w:cs="Arial"/>
      <w:kern w:val="0"/>
      <w:sz w:val="22"/>
      <w:szCs w:val="22"/>
      <w14:ligatures w14:val="none"/>
    </w:rPr>
  </w:style>
  <w:style w:type="character" w:customStyle="1" w:styleId="Char0">
    <w:name w:val="رأس الصفحة Char"/>
    <w:basedOn w:val="a0"/>
    <w:link w:val="a7"/>
    <w:uiPriority w:val="99"/>
    <w:rsid w:val="00B41A94"/>
    <w:rPr>
      <w:rFonts w:ascii="Calibri" w:eastAsia="Calibri" w:hAnsi="Calibri" w:cs="Arial"/>
      <w:kern w:val="0"/>
      <w:sz w:val="22"/>
      <w:szCs w:val="22"/>
      <w14:ligatures w14:val="none"/>
    </w:rPr>
  </w:style>
  <w:style w:type="paragraph" w:styleId="a8">
    <w:name w:val="footer"/>
    <w:basedOn w:val="a"/>
    <w:link w:val="Char1"/>
    <w:uiPriority w:val="99"/>
    <w:rsid w:val="00B41A94"/>
    <w:pPr>
      <w:tabs>
        <w:tab w:val="center" w:pos="4680"/>
        <w:tab w:val="right" w:pos="9360"/>
      </w:tabs>
      <w:bidi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har1">
    <w:name w:val="تذييل الصفحة Char"/>
    <w:basedOn w:val="a0"/>
    <w:link w:val="a8"/>
    <w:uiPriority w:val="99"/>
    <w:rsid w:val="00B41A94"/>
    <w:rPr>
      <w:rFonts w:ascii="Times New Roman" w:eastAsia="Times New Roman" w:hAnsi="Times New Roman" w:cs="Times New Roman"/>
      <w:kern w:val="0"/>
      <w14:ligatures w14:val="none"/>
    </w:rPr>
  </w:style>
  <w:style w:type="paragraph" w:styleId="a9">
    <w:name w:val="List Paragraph"/>
    <w:basedOn w:val="a"/>
    <w:uiPriority w:val="34"/>
    <w:qFormat/>
    <w:rsid w:val="00B41A94"/>
    <w:pPr>
      <w:bidi/>
      <w:spacing w:after="0" w:line="240" w:lineRule="auto"/>
      <w:ind w:left="720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a">
    <w:name w:val="تخريج قرآن حفص"/>
    <w:basedOn w:val="a0"/>
    <w:qFormat/>
    <w:rsid w:val="00B41A94"/>
    <w:rPr>
      <w:rFonts w:ascii="Traditional Arabic" w:hAnsi="Traditional Arabic" w:cs="Times New Roman"/>
      <w:bCs w:val="0"/>
      <w:color w:val="000000"/>
      <w:sz w:val="40"/>
      <w:szCs w:val="24"/>
      <w:lang w:bidi="ar-SA"/>
    </w:rPr>
  </w:style>
  <w:style w:type="paragraph" w:styleId="ab">
    <w:name w:val="Balloon Text"/>
    <w:basedOn w:val="a"/>
    <w:link w:val="Char2"/>
    <w:uiPriority w:val="99"/>
    <w:semiHidden/>
    <w:unhideWhenUsed/>
    <w:rsid w:val="00B41A94"/>
    <w:pPr>
      <w:spacing w:after="0" w:line="240" w:lineRule="auto"/>
      <w:ind w:firstLine="284"/>
      <w:jc w:val="both"/>
    </w:pPr>
    <w:rPr>
      <w:rFonts w:ascii="Tahoma" w:eastAsiaTheme="minorHAnsi" w:hAnsi="Tahoma" w:cs="Tahoma"/>
      <w:kern w:val="0"/>
      <w:sz w:val="16"/>
      <w:szCs w:val="16"/>
      <w14:ligatures w14:val="none"/>
    </w:rPr>
  </w:style>
  <w:style w:type="character" w:customStyle="1" w:styleId="Char2">
    <w:name w:val="نص في بالون Char"/>
    <w:basedOn w:val="a0"/>
    <w:link w:val="ab"/>
    <w:uiPriority w:val="99"/>
    <w:semiHidden/>
    <w:rsid w:val="00B41A94"/>
    <w:rPr>
      <w:rFonts w:ascii="Tahoma" w:eastAsiaTheme="minorHAnsi" w:hAnsi="Tahoma" w:cs="Tahoma"/>
      <w:kern w:val="0"/>
      <w:sz w:val="16"/>
      <w:szCs w:val="16"/>
      <w14:ligatures w14:val="none"/>
    </w:rPr>
  </w:style>
  <w:style w:type="character" w:styleId="Hyperlink">
    <w:name w:val="Hyperlink"/>
    <w:basedOn w:val="a0"/>
    <w:uiPriority w:val="99"/>
    <w:unhideWhenUsed/>
    <w:rsid w:val="00B41A94"/>
    <w:rPr>
      <w:color w:val="467886" w:themeColor="hyperlink"/>
      <w:u w:val="single"/>
    </w:rPr>
  </w:style>
  <w:style w:type="paragraph" w:styleId="10">
    <w:name w:val="toc 1"/>
    <w:basedOn w:val="a"/>
    <w:next w:val="a"/>
    <w:autoRedefine/>
    <w:uiPriority w:val="39"/>
    <w:unhideWhenUsed/>
    <w:rsid w:val="00B41A94"/>
    <w:pPr>
      <w:bidi/>
      <w:spacing w:before="120" w:after="120" w:line="240" w:lineRule="auto"/>
      <w:ind w:firstLine="284"/>
    </w:pPr>
    <w:rPr>
      <w:rFonts w:eastAsiaTheme="minorHAnsi" w:cs="Times New Roman"/>
      <w:b/>
      <w:bCs/>
      <w:caps/>
      <w:kern w:val="0"/>
      <w:sz w:val="20"/>
      <w14:ligatures w14:val="none"/>
    </w:rPr>
  </w:style>
  <w:style w:type="paragraph" w:styleId="20">
    <w:name w:val="toc 2"/>
    <w:basedOn w:val="a"/>
    <w:next w:val="a"/>
    <w:autoRedefine/>
    <w:uiPriority w:val="39"/>
    <w:unhideWhenUsed/>
    <w:rsid w:val="00B41A94"/>
    <w:pPr>
      <w:bidi/>
      <w:spacing w:after="0" w:line="240" w:lineRule="auto"/>
      <w:ind w:left="240" w:firstLine="284"/>
    </w:pPr>
    <w:rPr>
      <w:rFonts w:eastAsiaTheme="minorHAnsi" w:cs="Times New Roman"/>
      <w:smallCaps/>
      <w:kern w:val="0"/>
      <w:sz w:val="20"/>
      <w14:ligatures w14:val="none"/>
    </w:rPr>
  </w:style>
  <w:style w:type="paragraph" w:styleId="3">
    <w:name w:val="toc 3"/>
    <w:basedOn w:val="a"/>
    <w:next w:val="a"/>
    <w:autoRedefine/>
    <w:uiPriority w:val="39"/>
    <w:unhideWhenUsed/>
    <w:rsid w:val="00B41A94"/>
    <w:pPr>
      <w:bidi/>
      <w:spacing w:after="0" w:line="240" w:lineRule="auto"/>
      <w:ind w:left="480" w:firstLine="284"/>
    </w:pPr>
    <w:rPr>
      <w:rFonts w:eastAsiaTheme="minorHAnsi" w:cs="Times New Roman"/>
      <w:i/>
      <w:iCs/>
      <w:kern w:val="0"/>
      <w:sz w:val="20"/>
      <w14:ligatures w14:val="none"/>
    </w:rPr>
  </w:style>
  <w:style w:type="paragraph" w:styleId="4">
    <w:name w:val="toc 4"/>
    <w:basedOn w:val="a"/>
    <w:next w:val="a"/>
    <w:autoRedefine/>
    <w:uiPriority w:val="39"/>
    <w:unhideWhenUsed/>
    <w:rsid w:val="00B41A94"/>
    <w:pPr>
      <w:bidi/>
      <w:spacing w:after="0" w:line="240" w:lineRule="auto"/>
      <w:ind w:left="720" w:firstLine="284"/>
    </w:pPr>
    <w:rPr>
      <w:rFonts w:eastAsiaTheme="minorHAnsi" w:cs="Times New Roman"/>
      <w:kern w:val="0"/>
      <w:sz w:val="18"/>
      <w:szCs w:val="21"/>
      <w14:ligatures w14:val="none"/>
    </w:rPr>
  </w:style>
  <w:style w:type="paragraph" w:styleId="5">
    <w:name w:val="toc 5"/>
    <w:basedOn w:val="a"/>
    <w:next w:val="a"/>
    <w:autoRedefine/>
    <w:uiPriority w:val="39"/>
    <w:unhideWhenUsed/>
    <w:rsid w:val="00B41A94"/>
    <w:pPr>
      <w:bidi/>
      <w:spacing w:after="0" w:line="240" w:lineRule="auto"/>
      <w:ind w:left="960" w:firstLine="284"/>
    </w:pPr>
    <w:rPr>
      <w:rFonts w:eastAsiaTheme="minorHAnsi" w:cs="Times New Roman"/>
      <w:kern w:val="0"/>
      <w:sz w:val="18"/>
      <w:szCs w:val="21"/>
      <w14:ligatures w14:val="none"/>
    </w:rPr>
  </w:style>
  <w:style w:type="paragraph" w:styleId="6">
    <w:name w:val="toc 6"/>
    <w:basedOn w:val="a"/>
    <w:next w:val="a"/>
    <w:autoRedefine/>
    <w:uiPriority w:val="39"/>
    <w:unhideWhenUsed/>
    <w:rsid w:val="00B41A94"/>
    <w:pPr>
      <w:bidi/>
      <w:spacing w:after="0" w:line="240" w:lineRule="auto"/>
      <w:ind w:left="1200" w:firstLine="284"/>
    </w:pPr>
    <w:rPr>
      <w:rFonts w:eastAsiaTheme="minorHAnsi" w:cs="Times New Roman"/>
      <w:kern w:val="0"/>
      <w:sz w:val="18"/>
      <w:szCs w:val="21"/>
      <w14:ligatures w14:val="none"/>
    </w:rPr>
  </w:style>
  <w:style w:type="paragraph" w:styleId="7">
    <w:name w:val="toc 7"/>
    <w:basedOn w:val="a"/>
    <w:next w:val="a"/>
    <w:autoRedefine/>
    <w:uiPriority w:val="39"/>
    <w:unhideWhenUsed/>
    <w:rsid w:val="00B41A94"/>
    <w:pPr>
      <w:bidi/>
      <w:spacing w:after="0" w:line="240" w:lineRule="auto"/>
      <w:ind w:left="1440" w:firstLine="284"/>
    </w:pPr>
    <w:rPr>
      <w:rFonts w:eastAsiaTheme="minorHAnsi" w:cs="Times New Roman"/>
      <w:kern w:val="0"/>
      <w:sz w:val="18"/>
      <w:szCs w:val="21"/>
      <w14:ligatures w14:val="none"/>
    </w:rPr>
  </w:style>
  <w:style w:type="paragraph" w:styleId="8">
    <w:name w:val="toc 8"/>
    <w:basedOn w:val="a"/>
    <w:next w:val="a"/>
    <w:autoRedefine/>
    <w:uiPriority w:val="39"/>
    <w:unhideWhenUsed/>
    <w:rsid w:val="00B41A94"/>
    <w:pPr>
      <w:bidi/>
      <w:spacing w:after="0" w:line="240" w:lineRule="auto"/>
      <w:ind w:left="1680" w:firstLine="284"/>
    </w:pPr>
    <w:rPr>
      <w:rFonts w:eastAsiaTheme="minorHAnsi" w:cs="Times New Roman"/>
      <w:kern w:val="0"/>
      <w:sz w:val="18"/>
      <w:szCs w:val="21"/>
      <w14:ligatures w14:val="none"/>
    </w:rPr>
  </w:style>
  <w:style w:type="paragraph" w:styleId="9">
    <w:name w:val="toc 9"/>
    <w:basedOn w:val="a"/>
    <w:next w:val="a"/>
    <w:autoRedefine/>
    <w:uiPriority w:val="39"/>
    <w:unhideWhenUsed/>
    <w:rsid w:val="00B41A94"/>
    <w:pPr>
      <w:bidi/>
      <w:spacing w:after="0" w:line="240" w:lineRule="auto"/>
      <w:ind w:left="1920" w:firstLine="284"/>
    </w:pPr>
    <w:rPr>
      <w:rFonts w:eastAsiaTheme="minorHAnsi" w:cs="Times New Roman"/>
      <w:kern w:val="0"/>
      <w:sz w:val="18"/>
      <w:szCs w:val="21"/>
      <w14:ligatures w14:val="none"/>
    </w:rPr>
  </w:style>
  <w:style w:type="paragraph" w:styleId="ac">
    <w:name w:val="TOC Heading"/>
    <w:basedOn w:val="1"/>
    <w:next w:val="a"/>
    <w:uiPriority w:val="39"/>
    <w:unhideWhenUsed/>
    <w:qFormat/>
    <w:rsid w:val="00B41A94"/>
    <w:pPr>
      <w:spacing w:line="276" w:lineRule="auto"/>
      <w:ind w:firstLine="0"/>
      <w:jc w:val="left"/>
      <w:outlineLvl w:val="9"/>
    </w:pPr>
    <w:rPr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2290</Words>
  <Characters>13057</Characters>
  <Application>Microsoft Office Word</Application>
  <DocSecurity>0</DocSecurity>
  <Lines>108</Lines>
  <Paragraphs>30</Paragraphs>
  <ScaleCrop>false</ScaleCrop>
  <Company/>
  <LinksUpToDate>false</LinksUpToDate>
  <CharactersWithSpaces>15317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2026-01-14T14:34:00Z</dcterms:created>
  <dcterms:modified xsi:type="dcterms:W3CDTF">2026-01-14T14:34:00Z</dcterms:modified>
</cp:coreProperties>
</file>