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용수 사용 및 재이용 실적</w:t>
      </w:r>
    </w:p>
    <w:p>
      <w:pPr>
        <w:jc w:val="left"/>
      </w:pPr>
      <w:r>
        <w:t xml:space="preserve">취수량·방류량·재이용률 3개년 추이 (2024~2026) · 작성 박지원</w:t>
      </w:r>
    </w:p>
    <w:p/>
    <w:p>
      <w:pPr>
        <w:pStyle w:val="Heading1"/>
      </w:pPr>
      <w:r>
        <w:t xml:space="preserve">1. 개요</w:t>
      </w:r>
    </w:p>
    <w:p>
      <w:r>
        <w:t xml:space="preserve">본 보고서는 전 사업장의 용수 사용량과 폐수 재이용 실적을 집계한 것으로, 에코바디스 평가의 환경 영역 증빙으로 활용된다.</w:t>
      </w:r>
    </w:p>
    <w:p>
      <w:r>
        <w:t xml:space="preserve">집계 범위는 화성·구미·울산 3개 사업장이며, 상수·지하수·재이용수를 구분하여 산정하였다.</w:t>
      </w:r>
    </w:p>
    <w:p/>
    <w:p>
      <w:pPr>
        <w:pStyle w:val="Heading1"/>
      </w:pPr>
      <w:r>
        <w:t xml:space="preserve">2. 3개년 실적</w:t>
      </w:r>
    </w:p>
    <w:p>
      <w:r>
        <w:t xml:space="preserve">단위: 천 톤(千 t), 재이용률 = 재이용수 / 총 취수량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구분</w:t>
            </w:r>
          </w:p>
        </w:tc>
        <w:tc>
          <w:p>
            <w:r>
              <w:t xml:space="preserve">2024</w:t>
            </w:r>
          </w:p>
        </w:tc>
        <w:tc>
          <w:p>
            <w:r>
              <w:t xml:space="preserve">2025</w:t>
            </w:r>
          </w:p>
        </w:tc>
        <w:tc>
          <w:p>
            <w:r>
              <w:t xml:space="preserve">2026</w:t>
            </w:r>
          </w:p>
        </w:tc>
      </w:tr>
      <w:tr>
        <w:tc>
          <w:p>
            <w:r>
              <w:t xml:space="preserve">총 취수량</w:t>
            </w:r>
          </w:p>
        </w:tc>
        <w:tc>
          <w:p>
            <w:r>
              <w:t xml:space="preserve">1,842</w:t>
            </w:r>
          </w:p>
        </w:tc>
        <w:tc>
          <w:p>
            <w:r>
              <w:t xml:space="preserve">1,761</w:t>
            </w:r>
          </w:p>
        </w:tc>
        <w:tc>
          <w:p>
            <w:r>
              <w:t xml:space="preserve">1,694</w:t>
            </w:r>
          </w:p>
        </w:tc>
      </w:tr>
      <w:tr>
        <w:tc>
          <w:p>
            <w:r>
              <w:t xml:space="preserve">방류량</w:t>
            </w:r>
          </w:p>
        </w:tc>
        <w:tc>
          <w:p>
            <w:r>
              <w:t xml:space="preserve">1,236</w:t>
            </w:r>
          </w:p>
        </w:tc>
        <w:tc>
          <w:p>
            <w:r>
              <w:t xml:space="preserve">1,148</w:t>
            </w:r>
          </w:p>
        </w:tc>
        <w:tc>
          <w:p>
            <w:r>
              <w:t xml:space="preserve">1,079</w:t>
            </w:r>
          </w:p>
        </w:tc>
      </w:tr>
      <w:tr>
        <w:tc>
          <w:p>
            <w:r>
              <w:t xml:space="preserve">재이용수</w:t>
            </w:r>
          </w:p>
        </w:tc>
        <w:tc>
          <w:p>
            <w:r>
              <w:t xml:space="preserve">406</w:t>
            </w:r>
          </w:p>
        </w:tc>
        <w:tc>
          <w:p>
            <w:r>
              <w:t xml:space="preserve">452</w:t>
            </w:r>
          </w:p>
        </w:tc>
        <w:tc>
          <w:p>
            <w:r>
              <w:t xml:space="preserve">498</w:t>
            </w:r>
          </w:p>
        </w:tc>
      </w:tr>
      <w:tr>
        <w:tc>
          <w:p>
            <w:r>
              <w:t xml:space="preserve">재이용률</w:t>
            </w:r>
          </w:p>
        </w:tc>
        <w:tc>
          <w:p>
            <w:r>
              <w:t xml:space="preserve">22.0%</w:t>
            </w:r>
          </w:p>
        </w:tc>
        <w:tc>
          <w:p>
            <w:r>
              <w:t xml:space="preserve">25.7%</w:t>
            </w:r>
          </w:p>
        </w:tc>
        <w:tc>
          <w:p>
            <w:r>
              <w:t xml:space="preserve">29.4%</w:t>
            </w:r>
          </w:p>
        </w:tc>
      </w:tr>
    </w:tbl>
    <w:p/>
    <w:p>
      <w:pPr>
        <w:pStyle w:val="Heading1"/>
      </w:pPr>
      <w:r>
        <w:t xml:space="preserve">3. 개선 활동</w:t>
      </w:r>
    </w:p>
    <w:p>
      <w:r>
        <w:t xml:space="preserve">2025년 구미사업장에 RO 농축수 회수 설비를 도입하여 연간 46천 톤의 용수를 절감하였다.</w:t>
      </w:r>
    </w:p>
    <w:p>
      <w:r>
        <w:t xml:space="preserve">2026년에는 울산사업장 냉각수 순환 계통 개선을 통해 재이용률 32% 달성을 목표로 한다.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2026-07-26T01:42:08.496Z</dcterms:created>
  <dcterms:modified xsi:type="dcterms:W3CDTF">2026-07-26T01:42:08.497Z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