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游ゴシック" w:hAnsi="游ゴシック" w:eastAsia="游ゴシック"/>
          <w:b/>
          <w:sz w:val="30"/>
        </w:rPr>
        <w:t>謙二様邸　現調チェックリスト（10/29）</w:t>
      </w:r>
    </w:p>
    <w:p>
      <w:pPr>
        <w:spacing w:before="0" w:after="80" w:line="240" w:lineRule="auto"/>
      </w:pPr>
      <w:r>
        <w:rPr>
          <w:rFonts w:ascii="游ゴシック" w:hAnsi="游ゴシック" w:eastAsia="游ゴシック"/>
          <w:b w:val="0"/>
          <w:sz w:val="18"/>
        </w:rPr>
        <w:t>八千代市大和田950-8　都築謙二様邸　受付番号184　※金額は税抜</w:t>
      </w:r>
    </w:p>
    <w:p>
      <w:pPr>
        <w:spacing w:before="60" w:after="70" w:line="240" w:lineRule="auto"/>
      </w:pPr>
      <w:r>
        <w:rPr>
          <w:rFonts w:ascii="游ゴシック" w:hAnsi="游ゴシック" w:eastAsia="游ゴシック"/>
          <w:b/>
          <w:sz w:val="22"/>
        </w:rPr>
        <w:t>■ 抜けていないか（あり／なしを現地で確認）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戸襖4枚（和室〜奥和室の間）　荻沼さんに追加を依頼済み。全額謙二様負担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手前の和室の天袋4枚　襖か板戸か。柄は№608か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リビングの壁・クロス・床下断熱　10/13追加分（壁70,000／クロス69,750／床断熱270,000）。壁の範囲と床下に入れるか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天井クロス／ドア交換　色決め表で社長に確認予定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床束→鋼製束　IAは「考慮」のみ。追加の可能性。本数を数える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解体・撤去・残材処分費　IAの「撤去費用込み」と当社の解体②368,803円が二重でないか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洗面台・便器・給湯器の取付と既存の撤去　アベルコの給湯器は販売のみ。取付は誰がするか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ガスコンロ（2案）　10/19付アベルコ見積から案を選ぶ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シロアリ・クリーニング　25.87坪と26.82坪の違い。京葉と当社を合わせる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電気・水道の支給　IA見積で「別途」。当社で見るか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仮設トイレ　IAは金額が空白。設置するか、費用はどちらが持つか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工期　大工の日程が決まってから確定。保険立ち合い（11/5）より前に解体しない</w:t>
      </w:r>
    </w:p>
    <w:p>
      <w:pPr>
        <w:spacing w:before="120" w:after="70" w:line="240" w:lineRule="auto"/>
      </w:pPr>
      <w:r>
        <w:rPr>
          <w:rFonts w:ascii="游ゴシック" w:hAnsi="游ゴシック" w:eastAsia="游ゴシック"/>
          <w:b/>
          <w:sz w:val="22"/>
        </w:rPr>
        <w:t>■ 実測する数量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畳の枚数（奥和室6枚。収納内を含むか）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和室の床下地13.7㎡／収納内11.5㎡／壁28.9㎡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トイレのクロス（1階・2階とも12.9㎡になっている）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木巾木の長さ（2,000円/mで修正）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リビング・キッチンのクロス46.5㎡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和室以外の1階床断熱 約36㎡</w:t>
      </w:r>
    </w:p>
    <w:p>
      <w:pPr>
        <w:spacing w:before="120" w:after="70" w:line="240" w:lineRule="auto"/>
      </w:pPr>
      <w:r>
        <w:rPr>
          <w:rFonts w:ascii="游ゴシック" w:hAnsi="游ゴシック" w:eastAsia="游ゴシック"/>
          <w:b/>
          <w:sz w:val="22"/>
        </w:rPr>
        <w:t>■ 単価・重複の確認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床断熱270,000円は7,500円/㎡で、他の5,000円/㎡より高い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縁側の床125,000円は約3.5万円/㎡で、奥和室と単価が違う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奥和室の床断熱30,000円は11.5㎡なら割高の可能性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襖の撤去単価（和室4,000円／奥和室2,500円）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追加諸経費70,000円と家具移動費80,000円の二重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在宅手間代100,000円の根拠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キッチン収納まわりのオプション（+14,400円／+60,000円）は未決</w:t>
      </w:r>
    </w:p>
    <w:p>
      <w:pPr>
        <w:spacing w:before="120" w:after="70" w:line="240" w:lineRule="auto"/>
      </w:pPr>
      <w:r>
        <w:rPr>
          <w:rFonts w:ascii="游ゴシック" w:hAnsi="游ゴシック" w:eastAsia="游ゴシック"/>
          <w:b/>
          <w:sz w:val="22"/>
        </w:rPr>
        <w:t>■ 写真・書類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施工前の写真（台帳用）</w:t>
      </w:r>
    </w:p>
    <w:p>
      <w:pPr>
        <w:spacing w:before="0" w:after="70" w:line="240" w:lineRule="auto"/>
        <w:ind w:left="312" w:hanging="312"/>
      </w:pPr>
      <w:r>
        <w:rPr>
          <w:rFonts w:ascii="游ゴシック" w:hAnsi="游ゴシック" w:eastAsia="游ゴシック"/>
          <w:b w:val="0"/>
          <w:sz w:val="22"/>
        </w:rPr>
        <w:t>□ 応急修理757,000円の対象範囲（元に戻す部分のみ）</w:t>
      </w:r>
    </w:p>
    <w:p>
      <w:pPr>
        <w:spacing w:before="120" w:after="70" w:line="240" w:lineRule="auto"/>
      </w:pPr>
      <w:r>
        <w:rPr>
          <w:rFonts w:ascii="游ゴシック" w:hAnsi="游ゴシック" w:eastAsia="游ゴシック"/>
          <w:b/>
          <w:sz w:val="22"/>
        </w:rPr>
        <w:t>■ 現地メモ</w:t>
      </w:r>
    </w:p>
    <w:p>
      <w:pPr>
        <w:spacing w:before="60" w:after="0" w:line="240" w:lineRule="auto"/>
      </w:pPr>
      <w:r>
        <w:rPr>
          <w:rFonts w:ascii="游ゴシック" w:hAnsi="游ゴシック" w:eastAsia="游ゴシック"/>
          <w:b w:val="0"/>
          <w:sz w:val="20"/>
        </w:rPr>
        <w:t>＿＿＿＿＿＿＿＿＿＿＿＿＿＿＿＿＿＿＿＿＿＿＿＿＿＿＿＿＿＿＿＿＿＿＿＿＿＿</w:t>
      </w:r>
    </w:p>
    <w:p>
      <w:pPr>
        <w:spacing w:before="60" w:after="0" w:line="240" w:lineRule="auto"/>
      </w:pPr>
      <w:r>
        <w:rPr>
          <w:rFonts w:ascii="游ゴシック" w:hAnsi="游ゴシック" w:eastAsia="游ゴシック"/>
          <w:b w:val="0"/>
          <w:sz w:val="20"/>
        </w:rPr>
        <w:t>＿＿＿＿＿＿＿＿＿＿＿＿＿＿＿＿＿＿＿＿＿＿＿＿＿＿＿＿＿＿＿＿＿＿＿＿＿＿</w:t>
      </w:r>
    </w:p>
    <w:p>
      <w:pPr>
        <w:spacing w:before="60" w:after="0" w:line="240" w:lineRule="auto"/>
      </w:pPr>
      <w:r>
        <w:rPr>
          <w:rFonts w:ascii="游ゴシック" w:hAnsi="游ゴシック" w:eastAsia="游ゴシック"/>
          <w:b w:val="0"/>
          <w:sz w:val="20"/>
        </w:rPr>
        <w:t>＿＿＿＿＿＿＿＿＿＿＿＿＿＿＿＿＿＿＿＿＿＿＿＿＿＿＿＿＿＿＿＿＿＿＿＿＿＿</w:t>
      </w:r>
    </w:p>
    <w:p>
      <w:pPr>
        <w:spacing w:before="60" w:after="0" w:line="240" w:lineRule="auto"/>
      </w:pPr>
      <w:r>
        <w:rPr>
          <w:rFonts w:ascii="游ゴシック" w:hAnsi="游ゴシック" w:eastAsia="游ゴシック"/>
          <w:b w:val="0"/>
          <w:sz w:val="20"/>
        </w:rPr>
        <w:t>＿＿＿＿＿＿＿＿＿＿＿＿＿＿＿＿＿＿＿＿＿＿＿＿＿＿＿＿＿＿＿＿＿＿＿＿＿＿</w:t>
      </w:r>
    </w:p>
    <w:p>
      <w:pPr>
        <w:spacing w:before="60" w:after="0" w:line="240" w:lineRule="auto"/>
      </w:pPr>
      <w:r>
        <w:rPr>
          <w:rFonts w:ascii="游ゴシック" w:hAnsi="游ゴシック" w:eastAsia="游ゴシック"/>
          <w:b w:val="0"/>
          <w:sz w:val="20"/>
        </w:rPr>
        <w:t>＿＿＿＿＿＿＿＿＿＿＿＿＿＿＿＿＿＿＿＿＿＿＿＿＿＿＿＿＿＿＿＿＿＿＿＿＿＿</w:t>
      </w:r>
    </w:p>
    <w:sectPr w:rsidR="00FC693F" w:rsidRPr="0006063C" w:rsidSect="00034616">
      <w:pgSz w:w="11906" w:h="16838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