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bthbfeye1wdr" w:id="0"/>
      <w:bookmarkEnd w:id="0"/>
      <w:r w:rsidDel="00000000" w:rsidR="00000000" w:rsidRPr="00000000">
        <w:rPr>
          <w:b w:val="1"/>
          <w:sz w:val="46"/>
          <w:szCs w:val="46"/>
          <w:rtl w:val="0"/>
        </w:rPr>
        <w:t xml:space="preserve">How to Respond to the Blue Lake Call Center RFP</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3uc48tygqbf" w:id="1"/>
      <w:bookmarkEnd w:id="1"/>
      <w:r w:rsidDel="00000000" w:rsidR="00000000" w:rsidRPr="00000000">
        <w:rPr>
          <w:b w:val="1"/>
          <w:sz w:val="34"/>
          <w:szCs w:val="34"/>
          <w:rtl w:val="0"/>
        </w:rPr>
        <w:t xml:space="preserve">Program Intent &amp; Overview</w:t>
      </w:r>
    </w:p>
    <w:p w:rsidR="00000000" w:rsidDel="00000000" w:rsidP="00000000" w:rsidRDefault="00000000" w:rsidRPr="00000000" w14:paraId="00000004">
      <w:pPr>
        <w:spacing w:after="240" w:before="240" w:lineRule="auto"/>
        <w:rPr/>
      </w:pPr>
      <w:r w:rsidDel="00000000" w:rsidR="00000000" w:rsidRPr="00000000">
        <w:rPr>
          <w:rtl w:val="0"/>
        </w:rPr>
        <w:t xml:space="preserve">Blue Lake’s objective with this program is to permanently offload the internal operations tied to our core revenue production through labor augmentation. This isn’t a short-term campaign—it’s a long-term partnership model. We envision working with centers that can start by handling 1,000–2,000 leads per month and rapidly scale up to 20,000, 100,000, or even 200,000 leads per month. Our aim is to set up robust, autonomous partnerships: we invest heavily in getting the details right up front, and then operate in a hands-off manner. We expect to onboard a few partners per quarter as our SLAs mature, allowing us to rebalance across the best-performing partners and scale our operations continuously.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v6z3elm79e6" w:id="2"/>
      <w:bookmarkEnd w:id="2"/>
      <w:r w:rsidDel="00000000" w:rsidR="00000000" w:rsidRPr="00000000">
        <w:rPr>
          <w:b w:val="1"/>
          <w:sz w:val="34"/>
          <w:szCs w:val="34"/>
          <w:rtl w:val="0"/>
        </w:rPr>
        <w:t xml:space="preserve">1. Operating Plan &amp; Program-Specific Financial Projections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08">
      <w:pPr>
        <w:numPr>
          <w:ilvl w:val="0"/>
          <w:numId w:val="13"/>
        </w:numPr>
        <w:spacing w:after="0" w:afterAutospacing="0" w:before="240" w:lineRule="auto"/>
        <w:ind w:left="720" w:hanging="360"/>
      </w:pPr>
      <w:r w:rsidDel="00000000" w:rsidR="00000000" w:rsidRPr="00000000">
        <w:rPr>
          <w:b w:val="1"/>
          <w:rtl w:val="0"/>
        </w:rPr>
        <w:t xml:space="preserve">Program-Specific P&amp;L:</w:t>
        <w:br w:type="textWrapping"/>
      </w:r>
      <w:r w:rsidDel="00000000" w:rsidR="00000000" w:rsidRPr="00000000">
        <w:rPr>
          <w:rtl w:val="0"/>
        </w:rPr>
        <w:t xml:space="preserve"> – Provide a spreadsheet detailing the Profit &amp; Loss specific to the Blue Lake partnership program.</w:t>
        <w:br w:type="textWrapping"/>
        <w:t xml:space="preserve"> – Include all cost elements (operational expenses, salaries, benefits, overhead, and your margin) and revenue projections for this program.</w:t>
      </w:r>
    </w:p>
    <w:p w:rsidR="00000000" w:rsidDel="00000000" w:rsidP="00000000" w:rsidRDefault="00000000" w:rsidRPr="00000000" w14:paraId="00000009">
      <w:pPr>
        <w:numPr>
          <w:ilvl w:val="0"/>
          <w:numId w:val="13"/>
        </w:numPr>
        <w:spacing w:after="0" w:afterAutospacing="0" w:before="0" w:beforeAutospacing="0" w:lineRule="auto"/>
        <w:ind w:left="720" w:hanging="360"/>
      </w:pPr>
      <w:r w:rsidDel="00000000" w:rsidR="00000000" w:rsidRPr="00000000">
        <w:rPr>
          <w:b w:val="1"/>
          <w:rtl w:val="0"/>
        </w:rPr>
        <w:t xml:space="preserve">Revenue Benchmarking:</w:t>
        <w:br w:type="textWrapping"/>
      </w:r>
      <w:r w:rsidDel="00000000" w:rsidR="00000000" w:rsidRPr="00000000">
        <w:rPr>
          <w:rtl w:val="0"/>
        </w:rPr>
        <w:t xml:space="preserve"> – Present detailed benchmarking comparing your anticipated conversion rates with our internal performance.</w:t>
        <w:br w:type="textWrapping"/>
        <w:t xml:space="preserve"> – Outline projected revenue impacts in scenarios with improved SLA compliance.</w:t>
      </w:r>
    </w:p>
    <w:p w:rsidR="00000000" w:rsidDel="00000000" w:rsidP="00000000" w:rsidRDefault="00000000" w:rsidRPr="00000000" w14:paraId="0000000A">
      <w:pPr>
        <w:numPr>
          <w:ilvl w:val="0"/>
          <w:numId w:val="13"/>
        </w:numPr>
        <w:spacing w:after="240" w:before="0" w:beforeAutospacing="0" w:lineRule="auto"/>
        <w:ind w:left="720" w:hanging="360"/>
      </w:pPr>
      <w:r w:rsidDel="00000000" w:rsidR="00000000" w:rsidRPr="00000000">
        <w:rPr>
          <w:b w:val="1"/>
          <w:rtl w:val="0"/>
        </w:rPr>
        <w:t xml:space="preserve">SLA Impact Analysis:</w:t>
        <w:br w:type="textWrapping"/>
      </w:r>
      <w:r w:rsidDel="00000000" w:rsidR="00000000" w:rsidRPr="00000000">
        <w:rPr>
          <w:rtl w:val="0"/>
        </w:rPr>
        <w:t xml:space="preserve"> – Provide commentary on how current or perceived SLA breaches, as seen in our system, are affecting revenue production for this program.</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0C">
      <w:pPr>
        <w:numPr>
          <w:ilvl w:val="0"/>
          <w:numId w:val="9"/>
        </w:numPr>
        <w:spacing w:after="240" w:before="240" w:lineRule="auto"/>
        <w:ind w:left="720" w:hanging="360"/>
      </w:pPr>
      <w:r w:rsidDel="00000000" w:rsidR="00000000" w:rsidRPr="00000000">
        <w:rPr>
          <w:b w:val="1"/>
          <w:rtl w:val="0"/>
        </w:rPr>
        <w:t xml:space="preserve">Transparency &amp; Focus:</w:t>
      </w:r>
      <w:r w:rsidDel="00000000" w:rsidR="00000000" w:rsidRPr="00000000">
        <w:rPr>
          <w:rtl w:val="0"/>
        </w:rPr>
        <w:t xml:space="preserve"> We need a clear, data-driven view of how this specific program will perform, ensuring that projections are realistic and directly tied to our partnership.</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3p0wgy828m0x" w:id="3"/>
      <w:bookmarkEnd w:id="3"/>
      <w:r w:rsidDel="00000000" w:rsidR="00000000" w:rsidRPr="00000000">
        <w:rPr>
          <w:b w:val="1"/>
          <w:sz w:val="34"/>
          <w:szCs w:val="34"/>
          <w:rtl w:val="0"/>
        </w:rPr>
        <w:t xml:space="preserve">2. Organizational Maturity &amp; Capacity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10">
      <w:pPr>
        <w:numPr>
          <w:ilvl w:val="0"/>
          <w:numId w:val="23"/>
        </w:numPr>
        <w:spacing w:after="0" w:afterAutospacing="0" w:before="240" w:lineRule="auto"/>
        <w:ind w:left="720" w:hanging="360"/>
      </w:pPr>
      <w:r w:rsidDel="00000000" w:rsidR="00000000" w:rsidRPr="00000000">
        <w:rPr>
          <w:rtl w:val="0"/>
        </w:rPr>
        <w:t xml:space="preserve">Describe your organization’s structure (management, quality control, HR, training).</w:t>
      </w:r>
    </w:p>
    <w:p w:rsidR="00000000" w:rsidDel="00000000" w:rsidP="00000000" w:rsidRDefault="00000000" w:rsidRPr="00000000" w14:paraId="00000011">
      <w:pPr>
        <w:numPr>
          <w:ilvl w:val="0"/>
          <w:numId w:val="23"/>
        </w:numPr>
        <w:spacing w:after="0" w:afterAutospacing="0" w:before="0" w:beforeAutospacing="0" w:lineRule="auto"/>
        <w:ind w:left="720" w:hanging="360"/>
      </w:pPr>
      <w:r w:rsidDel="00000000" w:rsidR="00000000" w:rsidRPr="00000000">
        <w:rPr>
          <w:rtl w:val="0"/>
        </w:rPr>
        <w:t xml:space="preserve">Specify the number of active seats you currently support and your capacity for expansion.</w:t>
      </w:r>
    </w:p>
    <w:p w:rsidR="00000000" w:rsidDel="00000000" w:rsidP="00000000" w:rsidRDefault="00000000" w:rsidRPr="00000000" w14:paraId="00000012">
      <w:pPr>
        <w:numPr>
          <w:ilvl w:val="0"/>
          <w:numId w:val="23"/>
        </w:numPr>
        <w:spacing w:after="240" w:before="0" w:beforeAutospacing="0" w:lineRule="auto"/>
        <w:ind w:left="720" w:hanging="360"/>
      </w:pPr>
      <w:r w:rsidDel="00000000" w:rsidR="00000000" w:rsidRPr="00000000">
        <w:rPr>
          <w:rtl w:val="0"/>
        </w:rPr>
        <w:t xml:space="preserve">Explain how you will scale from a pilot phase to full deployment, including your staffing model and process improvements.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14">
      <w:pPr>
        <w:numPr>
          <w:ilvl w:val="0"/>
          <w:numId w:val="17"/>
        </w:numPr>
        <w:spacing w:after="240" w:before="240" w:lineRule="auto"/>
        <w:ind w:left="720" w:hanging="360"/>
      </w:pPr>
      <w:r w:rsidDel="00000000" w:rsidR="00000000" w:rsidRPr="00000000">
        <w:rPr>
          <w:b w:val="1"/>
          <w:rtl w:val="0"/>
        </w:rPr>
        <w:t xml:space="preserve">Ready to Scale:</w:t>
      </w:r>
      <w:r w:rsidDel="00000000" w:rsidR="00000000" w:rsidRPr="00000000">
        <w:rPr>
          <w:rtl w:val="0"/>
        </w:rPr>
        <w:t xml:space="preserve"> We want partners with mature, well-organized teams who can rapidly grow operations while maintaining high quality.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p137skqs31e" w:id="4"/>
      <w:bookmarkEnd w:id="4"/>
      <w:r w:rsidDel="00000000" w:rsidR="00000000" w:rsidRPr="00000000">
        <w:rPr>
          <w:b w:val="1"/>
          <w:sz w:val="34"/>
          <w:szCs w:val="34"/>
          <w:rtl w:val="0"/>
        </w:rPr>
        <w:t xml:space="preserve">3. Financial Stability &amp; Risk Management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What financial safeguards and reserves do you have to ensure continuity for this program?</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How will you manage cash flow pressures given our long internal cash collection cycles—even though you aren’t directly affected by such delays?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Note: Blue Lake’s internal collection cycles mean that oftentimes it will take us 4–6 months to collect on the revenue your agents produce today.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b w:val="1"/>
          <w:rtl w:val="0"/>
        </w:rPr>
        <w:t xml:space="preserve">Resilience:</w:t>
      </w:r>
      <w:r w:rsidDel="00000000" w:rsidR="00000000" w:rsidRPr="00000000">
        <w:rPr>
          <w:rtl w:val="0"/>
        </w:rPr>
        <w:t xml:space="preserve"> Our long cash cycles mean you must demonstrate financial robustness to support a hyper-scale scenario without disruption. Your financial safeguards and reserves should be sufficient to bridge the gap until collections are completed.</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c3pvn4i9nzqc" w:id="5"/>
      <w:bookmarkEnd w:id="5"/>
      <w:r w:rsidDel="00000000" w:rsidR="00000000" w:rsidRPr="00000000">
        <w:rPr>
          <w:b w:val="1"/>
          <w:sz w:val="34"/>
          <w:szCs w:val="34"/>
          <w:rtl w:val="0"/>
        </w:rPr>
        <w:t xml:space="preserve">4. Data Compliance, Privacy &amp; Security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rtl w:val="0"/>
        </w:rPr>
        <w:t xml:space="preserve">What measures ensure our data (including PII) is used only for the agreed purposes and never shared externally?</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How do you prevent our data from mixing with that of other campaigns?</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Describe your security protocols (e.g., encryption, access controls) and how you manage any breaches.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24">
      <w:pPr>
        <w:numPr>
          <w:ilvl w:val="0"/>
          <w:numId w:val="11"/>
        </w:numPr>
        <w:spacing w:after="240" w:before="240" w:lineRule="auto"/>
        <w:ind w:left="720" w:hanging="360"/>
      </w:pPr>
      <w:r w:rsidDel="00000000" w:rsidR="00000000" w:rsidRPr="00000000">
        <w:rPr>
          <w:b w:val="1"/>
          <w:rtl w:val="0"/>
        </w:rPr>
        <w:t xml:space="preserve">Trust &amp; Protection:</w:t>
      </w:r>
      <w:r w:rsidDel="00000000" w:rsidR="00000000" w:rsidRPr="00000000">
        <w:rPr>
          <w:rtl w:val="0"/>
        </w:rPr>
        <w:t xml:space="preserve"> Our data is critical; we require ironclad controls to keep it secure and used solely as intended.</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h37bweav2ito" w:id="6"/>
      <w:bookmarkEnd w:id="6"/>
      <w:r w:rsidDel="00000000" w:rsidR="00000000" w:rsidRPr="00000000">
        <w:rPr>
          <w:b w:val="1"/>
          <w:sz w:val="34"/>
          <w:szCs w:val="34"/>
          <w:rtl w:val="0"/>
        </w:rPr>
        <w:t xml:space="preserve">5. Service Level Agreements (SLAs) &amp; Performance History</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28">
      <w:pPr>
        <w:numPr>
          <w:ilvl w:val="0"/>
          <w:numId w:val="22"/>
        </w:numPr>
        <w:spacing w:after="0" w:afterAutospacing="0" w:before="240" w:lineRule="auto"/>
        <w:ind w:left="720" w:hanging="360"/>
      </w:pPr>
      <w:r w:rsidDel="00000000" w:rsidR="00000000" w:rsidRPr="00000000">
        <w:rPr>
          <w:rtl w:val="0"/>
        </w:rPr>
        <w:t xml:space="preserve">Detail your experience with SLAs, including the performance metrics you use and your approach to enforcing corrective actions.</w:t>
      </w:r>
    </w:p>
    <w:p w:rsidR="00000000" w:rsidDel="00000000" w:rsidP="00000000" w:rsidRDefault="00000000" w:rsidRPr="00000000" w14:paraId="00000029">
      <w:pPr>
        <w:numPr>
          <w:ilvl w:val="0"/>
          <w:numId w:val="22"/>
        </w:numPr>
        <w:spacing w:after="240" w:before="0" w:beforeAutospacing="0" w:lineRule="auto"/>
        <w:ind w:left="720" w:hanging="360"/>
      </w:pPr>
      <w:r w:rsidDel="00000000" w:rsidR="00000000" w:rsidRPr="00000000">
        <w:rPr>
          <w:rtl w:val="0"/>
        </w:rPr>
        <w:t xml:space="preserve">Provide client references or case studies that demonstrate your ability to meet SLA targets and manage any breaches.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2B">
      <w:pPr>
        <w:numPr>
          <w:ilvl w:val="0"/>
          <w:numId w:val="15"/>
        </w:numPr>
        <w:spacing w:after="240" w:before="240" w:lineRule="auto"/>
        <w:ind w:left="720" w:hanging="360"/>
      </w:pPr>
      <w:r w:rsidDel="00000000" w:rsidR="00000000" w:rsidRPr="00000000">
        <w:rPr>
          <w:b w:val="1"/>
          <w:rtl w:val="0"/>
        </w:rPr>
        <w:t xml:space="preserve">Proven Performance:</w:t>
      </w:r>
      <w:r w:rsidDel="00000000" w:rsidR="00000000" w:rsidRPr="00000000">
        <w:rPr>
          <w:rtl w:val="0"/>
        </w:rPr>
        <w:t xml:space="preserve"> We need evidence that you can consistently deliver on performance targets and swiftly address any issues.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3s7n2nunb2nd" w:id="7"/>
      <w:bookmarkEnd w:id="7"/>
      <w:r w:rsidDel="00000000" w:rsidR="00000000" w:rsidRPr="00000000">
        <w:rPr>
          <w:b w:val="1"/>
          <w:sz w:val="34"/>
          <w:szCs w:val="34"/>
          <w:rtl w:val="0"/>
        </w:rPr>
        <w:t xml:space="preserve">6. Transparent Costing &amp; Compensation Model</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rtl w:val="0"/>
        </w:rPr>
        <w:t xml:space="preserve">Break down your costs per resource (including salaries, benefits, overhead, and margins) as they pertain to this program.</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Explain how your pricing model scales with increased volume, including any efficiencies or discounts at higher seat volumes.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32">
      <w:pPr>
        <w:numPr>
          <w:ilvl w:val="0"/>
          <w:numId w:val="21"/>
        </w:numPr>
        <w:spacing w:after="240" w:before="240" w:lineRule="auto"/>
        <w:ind w:left="720" w:hanging="360"/>
      </w:pPr>
      <w:r w:rsidDel="00000000" w:rsidR="00000000" w:rsidRPr="00000000">
        <w:rPr>
          <w:b w:val="1"/>
          <w:rtl w:val="0"/>
        </w:rPr>
        <w:t xml:space="preserve">Full Visibility:</w:t>
      </w:r>
      <w:r w:rsidDel="00000000" w:rsidR="00000000" w:rsidRPr="00000000">
        <w:rPr>
          <w:rtl w:val="0"/>
        </w:rPr>
        <w:t xml:space="preserve"> Complete transparency in costing ensures your pricing is fair and scalable as our lead volumes grow.</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gynvz4uycjw" w:id="8"/>
      <w:bookmarkEnd w:id="8"/>
      <w:r w:rsidDel="00000000" w:rsidR="00000000" w:rsidRPr="00000000">
        <w:rPr>
          <w:b w:val="1"/>
          <w:sz w:val="34"/>
          <w:szCs w:val="34"/>
          <w:rtl w:val="0"/>
        </w:rPr>
        <w:t xml:space="preserve">7. Reporting Cadence &amp; Communication Protocols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Describe your planned reporting cadence. How will you provide floor-level reporting every hour on the hour?</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Explain your process for identifying errors in real time and taking corrective actions at the agent level.</w:t>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t xml:space="preserve">Detail your communication structure: We expect to interact with a corporate-level representative (not individual team leads or quality controllers) especially during high-intensity periods with deal cycles as short as 2–3 hours.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b w:val="1"/>
          <w:rtl w:val="0"/>
        </w:rPr>
        <w:t xml:space="preserve">Real-Time Transparency:</w:t>
      </w:r>
      <w:r w:rsidDel="00000000" w:rsidR="00000000" w:rsidRPr="00000000">
        <w:rPr>
          <w:rtl w:val="0"/>
        </w:rPr>
        <w:t xml:space="preserve"> Rapid reporting and immediate corrective action are critical in preventing revenue loss.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High-Touch Early On:</w:t>
      </w:r>
      <w:r w:rsidDel="00000000" w:rsidR="00000000" w:rsidRPr="00000000">
        <w:rPr>
          <w:rtl w:val="0"/>
        </w:rPr>
        <w:t xml:space="preserve"> Intensive initial engagement is essential until performance stabilizes and you can operate autonomously.</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q7rivx5fj6jn" w:id="9"/>
      <w:bookmarkEnd w:id="9"/>
      <w:r w:rsidDel="00000000" w:rsidR="00000000" w:rsidRPr="00000000">
        <w:rPr>
          <w:b w:val="1"/>
          <w:sz w:val="34"/>
          <w:szCs w:val="34"/>
          <w:rtl w:val="0"/>
        </w:rPr>
        <w:t xml:space="preserve">8. Adaptability &amp; Continuous Improvement</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3F">
      <w:pPr>
        <w:numPr>
          <w:ilvl w:val="0"/>
          <w:numId w:val="20"/>
        </w:numPr>
        <w:spacing w:after="0" w:afterAutospacing="0" w:before="240" w:lineRule="auto"/>
        <w:ind w:left="720" w:hanging="360"/>
      </w:pPr>
      <w:r w:rsidDel="00000000" w:rsidR="00000000" w:rsidRPr="00000000">
        <w:rPr>
          <w:rtl w:val="0"/>
        </w:rPr>
        <w:t xml:space="preserve">How do you continuously review and improve your SOPs and SLAs?</w:t>
      </w:r>
    </w:p>
    <w:p w:rsidR="00000000" w:rsidDel="00000000" w:rsidP="00000000" w:rsidRDefault="00000000" w:rsidRPr="00000000" w14:paraId="00000040">
      <w:pPr>
        <w:numPr>
          <w:ilvl w:val="0"/>
          <w:numId w:val="20"/>
        </w:numPr>
        <w:spacing w:after="240" w:before="0" w:beforeAutospacing="0" w:lineRule="auto"/>
        <w:ind w:left="720" w:hanging="360"/>
      </w:pPr>
      <w:r w:rsidDel="00000000" w:rsidR="00000000" w:rsidRPr="00000000">
        <w:rPr>
          <w:rtl w:val="0"/>
        </w:rPr>
        <w:t xml:space="preserve">Are you willing to collaborate on process enhancements, with the understanding that all improvements remain proprietary to Blue Lake?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42">
      <w:pPr>
        <w:numPr>
          <w:ilvl w:val="0"/>
          <w:numId w:val="19"/>
        </w:numPr>
        <w:spacing w:after="240" w:before="240" w:lineRule="auto"/>
        <w:ind w:left="720" w:hanging="360"/>
      </w:pPr>
      <w:r w:rsidDel="00000000" w:rsidR="00000000" w:rsidRPr="00000000">
        <w:rPr>
          <w:b w:val="1"/>
          <w:rtl w:val="0"/>
        </w:rPr>
        <w:t xml:space="preserve">Flexibility:</w:t>
      </w:r>
      <w:r w:rsidDel="00000000" w:rsidR="00000000" w:rsidRPr="00000000">
        <w:rPr>
          <w:rtl w:val="0"/>
        </w:rPr>
        <w:t xml:space="preserve"> We need partners who evolve with us, ensuring ongoing operational excellence and a smooth transition to a hands-off model.</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t1d9jxmceps" w:id="10"/>
      <w:bookmarkEnd w:id="10"/>
      <w:r w:rsidDel="00000000" w:rsidR="00000000" w:rsidRPr="00000000">
        <w:rPr>
          <w:b w:val="1"/>
          <w:sz w:val="34"/>
          <w:szCs w:val="34"/>
          <w:rtl w:val="0"/>
        </w:rPr>
        <w:t xml:space="preserve">9. Scalability &amp; Long-Term Growth</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rtl w:val="0"/>
        </w:rPr>
        <w:t xml:space="preserve">Provide “conviction signals” that demonstrate your ability to quickly scale up to high seat volumes.</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Explain your plan to ensure uninterrupted service during rapid expansion (e.g., redundancy plans, backup systems).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49">
      <w:pPr>
        <w:numPr>
          <w:ilvl w:val="0"/>
          <w:numId w:val="12"/>
        </w:numPr>
        <w:spacing w:after="240" w:before="240" w:lineRule="auto"/>
        <w:ind w:left="720" w:hanging="360"/>
      </w:pPr>
      <w:r w:rsidDel="00000000" w:rsidR="00000000" w:rsidRPr="00000000">
        <w:rPr>
          <w:b w:val="1"/>
          <w:rtl w:val="0"/>
        </w:rPr>
        <w:t xml:space="preserve">Growth-Ready:</w:t>
      </w:r>
      <w:r w:rsidDel="00000000" w:rsidR="00000000" w:rsidRPr="00000000">
        <w:rPr>
          <w:rtl w:val="0"/>
        </w:rPr>
        <w:t xml:space="preserve"> We require partners who can support our scaling needs while consistently maintaining high-quality service.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ug05mpuewg31" w:id="11"/>
      <w:bookmarkEnd w:id="11"/>
      <w:r w:rsidDel="00000000" w:rsidR="00000000" w:rsidRPr="00000000">
        <w:rPr>
          <w:b w:val="1"/>
          <w:sz w:val="34"/>
          <w:szCs w:val="34"/>
          <w:rtl w:val="0"/>
        </w:rPr>
        <w:t xml:space="preserve">10. Ethical &amp; Legal Compliance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4D">
      <w:pPr>
        <w:numPr>
          <w:ilvl w:val="0"/>
          <w:numId w:val="18"/>
        </w:numPr>
        <w:spacing w:after="0" w:afterAutospacing="0" w:before="240" w:lineRule="auto"/>
        <w:ind w:left="720" w:hanging="360"/>
      </w:pPr>
      <w:r w:rsidDel="00000000" w:rsidR="00000000" w:rsidRPr="00000000">
        <w:rPr>
          <w:rtl w:val="0"/>
        </w:rPr>
        <w:t xml:space="preserve">Confirm that your organization adheres to high ethical standards and has no history of illicit or fraudulent practices.</w:t>
      </w:r>
    </w:p>
    <w:p w:rsidR="00000000" w:rsidDel="00000000" w:rsidP="00000000" w:rsidRDefault="00000000" w:rsidRPr="00000000" w14:paraId="0000004E">
      <w:pPr>
        <w:numPr>
          <w:ilvl w:val="0"/>
          <w:numId w:val="18"/>
        </w:numPr>
        <w:spacing w:after="240" w:before="0" w:beforeAutospacing="0" w:lineRule="auto"/>
        <w:ind w:left="720" w:hanging="360"/>
      </w:pPr>
      <w:r w:rsidDel="00000000" w:rsidR="00000000" w:rsidRPr="00000000">
        <w:rPr>
          <w:rtl w:val="0"/>
        </w:rPr>
        <w:t xml:space="preserve">Detail your internal policies designed to prevent employee misconduct, such as unauthorized customer contact.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Why It Matters:</w:t>
      </w:r>
    </w:p>
    <w:p w:rsidR="00000000" w:rsidDel="00000000" w:rsidP="00000000" w:rsidRDefault="00000000" w:rsidRPr="00000000" w14:paraId="00000050">
      <w:pPr>
        <w:numPr>
          <w:ilvl w:val="0"/>
          <w:numId w:val="14"/>
        </w:numPr>
        <w:spacing w:after="240" w:before="240" w:lineRule="auto"/>
        <w:ind w:left="720" w:hanging="360"/>
      </w:pPr>
      <w:r w:rsidDel="00000000" w:rsidR="00000000" w:rsidRPr="00000000">
        <w:rPr>
          <w:b w:val="1"/>
          <w:rtl w:val="0"/>
        </w:rPr>
        <w:t xml:space="preserve">Zero Risk:</w:t>
      </w:r>
      <w:r w:rsidDel="00000000" w:rsidR="00000000" w:rsidRPr="00000000">
        <w:rPr>
          <w:rtl w:val="0"/>
        </w:rPr>
        <w:t xml:space="preserve"> High ethical standards and strict legal compliance protect both our reputations.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2bxwzrdytlvd" w:id="12"/>
      <w:bookmarkEnd w:id="12"/>
      <w:r w:rsidDel="00000000" w:rsidR="00000000" w:rsidRPr="00000000">
        <w:rPr>
          <w:b w:val="1"/>
          <w:sz w:val="34"/>
          <w:szCs w:val="34"/>
          <w:rtl w:val="0"/>
        </w:rPr>
        <w:t xml:space="preserve">Submission &amp; Process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Submission Instructions:</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b w:val="1"/>
          <w:rtl w:val="0"/>
        </w:rPr>
        <w:t xml:space="preserve">Documents:</w:t>
        <w:br w:type="textWrapping"/>
      </w:r>
      <w:r w:rsidDel="00000000" w:rsidR="00000000" w:rsidRPr="00000000">
        <w:rPr>
          <w:rtl w:val="0"/>
        </w:rPr>
        <w:t xml:space="preserve"> – </w:t>
      </w:r>
      <w:r w:rsidDel="00000000" w:rsidR="00000000" w:rsidRPr="00000000">
        <w:rPr>
          <w:b w:val="1"/>
          <w:rtl w:val="0"/>
        </w:rPr>
        <w:t xml:space="preserve">Spreadsheet:</w:t>
      </w:r>
      <w:r w:rsidDel="00000000" w:rsidR="00000000" w:rsidRPr="00000000">
        <w:rPr>
          <w:rtl w:val="0"/>
        </w:rPr>
        <w:t xml:space="preserve"> Provide the program-specific P&amp;L and related financial data in a spreadsheet.</w:t>
        <w:br w:type="textWrapping"/>
        <w:t xml:space="preserve"> – </w:t>
      </w:r>
      <w:r w:rsidDel="00000000" w:rsidR="00000000" w:rsidRPr="00000000">
        <w:rPr>
          <w:b w:val="1"/>
          <w:rtl w:val="0"/>
        </w:rPr>
        <w:t xml:space="preserve">Response Document:</w:t>
      </w:r>
      <w:r w:rsidDel="00000000" w:rsidR="00000000" w:rsidRPr="00000000">
        <w:rPr>
          <w:rtl w:val="0"/>
        </w:rPr>
        <w:t xml:space="preserve"> Submit a PDF or document that includes your detailed responses to the themes above.</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Email Submission:</w:t>
        <w:br w:type="textWrapping"/>
      </w:r>
      <w:r w:rsidDel="00000000" w:rsidR="00000000" w:rsidRPr="00000000">
        <w:rPr>
          <w:rtl w:val="0"/>
        </w:rPr>
        <w:t xml:space="preserve"> – Please send your submissions to:</w:t>
        <w:br w:type="textWrapping"/>
        <w:t xml:space="preserve">   • mukund@bluelake.re</w:t>
        <w:br w:type="textWrapping"/>
        <w:t xml:space="preserve">   • finance@bluelake.re</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Subject Line:</w:t>
        <w:br w:type="textWrapping"/>
      </w:r>
      <w:r w:rsidDel="00000000" w:rsidR="00000000" w:rsidRPr="00000000">
        <w:rPr>
          <w:rtl w:val="0"/>
        </w:rPr>
        <w:t xml:space="preserve"> – Use the subject: </w:t>
      </w:r>
      <w:r w:rsidDel="00000000" w:rsidR="00000000" w:rsidRPr="00000000">
        <w:rPr>
          <w:b w:val="1"/>
          <w:rtl w:val="0"/>
        </w:rPr>
        <w:t xml:space="preserve">“Blue Lake Labor Augmentation Proposal – (Vendor Company Name)”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Process &amp; Next Steps:</w:t>
      </w:r>
    </w:p>
    <w:p w:rsidR="00000000" w:rsidDel="00000000" w:rsidP="00000000" w:rsidRDefault="00000000" w:rsidRPr="00000000" w14:paraId="00000058">
      <w:pPr>
        <w:numPr>
          <w:ilvl w:val="0"/>
          <w:numId w:val="16"/>
        </w:numPr>
        <w:spacing w:after="0" w:afterAutospacing="0" w:before="240" w:lineRule="auto"/>
        <w:ind w:left="720" w:hanging="360"/>
      </w:pPr>
      <w:r w:rsidDel="00000000" w:rsidR="00000000" w:rsidRPr="00000000">
        <w:rPr>
          <w:rtl w:val="0"/>
        </w:rPr>
        <w:t xml:space="preserve">After we review your submission, we will schedule a call to provide feedback.</w:t>
      </w:r>
    </w:p>
    <w:p w:rsidR="00000000" w:rsidDel="00000000" w:rsidP="00000000" w:rsidRDefault="00000000" w:rsidRPr="00000000" w14:paraId="00000059">
      <w:pPr>
        <w:numPr>
          <w:ilvl w:val="0"/>
          <w:numId w:val="16"/>
        </w:numPr>
        <w:spacing w:after="240" w:before="0" w:beforeAutospacing="0" w:lineRule="auto"/>
        <w:ind w:left="720" w:hanging="360"/>
      </w:pPr>
      <w:r w:rsidDel="00000000" w:rsidR="00000000" w:rsidRPr="00000000">
        <w:rPr>
          <w:rtl w:val="0"/>
        </w:rPr>
        <w:t xml:space="preserve">We are interviewing many vendors. If we don’t progress with someone immediately, it does not mean we won’t eventually partner. Our plan is to refine and expand our partnerships—onboarding a few per quarter as our SLAs mature, allowing us to scale and rebalance among the best performers.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A Note from Blue Lake:</w:t>
      </w:r>
    </w:p>
    <w:p w:rsidR="00000000" w:rsidDel="00000000" w:rsidP="00000000" w:rsidRDefault="00000000" w:rsidRPr="00000000" w14:paraId="0000005B">
      <w:pPr>
        <w:numPr>
          <w:ilvl w:val="0"/>
          <w:numId w:val="10"/>
        </w:numPr>
        <w:spacing w:after="240" w:before="240" w:lineRule="auto"/>
        <w:ind w:left="720" w:hanging="360"/>
      </w:pPr>
      <w:r w:rsidDel="00000000" w:rsidR="00000000" w:rsidRPr="00000000">
        <w:rPr>
          <w:rtl w:val="0"/>
        </w:rPr>
        <w:t xml:space="preserve">We appreciate your patience. Although Blue Lake is a mature and scaling company, this is our first time engaging in this type of long-term, labor augmentation partnership. We’re continually improving our processes and look forward to building long-term, autonomous relationships.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E">
      <w:pPr>
        <w:spacing w:after="240" w:before="240" w:lineRule="auto"/>
        <w:rPr/>
      </w:pPr>
      <w:r w:rsidDel="00000000" w:rsidR="00000000" w:rsidRPr="00000000">
        <w:rPr>
          <w:rtl w:val="0"/>
        </w:rPr>
        <w:t xml:space="preserve">Your response should address each theme with clear, data-backed answers, including a program-specific P&amp;L spreadsheet and a detailed narrative. Blue Lake is looking for a partner who can handle current lead volumes, scale rapidly, and eventually operate autonomously. We look forward to reviewing your proposal and discussing how you can deliver a high-performance, scalable solution.</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