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1E1E"/>
          <w:sz w:val="48"/>
          <w:szCs w:val="48"/>
        </w:rPr>
        <w:t xml:space="preserve">FIRM FUNDS INCORPORATED</w:t>
      </w:r>
    </w:p>
    <w:p>
      <w:pPr>
        <w:spacing w:after="100"/>
        <w:jc w:val="center"/>
      </w:pPr>
      <w:r>
        <w:rPr>
          <w:rFonts w:ascii="Arial" w:cs="Arial" w:eastAsia="Arial" w:hAnsi="Arial"/>
          <w:color w:val="666666"/>
          <w:sz w:val="32"/>
          <w:szCs w:val="32"/>
        </w:rPr>
        <w:t xml:space="preserve">Commission Advance Portal</w:t>
      </w:r>
    </w:p>
    <w:p>
      <w:pPr>
        <w:spacing w:after="600"/>
        <w:jc w:val="center"/>
      </w:pPr>
      <w:r>
        <w:rPr>
          <w:rFonts w:ascii="Arial" w:cs="Arial" w:eastAsia="Arial" w:hAnsi="Arial"/>
          <w:color w:val="888888"/>
          <w:sz w:val="28"/>
          <w:szCs w:val="28"/>
        </w:rPr>
        <w:t xml:space="preserve">Software Requirements Specification</w:t>
      </w:r>
    </w:p>
    <w:p>
      <w:pPr>
        <w:spacing w:after="40"/>
        <w:jc w:val="center"/>
      </w:pPr>
      <w:r>
        <w:rPr>
          <w:color w:val="A8926F"/>
          <w:sz w:val="22"/>
          <w:szCs w:val="22"/>
        </w:rPr>
        <w:t xml:space="preserve">firmfunds.ca</w:t>
      </w:r>
    </w:p>
    <w:p>
      <w:pPr>
        <w:spacing w:before="2000"/>
      </w:pPr>
    </w:p>
    <w:p>
      <w:pPr>
        <w:spacing w:after="100"/>
        <w:jc w:val="center"/>
      </w:pPr>
      <w:r>
        <w:rPr>
          <w:color w:val="666666"/>
          <w:sz w:val="22"/>
          <w:szCs w:val="22"/>
        </w:rPr>
        <w:t xml:space="preserve">Prepared for: Development Quotation</w:t>
      </w:r>
    </w:p>
    <w:p>
      <w:pPr>
        <w:spacing w:after="100"/>
        <w:jc w:val="center"/>
      </w:pPr>
      <w:r>
        <w:rPr>
          <w:color w:val="666666"/>
          <w:sz w:val="22"/>
          <w:szCs w:val="22"/>
        </w:rPr>
        <w:t xml:space="preserve">Date: April 2, 2026</w:t>
      </w:r>
    </w:p>
    <w:p>
      <w:pPr>
        <w:jc w:val="center"/>
      </w:pPr>
      <w:r>
        <w:rPr>
          <w:color w:val="666666"/>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Firm Funds Incorporated is a commission advance company based in Ontario, Canada that purchases pending real estate commissions from agents at a discount once their deals go firm (unconditional). Instead of waiting weeks or months for closing, agents receive their money within 24 hours of approval, minus a small discount fee.</w:t>
      </w:r>
    </w:p>
    <w:p>
      <w:pPr>
        <w:spacing w:after="120"/>
      </w:pPr>
      <w:r>
        <w:t xml:space="preserve">This document specifies the complete requirements for a web-based portal that enables three parties to interact: real estate agents (who request advances), partner brokerages (who earn referral fees), and Firm Funds administrators (who underwrite and fund deals). The portal must handle the full deal lifecycle from submission through funding, repayment, and closure.</w:t>
      </w:r>
    </w:p>
    <w:p>
      <w:pPr>
        <w:spacing w:after="120"/>
      </w:pPr>
      <w:r>
        <w:rPr>
          <w:b/>
          <w:bCs/>
        </w:rPr>
        <w:t xml:space="preserve">Important legal distinction: </w:t>
      </w:r>
      <w:r>
        <w:t xml:space="preserve">This is NOT a loan product. Firm Funds purchases the commission at a discount via a Commission Purchase Agreement (CPA). The legal structure is a purchase agreement, not a lending agreement. This distinction has regulatory implications and must be reflected in all user-facing language throughout the application.</w:t>
      </w:r>
    </w:p>
    <w:p>
      <w:pPr>
        <w:spacing w:after="120"/>
      </w:pPr>
      <w:r>
        <w:rPr>
          <w:b/>
          <w:bCs/>
        </w:rPr>
        <w:t xml:space="preserve">Current state: </w:t>
      </w:r>
      <w:r>
        <w:t xml:space="preserve">A functional prototype has been built covering login, all three dashboards, deal submission with live calculator, underwriting checklist, document upload, and dark/light mode theming. This document covers everything that has been built (for reference) and everything remaining that must be built to bring the product to full production readiness.</w:t>
      </w:r>
    </w:p>
    <w:p>
      <w:r>
        <w:br w:type="page"/>
      </w:r>
    </w:p>
    <w:p>
      <w:pPr>
        <w:pStyle w:val="Heading1"/>
      </w:pPr>
      <w:r>
        <w:t xml:space="preserve">2. Business Model &amp; Revenue</w:t>
      </w:r>
    </w:p>
    <w:p>
      <w:pPr>
        <w:pStyle w:val="Heading2"/>
      </w:pPr>
      <w:r>
        <w:t xml:space="preserve">2.1 The Three Parties</w:t>
      </w:r>
    </w:p>
    <w:p>
      <w:pPr>
        <w:pStyle w:val="ListParagraph"/>
        <w:numPr>
          <w:ilvl w:val="0"/>
          <w:numId w:val="2"/>
        </w:numPr>
        <w:spacing w:after="60"/>
      </w:pPr>
      <w:r>
        <w:t xml:space="preserve">Agents (Realtors): Submit advance requests when their deals go firm. They receive their commission early minus a discount fee.</w:t>
      </w:r>
    </w:p>
    <w:p>
      <w:pPr>
        <w:pStyle w:val="ListParagraph"/>
        <w:numPr>
          <w:ilvl w:val="0"/>
          <w:numId w:val="2"/>
        </w:numPr>
        <w:spacing w:after="60"/>
      </w:pPr>
      <w:r>
        <w:t xml:space="preserve">Brokerages: Partner with Firm Funds to offer the service to their agents. They earn a referral fee (default 20% of the discount fee) on every advance their agents use. This incentivizes them to promote the service.</w:t>
      </w:r>
    </w:p>
    <w:p>
      <w:pPr>
        <w:pStyle w:val="ListParagraph"/>
        <w:numPr>
          <w:ilvl w:val="0"/>
          <w:numId w:val="2"/>
        </w:numPr>
        <w:spacing w:after="60"/>
      </w:pPr>
      <w:r>
        <w:t xml:space="preserve">Firm Funds (Admin): Underwrites and funds the advances. Earns the remaining 80% of the discount fee as gross profit.</w:t>
      </w:r>
    </w:p>
    <w:p>
      <w:pPr>
        <w:pStyle w:val="Heading2"/>
      </w:pPr>
      <w:r>
        <w:t xml:space="preserve">2.2 Financial Model</w:t>
      </w:r>
    </w:p>
    <w:p>
      <w:pPr>
        <w:spacing w:after="120"/>
      </w:pPr>
      <w:r>
        <w:t xml:space="preserve">All financial calculations must use integer-cents rounding to avoid floating-point errors. The following formulas are the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Commission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Commission × (1 − Brokerage Split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Commission × ($0.75 / $1,000) × Days Until Closing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Amount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Commission − Discount Fee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 Referral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Fee × 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 Funds Profit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Fee − Brokerage Referral Fee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 Due from Brokerage at Closing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Commission − Brokerage Referral Fee</w:t>
            </w:r>
          </w:p>
        </w:tc>
      </w:tr>
    </w:tbl>
    <w:p>
      <w:pPr>
        <w:spacing w:after="120"/>
      </w:pPr>
      <w:r>
        <w:t xml:space="preserve"/>
      </w:r>
    </w:p>
    <w:p>
      <w:pPr>
        <w:pStyle w:val="Heading2"/>
      </w:pPr>
      <w:r>
        <w:t xml:space="preserve">2.3 Worked Example</w:t>
      </w:r>
    </w:p>
    <w:p>
      <w:pPr>
        <w:spacing w:after="120"/>
      </w:pPr>
      <w:r>
        <w:t xml:space="preserve">Given: Gross Commission = $20,000, Brokerage Split = 20%, Days Until Closing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Commission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$360.00 ($16,000 × 0.00075 × 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 Amount (agent receives)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$15,640.00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 Referral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 Funds Profit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 Due from Brokerage at Closing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$15,928.00</w:t>
            </w:r>
          </w:p>
        </w:tc>
      </w:tr>
    </w:tbl>
    <w:p>
      <w:pPr>
        <w:spacing w:after="120"/>
      </w:pPr>
      <w:r>
        <w:t xml:space="preserve"/>
      </w:r>
    </w:p>
    <w:p>
      <w:pPr>
        <w:pStyle w:val="Heading2"/>
      </w:pPr>
      <w:r>
        <w:t xml:space="preserve">2.4 Key Business Rules</w:t>
      </w:r>
    </w:p>
    <w:p>
      <w:pPr>
        <w:pStyle w:val="ListParagraph"/>
        <w:numPr>
          <w:ilvl w:val="0"/>
          <w:numId w:val="2"/>
        </w:numPr>
        <w:spacing w:after="60"/>
      </w:pPr>
      <w:r>
        <w:t xml:space="preserve">Discount rate: $0.75 per $1,000 of net commission per day until closing (configurable).</w:t>
      </w:r>
    </w:p>
    <w:p>
      <w:pPr>
        <w:pStyle w:val="ListParagraph"/>
        <w:numPr>
          <w:ilvl w:val="0"/>
          <w:numId w:val="2"/>
        </w:numPr>
        <w:spacing w:after="60"/>
      </w:pPr>
      <w:r>
        <w:t xml:space="preserve">Brokerage referral fee: Default 20% of discount fee, configurable per brokerage in the database.</w:t>
      </w:r>
    </w:p>
    <w:p>
      <w:pPr>
        <w:pStyle w:val="ListParagraph"/>
        <w:numPr>
          <w:ilvl w:val="0"/>
          <w:numId w:val="2"/>
        </w:numPr>
        <w:spacing w:after="60"/>
      </w:pPr>
      <w:r>
        <w:t xml:space="preserve">Maximum daily EFT transfer: $25,000 per transfer. Larger advances must be split across multiple business days.</w:t>
      </w:r>
    </w:p>
    <w:p>
      <w:pPr>
        <w:pStyle w:val="ListParagraph"/>
        <w:numPr>
          <w:ilvl w:val="0"/>
          <w:numId w:val="2"/>
        </w:numPr>
        <w:spacing w:after="60"/>
      </w:pPr>
      <w:r>
        <w:t xml:space="preserve">Dashboard statistics (Total Advanced, Referral Fees Earned) must reflect ONLY funded deals. Pending/approved amounts must NOT be included. This is a firm business decision to avoid misleading partners.</w:t>
      </w:r>
    </w:p>
    <w:p>
      <w:pPr>
        <w:pStyle w:val="ListParagraph"/>
        <w:numPr>
          <w:ilvl w:val="0"/>
          <w:numId w:val="2"/>
        </w:numPr>
        <w:spacing w:after="60"/>
      </w:pPr>
      <w:r>
        <w:t xml:space="preserve">When a deal is marked as Funded, the discount fee must be recalculated using the actual number of days from the funding date to the closing date (not the original submission date).</w:t>
      </w:r>
    </w:p>
    <w:p>
      <w:pPr>
        <w:pStyle w:val="ListParagraph"/>
        <w:numPr>
          <w:ilvl w:val="0"/>
          <w:numId w:val="2"/>
        </w:numPr>
        <w:spacing w:after="60"/>
      </w:pPr>
      <w:r>
        <w:t xml:space="preserve">If a deal falls through after funding, recovery comes from the agent’s next funded deal (per the CPA contract).</w:t>
      </w:r>
    </w:p>
    <w:p>
      <w:pPr>
        <w:pStyle w:val="ListParagraph"/>
        <w:numPr>
          <w:ilvl w:val="0"/>
          <w:numId w:val="2"/>
        </w:numPr>
        <w:spacing w:after="60"/>
      </w:pPr>
      <w:r>
        <w:t xml:space="preserve">Optimistic locking is required on all status updates to prevent concurrent modification (e.g., two admins funding the same deal).</w:t>
      </w:r>
    </w:p>
    <w:p>
      <w:pPr>
        <w:pStyle w:val="ListParagraph"/>
        <w:numPr>
          <w:ilvl w:val="0"/>
          <w:numId w:val="2"/>
        </w:numPr>
        <w:spacing w:after="60"/>
      </w:pPr>
      <w:r>
        <w:t xml:space="preserve">All financial rates are placeholders to be finalized with legal counsel before going live.</w:t>
      </w:r>
    </w:p>
    <w:p>
      <w:r>
        <w:br w:type="page"/>
      </w:r>
    </w:p>
    <w:p>
      <w:pPr>
        <w:pStyle w:val="Heading1"/>
      </w:pPr>
      <w:r>
        <w:t xml:space="preserve">3. User Roles &amp; Permissions</w:t>
      </w:r>
    </w:p>
    <w:p>
      <w:pPr>
        <w:spacing w:after="120"/>
      </w:pPr>
      <w:r>
        <w:t xml:space="preserve">The system has four user roles with strict access control enforced at both the application layer (middleware) and database layer (Row 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58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 to all data across all brokerages. Can manage deals, users, brokerages, and system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 Funds 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super admin. Reserved for additional Firm Funds staff.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 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view deals and agents only within their own brokerage. Can flag/unflag agents. Can view referral fees earned.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view and manage only their own deals. Can submit new advance requests and upload documents.</w:t>
            </w:r>
          </w:p>
        </w:tc>
      </w:tr>
    </w:tbl>
    <w:p>
      <w:pPr>
        <w:spacing w:after="120"/>
      </w:pPr>
      <w:r>
        <w:t xml:space="preserve"/>
      </w:r>
    </w:p>
    <w:p>
      <w:pPr>
        <w:pStyle w:val="Heading2"/>
      </w:pPr>
      <w:r>
        <w:t xml:space="preserve">3.1 Route Protection Requirements</w:t>
      </w:r>
    </w:p>
    <w:p>
      <w:pPr>
        <w:pStyle w:val="ListParagraph"/>
        <w:numPr>
          <w:ilvl w:val="0"/>
          <w:numId w:val="2"/>
        </w:numPr>
        <w:spacing w:after="60"/>
      </w:pPr>
      <w:r>
        <w:t xml:space="preserve">/admin/* routes: Accessible only by super_admin and firm_funds_admin roles.</w:t>
      </w:r>
    </w:p>
    <w:p>
      <w:pPr>
        <w:pStyle w:val="ListParagraph"/>
        <w:numPr>
          <w:ilvl w:val="0"/>
          <w:numId w:val="2"/>
        </w:numPr>
        <w:spacing w:after="60"/>
      </w:pPr>
      <w:r>
        <w:t xml:space="preserve">/brokerage/* routes: Accessible only by brokerage_admin role.</w:t>
      </w:r>
    </w:p>
    <w:p>
      <w:pPr>
        <w:pStyle w:val="ListParagraph"/>
        <w:numPr>
          <w:ilvl w:val="0"/>
          <w:numId w:val="2"/>
        </w:numPr>
        <w:spacing w:after="60"/>
      </w:pPr>
      <w:r>
        <w:t xml:space="preserve">/agent/* routes: Accessible only by agent role.</w:t>
      </w:r>
    </w:p>
    <w:p>
      <w:pPr>
        <w:pStyle w:val="ListParagraph"/>
        <w:numPr>
          <w:ilvl w:val="0"/>
          <w:numId w:val="2"/>
        </w:numPr>
        <w:spacing w:after="60"/>
      </w:pPr>
      <w:r>
        <w:t xml:space="preserve">Unauthenticated users: Redirected to /login for all protected routes.</w:t>
      </w:r>
    </w:p>
    <w:p>
      <w:pPr>
        <w:pStyle w:val="ListParagraph"/>
        <w:numPr>
          <w:ilvl w:val="0"/>
          <w:numId w:val="2"/>
        </w:numPr>
        <w:spacing w:after="60"/>
      </w:pPr>
      <w:r>
        <w:t xml:space="preserve">Authenticated users on /login: Auto-redirected to their role-appropriate dashboard.</w:t>
      </w:r>
    </w:p>
    <w:p>
      <w:pPr>
        <w:pStyle w:val="ListParagraph"/>
        <w:numPr>
          <w:ilvl w:val="0"/>
          <w:numId w:val="2"/>
        </w:numPr>
        <w:spacing w:after="60"/>
      </w:pPr>
      <w:r>
        <w:t xml:space="preserve">JWT must be validated server-side on every request (not just session cookie check).</w:t>
      </w:r>
    </w:p>
    <w:p>
      <w:pPr>
        <w:pStyle w:val="Heading2"/>
      </w:pPr>
      <w:r>
        <w:t xml:space="preserve">3.2 Row Level Security (Database)</w:t>
      </w:r>
    </w:p>
    <w:p>
      <w:pPr>
        <w:spacing w:after="120"/>
      </w:pPr>
      <w:r>
        <w:t xml:space="preserve">Every database table must enforce RLS policies so that even if application-layer checks fail, the database prevents unauthorized access:</w:t>
      </w:r>
    </w:p>
    <w:p>
      <w:pPr>
        <w:pStyle w:val="ListParagraph"/>
        <w:numPr>
          <w:ilvl w:val="0"/>
          <w:numId w:val="2"/>
        </w:numPr>
        <w:spacing w:after="60"/>
      </w:pPr>
      <w:r>
        <w:t xml:space="preserve">Agents can only read/write their own deals, documents, and profile.</w:t>
      </w:r>
    </w:p>
    <w:p>
      <w:pPr>
        <w:pStyle w:val="ListParagraph"/>
        <w:numPr>
          <w:ilvl w:val="0"/>
          <w:numId w:val="2"/>
        </w:numPr>
        <w:spacing w:after="60"/>
      </w:pPr>
      <w:r>
        <w:t xml:space="preserve">Brokerage admins can only see deals and agents belonging to their brokerage.</w:t>
      </w:r>
    </w:p>
    <w:p>
      <w:pPr>
        <w:pStyle w:val="ListParagraph"/>
        <w:numPr>
          <w:ilvl w:val="0"/>
          <w:numId w:val="2"/>
        </w:numPr>
        <w:spacing w:after="60"/>
      </w:pPr>
      <w:r>
        <w:t xml:space="preserve">Admins can read all data across all brokerages.</w:t>
      </w:r>
    </w:p>
    <w:p>
      <w:pPr>
        <w:pStyle w:val="ListParagraph"/>
        <w:numPr>
          <w:ilvl w:val="0"/>
          <w:numId w:val="2"/>
        </w:numPr>
        <w:spacing w:after="60"/>
      </w:pPr>
      <w:r>
        <w:t xml:space="preserve">Audit log is append-only: no update or delete operations permitted by any role.</w:t>
      </w:r>
    </w:p>
    <w:p>
      <w:pPr>
        <w:pStyle w:val="ListParagraph"/>
        <w:numPr>
          <w:ilvl w:val="0"/>
          <w:numId w:val="2"/>
        </w:numPr>
        <w:spacing w:after="60"/>
      </w:pPr>
      <w:r>
        <w:t xml:space="preserve">Helper functions needed: get_user_role(), get_user_brokerage_id(), get_user_agent_id(), is_admin().</w:t>
      </w:r>
    </w:p>
    <w:p>
      <w:r>
        <w:br w:type="page"/>
      </w:r>
    </w:p>
    <w:p>
      <w:pPr>
        <w:pStyle w:val="Heading1"/>
      </w:pPr>
      <w:r>
        <w:t xml:space="preserve">4. Deal Lifecycle</w:t>
      </w:r>
    </w:p>
    <w:p>
      <w:pPr>
        <w:spacing w:after="120"/>
      </w:pPr>
      <w:r>
        <w:t xml:space="preserve">Every commission advance request (deal) progresses through a strict status pipeline. The system must enforce valid transitions server-side and display a visual progress bar on the admin deal detail page.</w:t>
      </w:r>
    </w:p>
    <w:p>
      <w:pPr>
        <w:pStyle w:val="Heading2"/>
      </w:pPr>
      <w:r>
        <w:t xml:space="preserve">4.1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57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submits form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created in DB. 17 underwriting checklist items auto-generated by DB trigger. Agent can upload docs and edit deal details.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clicks Start Review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works through 17-item underwriting checklist (4 categories). Agent can still upload documents.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clicks Approve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needs to sign CPA + Irrevocable Direction to Pay (via external e-signature tool).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clicks Fund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Financials recalculated with actual days-to-closing from today. EFT sent to agent (max $25K/day). Funding date recorded.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clicks Mark Repaid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 has sent EFT to Firm Funds at closing. Repayment date recorded.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clicks Close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complete, archived. Terminal 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clicks Deny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denial reason text. Terminal 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or Admin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withdrawn. Terminal status.</w:t>
            </w:r>
          </w:p>
        </w:tc>
      </w:tr>
    </w:tbl>
    <w:p>
      <w:pPr>
        <w:spacing w:after="120"/>
      </w:pPr>
      <w:r>
        <w:t xml:space="preserve"/>
      </w:r>
    </w:p>
    <w:p>
      <w:pPr>
        <w:pStyle w:val="Heading2"/>
      </w:pPr>
      <w:r>
        <w:t xml:space="preserve">4.2 Valid Status Transitions</w:t>
      </w:r>
    </w:p>
    <w:p>
      <w:pPr>
        <w:spacing w:after="120"/>
      </w:pPr>
      <w:r>
        <w:t xml:space="preserve">The following transitions must be enforced server-side. Any other transition must be rejected:</w:t>
      </w:r>
    </w:p>
    <w:p>
      <w:pPr>
        <w:pStyle w:val="ListParagraph"/>
        <w:numPr>
          <w:ilvl w:val="0"/>
          <w:numId w:val="2"/>
        </w:numPr>
        <w:spacing w:after="60"/>
      </w:pPr>
      <w:r>
        <w:t xml:space="preserve">submitted → under_review</w:t>
      </w:r>
    </w:p>
    <w:p>
      <w:pPr>
        <w:pStyle w:val="ListParagraph"/>
        <w:numPr>
          <w:ilvl w:val="0"/>
          <w:numId w:val="2"/>
        </w:numPr>
        <w:spacing w:after="60"/>
      </w:pPr>
      <w:r>
        <w:t xml:space="preserve">submitted → denied</w:t>
      </w:r>
    </w:p>
    <w:p>
      <w:pPr>
        <w:pStyle w:val="ListParagraph"/>
        <w:numPr>
          <w:ilvl w:val="0"/>
          <w:numId w:val="2"/>
        </w:numPr>
        <w:spacing w:after="60"/>
      </w:pPr>
      <w:r>
        <w:t xml:space="preserve">under_review → approved</w:t>
      </w:r>
    </w:p>
    <w:p>
      <w:pPr>
        <w:pStyle w:val="ListParagraph"/>
        <w:numPr>
          <w:ilvl w:val="0"/>
          <w:numId w:val="2"/>
        </w:numPr>
        <w:spacing w:after="60"/>
      </w:pPr>
      <w:r>
        <w:t xml:space="preserve">under_review → denied</w:t>
      </w:r>
    </w:p>
    <w:p>
      <w:pPr>
        <w:pStyle w:val="ListParagraph"/>
        <w:numPr>
          <w:ilvl w:val="0"/>
          <w:numId w:val="2"/>
        </w:numPr>
        <w:spacing w:after="60"/>
      </w:pPr>
      <w:r>
        <w:t xml:space="preserve">approved → funded</w:t>
      </w:r>
    </w:p>
    <w:p>
      <w:pPr>
        <w:pStyle w:val="ListParagraph"/>
        <w:numPr>
          <w:ilvl w:val="0"/>
          <w:numId w:val="2"/>
        </w:numPr>
        <w:spacing w:after="60"/>
      </w:pPr>
      <w:r>
        <w:t xml:space="preserve">approved → denied</w:t>
      </w:r>
    </w:p>
    <w:p>
      <w:pPr>
        <w:pStyle w:val="ListParagraph"/>
        <w:numPr>
          <w:ilvl w:val="0"/>
          <w:numId w:val="2"/>
        </w:numPr>
        <w:spacing w:after="60"/>
      </w:pPr>
      <w:r>
        <w:t xml:space="preserve">funded → repaid</w:t>
      </w:r>
    </w:p>
    <w:p>
      <w:pPr>
        <w:pStyle w:val="ListParagraph"/>
        <w:numPr>
          <w:ilvl w:val="0"/>
          <w:numId w:val="2"/>
        </w:numPr>
        <w:spacing w:after="60"/>
      </w:pPr>
      <w:r>
        <w:t xml:space="preserve">repaid → closed</w:t>
      </w:r>
    </w:p>
    <w:p>
      <w:pPr>
        <w:pStyle w:val="ListParagraph"/>
        <w:numPr>
          <w:ilvl w:val="0"/>
          <w:numId w:val="2"/>
        </w:numPr>
        <w:spacing w:after="60"/>
      </w:pPr>
      <w:r>
        <w:t xml:space="preserve">Any status → cancelled (by agent when in submitted status, or by admin)</w:t>
      </w:r>
    </w:p>
    <w:p>
      <w:r>
        <w:br w:type="page"/>
      </w:r>
    </w:p>
    <w:p>
      <w:pPr>
        <w:pStyle w:val="Heading1"/>
      </w:pPr>
      <w:r>
        <w:t xml:space="preserve">5. Functional Requirements: What Must Be Built</w:t>
      </w:r>
    </w:p>
    <w:p>
      <w:pPr>
        <w:spacing w:after="120"/>
      </w:pPr>
      <w:r>
        <w:t xml:space="preserve">This section details every feature the portal requires, organized by functional area. Features marked [BUILT] exist in the current prototype. Features marked [NOT BUILT] must be developed.</w:t>
      </w:r>
    </w:p>
    <w:p>
      <w:pPr>
        <w:pStyle w:val="Heading2"/>
      </w:pPr>
      <w:r>
        <w:t xml:space="preserve">5.1 Authentication &amp; Session Management</w:t>
      </w:r>
    </w:p>
    <w:p>
      <w:pPr>
        <w:spacing w:after="120"/>
      </w:pPr>
      <w:r>
        <w:t xml:space="preserve">[BUILT] Email/password login via Supabase Auth.</w:t>
      </w:r>
    </w:p>
    <w:p>
      <w:pPr>
        <w:pStyle w:val="ListParagraph"/>
        <w:numPr>
          <w:ilvl w:val="0"/>
          <w:numId w:val="2"/>
        </w:numPr>
        <w:spacing w:after="60"/>
      </w:pPr>
      <w:r>
        <w:t xml:space="preserve">Single login page with email and password fields.</w:t>
      </w:r>
    </w:p>
    <w:p>
      <w:pPr>
        <w:pStyle w:val="ListParagraph"/>
        <w:numPr>
          <w:ilvl w:val="0"/>
          <w:numId w:val="2"/>
        </w:numPr>
        <w:spacing w:after="60"/>
      </w:pPr>
      <w:r>
        <w:t xml:space="preserve">Role-based redirect after login: agents → /agent, brokerage admins → /brokerage, admins → /admin.</w:t>
      </w:r>
    </w:p>
    <w:p>
      <w:pPr>
        <w:pStyle w:val="ListParagraph"/>
        <w:numPr>
          <w:ilvl w:val="0"/>
          <w:numId w:val="2"/>
        </w:numPr>
        <w:spacing w:after="60"/>
      </w:pPr>
      <w:r>
        <w:t xml:space="preserve">Password reset flow (sends reset email via Supabase).</w:t>
      </w:r>
    </w:p>
    <w:p>
      <w:pPr>
        <w:pStyle w:val="ListParagraph"/>
        <w:numPr>
          <w:ilvl w:val="0"/>
          <w:numId w:val="2"/>
        </w:numPr>
        <w:spacing w:after="60"/>
      </w:pPr>
      <w:r>
        <w:t xml:space="preserve">Error message clears on input change.</w:t>
      </w:r>
    </w:p>
    <w:p>
      <w:pPr>
        <w:pStyle w:val="ListParagraph"/>
        <w:numPr>
          <w:ilvl w:val="0"/>
          <w:numId w:val="2"/>
        </w:numPr>
        <w:spacing w:after="60"/>
      </w:pPr>
      <w:r>
        <w:t xml:space="preserve">Session timeout: 15 minutes for admin users, 30 minutes for agents. Warning banner shown 1 minute before logout.</w:t>
      </w:r>
    </w:p>
    <w:p>
      <w:pPr>
        <w:pStyle w:val="ListParagraph"/>
        <w:numPr>
          <w:ilvl w:val="0"/>
          <w:numId w:val="2"/>
        </w:numPr>
        <w:spacing w:after="60"/>
      </w:pPr>
      <w:r>
        <w:t xml:space="preserve">Activity tracking: mousedown, keypress, scroll, touchstart events reset the timeout timer (throttled to 30-second intervals).</w:t>
      </w:r>
    </w:p>
    <w:p>
      <w:pPr>
        <w:spacing w:after="120"/>
      </w:pPr>
      <w:r>
        <w:t xml:space="preserve">[NOT BUILT] Agent/brokerage self-registration or invite system.</w:t>
      </w:r>
    </w:p>
    <w:p>
      <w:pPr>
        <w:pStyle w:val="ListParagraph"/>
        <w:numPr>
          <w:ilvl w:val="0"/>
          <w:numId w:val="2"/>
        </w:numPr>
        <w:spacing w:after="60"/>
      </w:pPr>
      <w:r>
        <w:t xml:space="preserve">Admin must be able to create new agent and brokerage admin accounts from the admin panel.</w:t>
      </w:r>
    </w:p>
    <w:p>
      <w:pPr>
        <w:pStyle w:val="ListParagraph"/>
        <w:numPr>
          <w:ilvl w:val="0"/>
          <w:numId w:val="2"/>
        </w:numPr>
        <w:spacing w:after="60"/>
      </w:pPr>
      <w:r>
        <w:t xml:space="preserve">Optional: Self-registration flow where new agents can sign up, select their brokerage, and await admin approval.</w:t>
      </w:r>
    </w:p>
    <w:p>
      <w:pPr>
        <w:pStyle w:val="ListParagraph"/>
        <w:numPr>
          <w:ilvl w:val="0"/>
          <w:numId w:val="2"/>
        </w:numPr>
        <w:spacing w:after="60"/>
      </w:pPr>
      <w:r>
        <w:t xml:space="preserve">Invitation system: admin generates an invite link or sends invite email to new users.</w:t>
      </w:r>
    </w:p>
    <w:p>
      <w:pPr>
        <w:pStyle w:val="Heading2"/>
      </w:pPr>
      <w:r>
        <w:t xml:space="preserve">5.2 Admin Dashboard</w:t>
      </w:r>
    </w:p>
    <w:p>
      <w:pPr>
        <w:spacing w:after="120"/>
      </w:pPr>
      <w:r>
        <w:t xml:space="preserve">[BUILT] Main admin overview page at /admin.</w:t>
      </w:r>
    </w:p>
    <w:p>
      <w:pPr>
        <w:pStyle w:val="ListParagraph"/>
        <w:numPr>
          <w:ilvl w:val="0"/>
          <w:numId w:val="2"/>
        </w:numPr>
        <w:spacing w:after="60"/>
      </w:pPr>
      <w:r>
        <w:t xml:space="preserve">Stats cards: Total Deals, Active Deals, Total Advanced (funded deals only, formatted as CAD currency), Pending Review count.</w:t>
      </w:r>
    </w:p>
    <w:p>
      <w:pPr>
        <w:pStyle w:val="ListParagraph"/>
        <w:numPr>
          <w:ilvl w:val="0"/>
          <w:numId w:val="2"/>
        </w:numPr>
        <w:spacing w:after="60"/>
      </w:pPr>
      <w:r>
        <w:t xml:space="preserve">Search bar: filters deals by property address, agent name, or brokerage name.</w:t>
      </w:r>
    </w:p>
    <w:p>
      <w:pPr>
        <w:pStyle w:val="ListParagraph"/>
        <w:numPr>
          <w:ilvl w:val="0"/>
          <w:numId w:val="2"/>
        </w:numPr>
        <w:spacing w:after="60"/>
      </w:pPr>
      <w:r>
        <w:t xml:space="preserve">Status filter tabs: All, Submitted, Under Review, Approved, Funded, Repaid, Closed, Denied, Cancelled.</w:t>
      </w:r>
    </w:p>
    <w:p>
      <w:pPr>
        <w:pStyle w:val="ListParagraph"/>
        <w:numPr>
          <w:ilvl w:val="0"/>
          <w:numId w:val="2"/>
        </w:numPr>
        <w:spacing w:after="60"/>
      </w:pPr>
      <w:r>
        <w:t xml:space="preserve">Deals table with clickable rows linking to individual deal detail pages. Columns: property address, agent name, brokerage, status badge, gross commission, advance amount, closing date.</w:t>
      </w:r>
    </w:p>
    <w:p>
      <w:pPr>
        <w:pStyle w:val="ListParagraph"/>
        <w:numPr>
          <w:ilvl w:val="0"/>
          <w:numId w:val="2"/>
        </w:numPr>
        <w:spacing w:after="60"/>
      </w:pPr>
      <w:r>
        <w:t xml:space="preserve">Optimized queries: parallel Supabase calls (Promise.all) instead of serial.</w:t>
      </w:r>
    </w:p>
    <w:p>
      <w:pPr>
        <w:pStyle w:val="ListParagraph"/>
        <w:numPr>
          <w:ilvl w:val="0"/>
          <w:numId w:val="2"/>
        </w:numPr>
        <w:spacing w:after="60"/>
      </w:pPr>
      <w:r>
        <w:t xml:space="preserve">Pagination: 15 deals per page.</w:t>
      </w:r>
    </w:p>
    <w:p>
      <w:pPr>
        <w:pStyle w:val="Heading2"/>
      </w:pPr>
      <w:r>
        <w:t xml:space="preserve">5.3 Admin Deal Detail &amp; Underwriting</w:t>
      </w:r>
    </w:p>
    <w:p>
      <w:pPr>
        <w:spacing w:after="120"/>
      </w:pPr>
      <w:r>
        <w:t xml:space="preserve">[BUILT] Full deal management at /admin/deals/[id].</w:t>
      </w:r>
    </w:p>
    <w:p>
      <w:pPr>
        <w:pStyle w:val="ListParagraph"/>
        <w:numPr>
          <w:ilvl w:val="0"/>
          <w:numId w:val="2"/>
        </w:numPr>
        <w:spacing w:after="60"/>
      </w:pPr>
      <w:r>
        <w:t xml:space="preserve">Complete deal information display: property address, closing date, transaction type, agent name/email/phone, brokerage name.</w:t>
      </w:r>
    </w:p>
    <w:p>
      <w:pPr>
        <w:pStyle w:val="ListParagraph"/>
        <w:numPr>
          <w:ilvl w:val="0"/>
          <w:numId w:val="2"/>
        </w:numPr>
        <w:spacing w:after="60"/>
      </w:pPr>
      <w:r>
        <w:t xml:space="preserve">Full financial breakdown: gross commission, brokerage split, net commission, days until closing, discount fee, advance amount, brokerage referral fee, amount due from brokerage, Firm Funds profit.</w:t>
      </w:r>
    </w:p>
    <w:p>
      <w:pPr>
        <w:pStyle w:val="ListParagraph"/>
        <w:numPr>
          <w:ilvl w:val="0"/>
          <w:numId w:val="2"/>
        </w:numPr>
        <w:spacing w:after="60"/>
      </w:pPr>
      <w:r>
        <w:t xml:space="preserve">Visual status pipeline progress bar showing current position in the lifecycle.</w:t>
      </w:r>
    </w:p>
    <w:p>
      <w:pPr>
        <w:pStyle w:val="ListParagraph"/>
        <w:numPr>
          <w:ilvl w:val="0"/>
          <w:numId w:val="2"/>
        </w:numPr>
        <w:spacing w:after="60"/>
      </w:pPr>
      <w:r>
        <w:t xml:space="preserve">17-item underwriting checklist, auto-generated by DB trigger, grouped into 4 categories:</w:t>
      </w:r>
    </w:p>
    <w:p>
      <w:pPr>
        <w:pStyle w:val="ListParagraph"/>
        <w:numPr>
          <w:ilvl w:val="1"/>
          <w:numId w:val="2"/>
        </w:numPr>
        <w:spacing w:after="60"/>
      </w:pPr>
      <w:r>
        <w:t xml:space="preserve">Deal Verification (property, closing date, commission, agreement)</w:t>
      </w:r>
    </w:p>
    <w:p>
      <w:pPr>
        <w:pStyle w:val="ListParagraph"/>
        <w:numPr>
          <w:ilvl w:val="1"/>
          <w:numId w:val="2"/>
        </w:numPr>
        <w:spacing w:after="60"/>
      </w:pPr>
      <w:r>
        <w:t xml:space="preserve">Agent Verification (RECO license, standing, outstanding recovery, brokerage flag)</w:t>
      </w:r>
    </w:p>
    <w:p>
      <w:pPr>
        <w:pStyle w:val="ListParagraph"/>
        <w:numPr>
          <w:ilvl w:val="1"/>
          <w:numId w:val="2"/>
        </w:numPr>
        <w:spacing w:after="60"/>
      </w:pPr>
      <w:r>
        <w:t xml:space="preserve">Document Review (APS, trade record, MLS listing, direction to pay)</w:t>
      </w:r>
    </w:p>
    <w:p>
      <w:pPr>
        <w:pStyle w:val="ListParagraph"/>
        <w:numPr>
          <w:ilvl w:val="1"/>
          <w:numId w:val="2"/>
        </w:numPr>
        <w:spacing w:after="60"/>
      </w:pPr>
      <w:r>
        <w:t xml:space="preserve">Compliance (KYC/FINTRAC, ID verification, CPA signed, irrevocable direction)</w:t>
      </w:r>
    </w:p>
    <w:p>
      <w:pPr>
        <w:pStyle w:val="ListParagraph"/>
        <w:numPr>
          <w:ilvl w:val="0"/>
          <w:numId w:val="2"/>
        </w:numPr>
        <w:spacing w:after="60"/>
      </w:pPr>
      <w:r>
        <w:t xml:space="preserve">Each checklist item is a toggleable checkbox with progress percentage display.</w:t>
      </w:r>
    </w:p>
    <w:p>
      <w:pPr>
        <w:pStyle w:val="ListParagraph"/>
        <w:numPr>
          <w:ilvl w:val="0"/>
          <w:numId w:val="2"/>
        </w:numPr>
        <w:spacing w:after="60"/>
      </w:pPr>
      <w:r>
        <w:t xml:space="preserve">Context-sensitive action buttons: only shows valid next actions based on current status.</w:t>
      </w:r>
    </w:p>
    <w:p>
      <w:pPr>
        <w:pStyle w:val="ListParagraph"/>
        <w:numPr>
          <w:ilvl w:val="0"/>
          <w:numId w:val="2"/>
        </w:numPr>
        <w:spacing w:after="60"/>
      </w:pPr>
      <w:r>
        <w:t xml:space="preserve">Denial modal: requires reason text before status can be set to denied.</w:t>
      </w:r>
    </w:p>
    <w:p>
      <w:pPr>
        <w:pStyle w:val="ListParagraph"/>
        <w:numPr>
          <w:ilvl w:val="0"/>
          <w:numId w:val="2"/>
        </w:numPr>
        <w:spacing w:after="60"/>
      </w:pPr>
      <w:r>
        <w:t xml:space="preserve">Document list with download (via signed URLs, 1-hour expiry) and delete capabilities.</w:t>
      </w:r>
    </w:p>
    <w:p>
      <w:pPr>
        <w:pStyle w:val="ListParagraph"/>
        <w:numPr>
          <w:ilvl w:val="0"/>
          <w:numId w:val="2"/>
        </w:numPr>
        <w:spacing w:after="60"/>
      </w:pPr>
      <w:r>
        <w:t xml:space="preserve">Deal notes section.</w:t>
      </w:r>
    </w:p>
    <w:p>
      <w:pPr>
        <w:pStyle w:val="Heading2"/>
      </w:pPr>
      <w:r>
        <w:t xml:space="preserve">5.4 Agent Dashboard</w:t>
      </w:r>
    </w:p>
    <w:p>
      <w:pPr>
        <w:spacing w:after="120"/>
      </w:pPr>
      <w:r>
        <w:t xml:space="preserve">[BUILT] Agent overview page at /agent.</w:t>
      </w:r>
    </w:p>
    <w:p>
      <w:pPr>
        <w:pStyle w:val="ListParagraph"/>
        <w:numPr>
          <w:ilvl w:val="0"/>
          <w:numId w:val="2"/>
        </w:numPr>
        <w:spacing w:after="60"/>
      </w:pPr>
      <w:r>
        <w:t xml:space="preserve">Welcome message with agent’s name.</w:t>
      </w:r>
    </w:p>
    <w:p>
      <w:pPr>
        <w:pStyle w:val="ListParagraph"/>
        <w:numPr>
          <w:ilvl w:val="0"/>
          <w:numId w:val="2"/>
        </w:numPr>
        <w:spacing w:after="60"/>
      </w:pPr>
      <w:r>
        <w:t xml:space="preserve">Stats cards: Total Deals, Active Deals, Total Advanced (funded deals only).</w:t>
      </w:r>
    </w:p>
    <w:p>
      <w:pPr>
        <w:pStyle w:val="ListParagraph"/>
        <w:numPr>
          <w:ilvl w:val="0"/>
          <w:numId w:val="2"/>
        </w:numPr>
        <w:spacing w:after="60"/>
      </w:pPr>
      <w:r>
        <w:t xml:space="preserve">“New Advance Request” button linking to the deal submission form.</w:t>
      </w:r>
    </w:p>
    <w:p>
      <w:pPr>
        <w:pStyle w:val="ListParagraph"/>
        <w:numPr>
          <w:ilvl w:val="0"/>
          <w:numId w:val="2"/>
        </w:numPr>
        <w:spacing w:after="60"/>
      </w:pPr>
      <w:r>
        <w:t xml:space="preserve">Deals list with status badges, clickable rows to deal detail.</w:t>
      </w:r>
    </w:p>
    <w:p>
      <w:pPr>
        <w:pStyle w:val="Heading2"/>
      </w:pPr>
      <w:r>
        <w:t xml:space="preserve">5.5 Agent Deal Submission Form</w:t>
      </w:r>
    </w:p>
    <w:p>
      <w:pPr>
        <w:spacing w:after="120"/>
      </w:pPr>
      <w:r>
        <w:t xml:space="preserve">[BUILT] New deal form at /agent/new-deal.</w:t>
      </w:r>
    </w:p>
    <w:p>
      <w:pPr>
        <w:pStyle w:val="ListParagraph"/>
        <w:numPr>
          <w:ilvl w:val="0"/>
          <w:numId w:val="2"/>
        </w:numPr>
        <w:spacing w:after="60"/>
      </w:pPr>
      <w:r>
        <w:t xml:space="preserve">Form fields: property address, closing date (date picker), gross commission (currency input), brokerage split percentage, transaction type (buy/sell dropdown).</w:t>
      </w:r>
    </w:p>
    <w:p>
      <w:pPr>
        <w:pStyle w:val="ListParagraph"/>
        <w:numPr>
          <w:ilvl w:val="0"/>
          <w:numId w:val="2"/>
        </w:numPr>
        <w:spacing w:after="60"/>
      </w:pPr>
      <w:r>
        <w:t xml:space="preserve">Live calculator preview: as the user types, the system calls a server action (debounced 400ms with race condition protection) to calculate and display the estimated advance amount, discount fee, and all other financial figures in real time.</w:t>
      </w:r>
    </w:p>
    <w:p>
      <w:pPr>
        <w:pStyle w:val="ListParagraph"/>
        <w:numPr>
          <w:ilvl w:val="0"/>
          <w:numId w:val="2"/>
        </w:numPr>
        <w:spacing w:after="60"/>
      </w:pPr>
      <w:r>
        <w:t xml:space="preserve">Confirmation modal: before final submission, shows all calculated figures and requires explicit confirmation.</w:t>
      </w:r>
    </w:p>
    <w:p>
      <w:pPr>
        <w:pStyle w:val="ListParagraph"/>
        <w:numPr>
          <w:ilvl w:val="0"/>
          <w:numId w:val="2"/>
        </w:numPr>
        <w:spacing w:after="60"/>
      </w:pPr>
      <w:r>
        <w:t xml:space="preserve">On submission: creates deal record with status=submitted, logs audit event, redirects to deal detail page.</w:t>
      </w:r>
    </w:p>
    <w:p>
      <w:pPr>
        <w:pStyle w:val="ListParagraph"/>
        <w:numPr>
          <w:ilvl w:val="0"/>
          <w:numId w:val="2"/>
        </w:numPr>
        <w:spacing w:after="60"/>
      </w:pPr>
      <w:r>
        <w:t xml:space="preserve">Validation: property address 5–200 chars, closing date must be future and within 120 days, commission $1–$1,000,000, brokerage split 0–100%.</w:t>
      </w:r>
    </w:p>
    <w:p>
      <w:pPr>
        <w:pStyle w:val="Heading2"/>
      </w:pPr>
      <w:r>
        <w:t xml:space="preserve">5.6 Agent Deal Detail</w:t>
      </w:r>
    </w:p>
    <w:p>
      <w:pPr>
        <w:spacing w:after="120"/>
      </w:pPr>
      <w:r>
        <w:t xml:space="preserve">[BUILT] Deal view at /agent/deals/[id].</w:t>
      </w:r>
    </w:p>
    <w:p>
      <w:pPr>
        <w:pStyle w:val="ListParagraph"/>
        <w:numPr>
          <w:ilvl w:val="0"/>
          <w:numId w:val="2"/>
        </w:numPr>
        <w:spacing w:after="60"/>
      </w:pPr>
      <w:r>
        <w:t xml:space="preserve">Deal information display with full financial breakdown.</w:t>
      </w:r>
    </w:p>
    <w:p>
      <w:pPr>
        <w:pStyle w:val="ListParagraph"/>
        <w:numPr>
          <w:ilvl w:val="0"/>
          <w:numId w:val="2"/>
        </w:numPr>
        <w:spacing w:after="60"/>
      </w:pPr>
      <w:r>
        <w:t xml:space="preserve">Document upload: file picker with document type dropdown (10 types: APS, amendment, trade record, MLS listing, commission agreement, direction to pay, notice of fulfillment, KYC/FINTRAC, ID verification, other).</w:t>
      </w:r>
    </w:p>
    <w:p>
      <w:pPr>
        <w:pStyle w:val="ListParagraph"/>
        <w:numPr>
          <w:ilvl w:val="0"/>
          <w:numId w:val="2"/>
        </w:numPr>
        <w:spacing w:after="60"/>
      </w:pPr>
      <w:r>
        <w:t xml:space="preserve">File validation: maximum 10MB, allowed types: PDF, DOC, DOCX, XLS, XLSX, JPG, JPEG, PNG, GIF, CSV, TXT.</w:t>
      </w:r>
    </w:p>
    <w:p>
      <w:pPr>
        <w:pStyle w:val="ListParagraph"/>
        <w:numPr>
          <w:ilvl w:val="0"/>
          <w:numId w:val="2"/>
        </w:numPr>
        <w:spacing w:after="60"/>
      </w:pPr>
      <w:r>
        <w:t xml:space="preserve">Upload feedback: success/failure counts displayed after upload attempt.</w:t>
      </w:r>
    </w:p>
    <w:p>
      <w:pPr>
        <w:pStyle w:val="ListParagraph"/>
        <w:numPr>
          <w:ilvl w:val="0"/>
          <w:numId w:val="2"/>
        </w:numPr>
        <w:spacing w:after="60"/>
      </w:pPr>
      <w:r>
        <w:t xml:space="preserve">Document list with download links (signed URLs).</w:t>
      </w:r>
    </w:p>
    <w:p>
      <w:pPr>
        <w:pStyle w:val="ListParagraph"/>
        <w:numPr>
          <w:ilvl w:val="0"/>
          <w:numId w:val="2"/>
        </w:numPr>
        <w:spacing w:after="60"/>
      </w:pPr>
      <w:r>
        <w:t xml:space="preserve">Edit capability: when deal is in “submitted” status, agent can edit property address, closing date, commission, and brokerage split. Financials are automatically recalculated.</w:t>
      </w:r>
    </w:p>
    <w:p>
      <w:pPr>
        <w:pStyle w:val="Heading2"/>
      </w:pPr>
      <w:r>
        <w:t xml:space="preserve">5.7 Brokerage Dashboard</w:t>
      </w:r>
    </w:p>
    <w:p>
      <w:pPr>
        <w:spacing w:after="120"/>
      </w:pPr>
      <w:r>
        <w:t xml:space="preserve">[BUILT] Brokerage admin view at /brokerage.</w:t>
      </w:r>
    </w:p>
    <w:p>
      <w:pPr>
        <w:pStyle w:val="ListParagraph"/>
        <w:numPr>
          <w:ilvl w:val="0"/>
          <w:numId w:val="2"/>
        </w:numPr>
        <w:spacing w:after="60"/>
      </w:pPr>
      <w:r>
        <w:t xml:space="preserve">Stats cards: Total Deals, Active Deals, Referral Fees Earned (funded deals only).</w:t>
      </w:r>
    </w:p>
    <w:p>
      <w:pPr>
        <w:pStyle w:val="ListParagraph"/>
        <w:numPr>
          <w:ilvl w:val="0"/>
          <w:numId w:val="2"/>
        </w:numPr>
        <w:spacing w:after="60"/>
      </w:pPr>
      <w:r>
        <w:t xml:space="preserve">Two-tab navigation: Deals tab and Agents tab.</w:t>
      </w:r>
    </w:p>
    <w:p>
      <w:pPr>
        <w:pStyle w:val="ListParagraph"/>
        <w:numPr>
          <w:ilvl w:val="0"/>
          <w:numId w:val="2"/>
        </w:numPr>
        <w:spacing w:after="60"/>
      </w:pPr>
      <w:r>
        <w:t xml:space="preserve">Deals tab: list of all deals from the brokerage’s agents, with expandable rows showing financial details. Pagination: 15 deals per page.</w:t>
      </w:r>
    </w:p>
    <w:p>
      <w:pPr>
        <w:pStyle w:val="ListParagraph"/>
        <w:numPr>
          <w:ilvl w:val="0"/>
          <w:numId w:val="2"/>
        </w:numPr>
        <w:spacing w:after="60"/>
      </w:pPr>
      <w:r>
        <w:t xml:space="preserve">Agents tab: list of all agents at the brokerage with flag/unflag toggle. Flagging an agent surfaces a warning during admin underwriting.</w:t>
      </w:r>
    </w:p>
    <w:p>
      <w:pPr>
        <w:pStyle w:val="Heading2"/>
      </w:pPr>
      <w:r>
        <w:t xml:space="preserve">5.8 Theme &amp; Branding System</w:t>
      </w:r>
    </w:p>
    <w:p>
      <w:pPr>
        <w:spacing w:after="120"/>
      </w:pPr>
      <w:r>
        <w:t xml:space="preserve">[BUILT] Full light/dark mode theming.</w:t>
      </w:r>
    </w:p>
    <w:p>
      <w:pPr>
        <w:pStyle w:val="ListParagraph"/>
        <w:numPr>
          <w:ilvl w:val="0"/>
          <w:numId w:val="2"/>
        </w:numPr>
        <w:spacing w:after="60"/>
      </w:pPr>
      <w:r>
        <w:t xml:space="preserve">Dark mode is the DEFAULT for new visitors.</w:t>
      </w:r>
    </w:p>
    <w:p>
      <w:pPr>
        <w:pStyle w:val="ListParagraph"/>
        <w:numPr>
          <w:ilvl w:val="0"/>
          <w:numId w:val="2"/>
        </w:numPr>
        <w:spacing w:after="60"/>
      </w:pPr>
      <w:r>
        <w:t xml:space="preserve">Sun/moon toggle button available in every portal header.</w:t>
      </w:r>
    </w:p>
    <w:p>
      <w:pPr>
        <w:pStyle w:val="ListParagraph"/>
        <w:numPr>
          <w:ilvl w:val="0"/>
          <w:numId w:val="2"/>
        </w:numPr>
        <w:spacing w:after="60"/>
      </w:pPr>
      <w:r>
        <w:t xml:space="preserve">Theme state persisted to localStorage.</w:t>
      </w:r>
    </w:p>
    <w:p>
      <w:pPr>
        <w:pStyle w:val="ListParagraph"/>
        <w:numPr>
          <w:ilvl w:val="0"/>
          <w:numId w:val="2"/>
        </w:numPr>
        <w:spacing w:after="60"/>
      </w:pPr>
      <w:r>
        <w:t xml:space="preserve">Approximately 40+ color tokens covering: page backgrounds, card backgrounds, borders, text hierarchy (primary, secondary, muted, faint), gold/sand accent colors, input fields, tables, skeleton loading states, status colors, functional colors (success, error, warning, info), overlay and shadow colors.</w:t>
      </w:r>
    </w:p>
    <w:p>
      <w:pPr>
        <w:pStyle w:val="ListParagraph"/>
        <w:numPr>
          <w:ilvl w:val="0"/>
          <w:numId w:val="2"/>
        </w:numPr>
        <w:spacing w:after="60"/>
      </w:pPr>
      <w:r>
        <w:t xml:space="preserve">Dark palette: dark charcoal grey (#121212) base, NOT pure black.</w:t>
      </w:r>
    </w:p>
    <w:p>
      <w:pPr>
        <w:pStyle w:val="ListParagraph"/>
        <w:numPr>
          <w:ilvl w:val="0"/>
          <w:numId w:val="2"/>
        </w:numPr>
        <w:spacing w:after="60"/>
      </w:pPr>
      <w:r>
        <w:t xml:space="preserve">Light palette: cream (#F5F3EF) base with white cards.</w:t>
      </w:r>
    </w:p>
    <w:p>
      <w:pPr>
        <w:pStyle w:val="ListParagraph"/>
        <w:numPr>
          <w:ilvl w:val="0"/>
          <w:numId w:val="2"/>
        </w:numPr>
        <w:spacing w:after="60"/>
      </w:pPr>
      <w:r>
        <w:t xml:space="preserve">Brand colors: Charcoal (#1E1E1E), Sand/Gold (#C4B098, #A8926F), Cream (#F5F3EF).</w:t>
      </w:r>
    </w:p>
    <w:p>
      <w:pPr>
        <w:pStyle w:val="ListParagraph"/>
        <w:numPr>
          <w:ilvl w:val="0"/>
          <w:numId w:val="2"/>
        </w:numPr>
        <w:spacing w:after="60"/>
      </w:pPr>
      <w:r>
        <w:t xml:space="preserve">All page components must use theme tokens exclusively. No hardcoded colors anywhere.</w:t>
      </w:r>
    </w:p>
    <w:p>
      <w:r>
        <w:br w:type="page"/>
      </w:r>
    </w:p>
    <w:p>
      <w:pPr>
        <w:pStyle w:val="Heading1"/>
      </w:pPr>
      <w:r>
        <w:t xml:space="preserve">6. Features Not Yet Built (Scope of Remaining Work)</w:t>
      </w:r>
    </w:p>
    <w:p>
      <w:pPr>
        <w:spacing w:after="120"/>
      </w:pPr>
      <w:r>
        <w:t xml:space="preserve">The following features do not exist in the current prototype and represent the remaining development scope. These are listed in rough priority order.</w:t>
      </w:r>
    </w:p>
    <w:p>
      <w:pPr>
        <w:pStyle w:val="Heading2"/>
      </w:pPr>
      <w:r>
        <w:t xml:space="preserve">6.1 Email Notification System</w:t>
      </w:r>
    </w:p>
    <w:p>
      <w:pPr>
        <w:spacing w:after="120"/>
      </w:pPr>
      <w:r>
        <w:t xml:space="preserve">[PRIORITY: HIGH] No email integration exists. A notification_log database table is in place but no emails are actually sent.</w:t>
      </w:r>
    </w:p>
    <w:p>
      <w:pPr>
        <w:pStyle w:val="ListParagraph"/>
        <w:numPr>
          <w:ilvl w:val="0"/>
          <w:numId w:val="2"/>
        </w:numPr>
        <w:spacing w:after="60"/>
      </w:pPr>
      <w:r>
        <w:t xml:space="preserve">SMTP provider integration required (e.g., Resend, SendGrid, or Amazon SES).</w:t>
      </w:r>
    </w:p>
    <w:p>
      <w:pPr>
        <w:pStyle w:val="ListParagraph"/>
        <w:numPr>
          <w:ilvl w:val="0"/>
          <w:numId w:val="2"/>
        </w:numPr>
        <w:spacing w:after="60"/>
      </w:pPr>
      <w:r>
        <w:t xml:space="preserve">Notifications needed for: deal status changes (agent gets notified when their deal moves to a new status), new deal submissions (admin gets notified), document upload confirmations, document request from admin to agent, funding confirmation, repayment confirmation.</w:t>
      </w:r>
    </w:p>
    <w:p>
      <w:pPr>
        <w:pStyle w:val="ListParagraph"/>
        <w:numPr>
          <w:ilvl w:val="0"/>
          <w:numId w:val="2"/>
        </w:numPr>
        <w:spacing w:after="60"/>
      </w:pPr>
      <w:r>
        <w:t xml:space="preserve">Each notification type needs a professional HTML email template with Firm Funds branding.</w:t>
      </w:r>
    </w:p>
    <w:p>
      <w:pPr>
        <w:pStyle w:val="ListParagraph"/>
        <w:numPr>
          <w:ilvl w:val="0"/>
          <w:numId w:val="2"/>
        </w:numPr>
        <w:spacing w:after="60"/>
      </w:pPr>
      <w:r>
        <w:t xml:space="preserve">notification_log table must be updated with sent/failed status for each attempt.</w:t>
      </w:r>
    </w:p>
    <w:p>
      <w:pPr>
        <w:pStyle w:val="ListParagraph"/>
        <w:numPr>
          <w:ilvl w:val="0"/>
          <w:numId w:val="2"/>
        </w:numPr>
        <w:spacing w:after="60"/>
      </w:pPr>
      <w:r>
        <w:t xml:space="preserve">Admin should be able to see notification history for each deal.</w:t>
      </w:r>
    </w:p>
    <w:p>
      <w:pPr>
        <w:pStyle w:val="Heading2"/>
      </w:pPr>
      <w:r>
        <w:t xml:space="preserve">6.2 E-Signature Integration</w:t>
      </w:r>
    </w:p>
    <w:p>
      <w:pPr>
        <w:spacing w:after="120"/>
      </w:pPr>
      <w:r>
        <w:t xml:space="preserve">[PRIORITY: HIGH] When a deal is approved, the agent must sign two legal documents before funding: the Commission Purchase Agreement (CPA) and the Irrevocable Direction to Pay. Currently this step is handled externally.</w:t>
      </w:r>
    </w:p>
    <w:p>
      <w:pPr>
        <w:pStyle w:val="ListParagraph"/>
        <w:numPr>
          <w:ilvl w:val="0"/>
          <w:numId w:val="2"/>
        </w:numPr>
        <w:spacing w:after="60"/>
      </w:pPr>
      <w:r>
        <w:t xml:space="preserve">Integration with an e-signature platform (DocuSign, HelloSign, or equivalent).</w:t>
      </w:r>
    </w:p>
    <w:p>
      <w:pPr>
        <w:pStyle w:val="ListParagraph"/>
        <w:numPr>
          <w:ilvl w:val="0"/>
          <w:numId w:val="2"/>
        </w:numPr>
        <w:spacing w:after="60"/>
      </w:pPr>
      <w:r>
        <w:t xml:space="preserve">System generates documents from templates with deal-specific data pre-filled.</w:t>
      </w:r>
    </w:p>
    <w:p>
      <w:pPr>
        <w:pStyle w:val="ListParagraph"/>
        <w:numPr>
          <w:ilvl w:val="0"/>
          <w:numId w:val="2"/>
        </w:numPr>
        <w:spacing w:after="60"/>
      </w:pPr>
      <w:r>
        <w:t xml:space="preserve">Agent receives signature request and can sign electronically.</w:t>
      </w:r>
    </w:p>
    <w:p>
      <w:pPr>
        <w:pStyle w:val="ListParagraph"/>
        <w:numPr>
          <w:ilvl w:val="0"/>
          <w:numId w:val="2"/>
        </w:numPr>
        <w:spacing w:after="60"/>
      </w:pPr>
      <w:r>
        <w:t xml:space="preserve">Signed documents are automatically stored in the deal’s document collection.</w:t>
      </w:r>
    </w:p>
    <w:p>
      <w:pPr>
        <w:pStyle w:val="ListParagraph"/>
        <w:numPr>
          <w:ilvl w:val="0"/>
          <w:numId w:val="2"/>
        </w:numPr>
        <w:spacing w:after="60"/>
      </w:pPr>
      <w:r>
        <w:t xml:space="preserve">Deal cannot move from Approved to Funded until both documents are signed.</w:t>
      </w:r>
    </w:p>
    <w:p>
      <w:pPr>
        <w:pStyle w:val="ListParagraph"/>
        <w:numPr>
          <w:ilvl w:val="0"/>
          <w:numId w:val="2"/>
        </w:numPr>
        <w:spacing w:after="60"/>
      </w:pPr>
      <w:r>
        <w:t xml:space="preserve">Note: The legal document templates themselves must be drafted by a lawyer. The developer is responsible for the integration, not the legal content.</w:t>
      </w:r>
    </w:p>
    <w:p>
      <w:pPr>
        <w:pStyle w:val="Heading2"/>
      </w:pPr>
      <w:r>
        <w:t xml:space="preserve">6.3 User Management / Admin CRUD Panel</w:t>
      </w:r>
    </w:p>
    <w:p>
      <w:pPr>
        <w:spacing w:after="120"/>
      </w:pPr>
      <w:r>
        <w:t xml:space="preserve">[PRIORITY: HIGH] Currently, agents and brokerage admin accounts must be manually created directly in the Supabase dashboard. An admin interface is needed.</w:t>
      </w:r>
    </w:p>
    <w:p>
      <w:pPr>
        <w:pStyle w:val="ListParagraph"/>
        <w:numPr>
          <w:ilvl w:val="0"/>
          <w:numId w:val="2"/>
        </w:numPr>
        <w:spacing w:after="60"/>
      </w:pPr>
      <w:r>
        <w:t xml:space="preserve">Admin panel to create, read, update, and deactivate brokerage records.</w:t>
      </w:r>
    </w:p>
    <w:p>
      <w:pPr>
        <w:pStyle w:val="ListParagraph"/>
        <w:numPr>
          <w:ilvl w:val="0"/>
          <w:numId w:val="2"/>
        </w:numPr>
        <w:spacing w:after="60"/>
      </w:pPr>
      <w:r>
        <w:t xml:space="preserve">Admin panel to create, read, update, and deactivate agent records (linked to a brokerage).</w:t>
      </w:r>
    </w:p>
    <w:p>
      <w:pPr>
        <w:pStyle w:val="ListParagraph"/>
        <w:numPr>
          <w:ilvl w:val="0"/>
          <w:numId w:val="2"/>
        </w:numPr>
        <w:spacing w:after="60"/>
      </w:pPr>
      <w:r>
        <w:t xml:space="preserve">Admin panel to create and manage user accounts (assign roles, link to agent/brokerage records).</w:t>
      </w:r>
    </w:p>
    <w:p>
      <w:pPr>
        <w:pStyle w:val="ListParagraph"/>
        <w:numPr>
          <w:ilvl w:val="0"/>
          <w:numId w:val="2"/>
        </w:numPr>
        <w:spacing w:after="60"/>
      </w:pPr>
      <w:r>
        <w:t xml:space="preserve">Ability to invite new users via email.</w:t>
      </w:r>
    </w:p>
    <w:p>
      <w:pPr>
        <w:pStyle w:val="ListParagraph"/>
        <w:numPr>
          <w:ilvl w:val="0"/>
          <w:numId w:val="2"/>
        </w:numPr>
        <w:spacing w:after="60"/>
      </w:pPr>
      <w:r>
        <w:t xml:space="preserve">Bulk import capability for onboarding a new brokerage’s agents.</w:t>
      </w:r>
    </w:p>
    <w:p>
      <w:pPr>
        <w:pStyle w:val="Heading2"/>
      </w:pPr>
      <w:r>
        <w:t xml:space="preserve">6.4 Agent &amp; Brokerage Onboarding Flow</w:t>
      </w:r>
    </w:p>
    <w:p>
      <w:pPr>
        <w:spacing w:after="120"/>
      </w:pPr>
      <w:r>
        <w:t xml:space="preserve">[PRIORITY: MEDIUM] Self-service registration or invite-based onboarding for new agents and brokerage admins.</w:t>
      </w:r>
    </w:p>
    <w:p>
      <w:pPr>
        <w:pStyle w:val="ListParagraph"/>
        <w:numPr>
          <w:ilvl w:val="0"/>
          <w:numId w:val="2"/>
        </w:numPr>
        <w:spacing w:after="60"/>
      </w:pPr>
      <w:r>
        <w:t xml:space="preserve">New brokerage onboarding: brokerage admin receives invite, creates account, enters brokerage details.</w:t>
      </w:r>
    </w:p>
    <w:p>
      <w:pPr>
        <w:pStyle w:val="ListParagraph"/>
        <w:numPr>
          <w:ilvl w:val="0"/>
          <w:numId w:val="2"/>
        </w:numPr>
        <w:spacing w:after="60"/>
      </w:pPr>
      <w:r>
        <w:t xml:space="preserve">New agent onboarding: agent registers, selects their brokerage, provides RECO number and contact info.</w:t>
      </w:r>
    </w:p>
    <w:p>
      <w:pPr>
        <w:pStyle w:val="ListParagraph"/>
        <w:numPr>
          <w:ilvl w:val="0"/>
          <w:numId w:val="2"/>
        </w:numPr>
        <w:spacing w:after="60"/>
      </w:pPr>
      <w:r>
        <w:t xml:space="preserve">Admin approval step before new accounts become active.</w:t>
      </w:r>
    </w:p>
    <w:p>
      <w:pPr>
        <w:pStyle w:val="ListParagraph"/>
        <w:numPr>
          <w:ilvl w:val="0"/>
          <w:numId w:val="2"/>
        </w:numPr>
        <w:spacing w:after="60"/>
      </w:pPr>
      <w:r>
        <w:t xml:space="preserve">Welcome email with portal access instructions.</w:t>
      </w:r>
    </w:p>
    <w:p>
      <w:pPr>
        <w:pStyle w:val="Heading2"/>
      </w:pPr>
      <w:r>
        <w:t xml:space="preserve">6.5 EFT Transfer Tracking UI</w:t>
      </w:r>
    </w:p>
    <w:p>
      <w:pPr>
        <w:spacing w:after="120"/>
      </w:pPr>
      <w:r>
        <w:t xml:space="preserve">[PRIORITY: MEDIUM] The deals table has an eft_transfers JSONB column for tracking individual EFT payments, but there is no UI for it.</w:t>
      </w:r>
    </w:p>
    <w:p>
      <w:pPr>
        <w:pStyle w:val="ListParagraph"/>
        <w:numPr>
          <w:ilvl w:val="0"/>
          <w:numId w:val="2"/>
        </w:numPr>
        <w:spacing w:after="60"/>
      </w:pPr>
      <w:r>
        <w:t xml:space="preserve">When funding a deal, admin must be able to record individual EFT transfers (amount, date, confirmation status).</w:t>
      </w:r>
    </w:p>
    <w:p>
      <w:pPr>
        <w:pStyle w:val="ListParagraph"/>
        <w:numPr>
          <w:ilvl w:val="0"/>
          <w:numId w:val="2"/>
        </w:numPr>
        <w:spacing w:after="60"/>
      </w:pPr>
      <w:r>
        <w:t xml:space="preserve">For advances over $25,000, multiple EFT records are needed (split across business days).</w:t>
      </w:r>
    </w:p>
    <w:p>
      <w:pPr>
        <w:pStyle w:val="ListParagraph"/>
        <w:numPr>
          <w:ilvl w:val="0"/>
          <w:numId w:val="2"/>
        </w:numPr>
        <w:spacing w:after="60"/>
      </w:pPr>
      <w:r>
        <w:t xml:space="preserve">EFT transfer history displayed on the admin deal detail page.</w:t>
      </w:r>
    </w:p>
    <w:p>
      <w:pPr>
        <w:pStyle w:val="ListParagraph"/>
        <w:numPr>
          <w:ilvl w:val="0"/>
          <w:numId w:val="2"/>
        </w:numPr>
        <w:spacing w:after="60"/>
      </w:pPr>
      <w:r>
        <w:t xml:space="preserve">Ability to mark individual transfers as confirmed.</w:t>
      </w:r>
    </w:p>
    <w:p>
      <w:pPr>
        <w:pStyle w:val="Heading2"/>
      </w:pPr>
      <w:r>
        <w:t xml:space="preserve">6.6 Reporting &amp; Analytics Dashboard</w:t>
      </w:r>
    </w:p>
    <w:p>
      <w:pPr>
        <w:spacing w:after="120"/>
      </w:pPr>
      <w:r>
        <w:t xml:space="preserve">[PRIORITY: MEDIUM] Admin analytics for business intelligence.</w:t>
      </w:r>
    </w:p>
    <w:p>
      <w:pPr>
        <w:pStyle w:val="ListParagraph"/>
        <w:numPr>
          <w:ilvl w:val="0"/>
          <w:numId w:val="2"/>
        </w:numPr>
        <w:spacing w:after="60"/>
      </w:pPr>
      <w:r>
        <w:t xml:space="preserve">Total advances funded (by period: weekly, monthly, quarterly, yearly).</w:t>
      </w:r>
    </w:p>
    <w:p>
      <w:pPr>
        <w:pStyle w:val="ListParagraph"/>
        <w:numPr>
          <w:ilvl w:val="0"/>
          <w:numId w:val="2"/>
        </w:numPr>
        <w:spacing w:after="60"/>
      </w:pPr>
      <w:r>
        <w:t xml:space="preserve">Revenue breakdown: total discount fees collected, brokerage referral fees paid, net profit.</w:t>
      </w:r>
    </w:p>
    <w:p>
      <w:pPr>
        <w:pStyle w:val="ListParagraph"/>
        <w:numPr>
          <w:ilvl w:val="0"/>
          <w:numId w:val="2"/>
        </w:numPr>
        <w:spacing w:after="60"/>
      </w:pPr>
      <w:r>
        <w:t xml:space="preserve">Per-brokerage performance: deals submitted, funded, referral fees earned.</w:t>
      </w:r>
    </w:p>
    <w:p>
      <w:pPr>
        <w:pStyle w:val="ListParagraph"/>
        <w:numPr>
          <w:ilvl w:val="0"/>
          <w:numId w:val="2"/>
        </w:numPr>
        <w:spacing w:after="60"/>
      </w:pPr>
      <w:r>
        <w:t xml:space="preserve">Per-agent performance: deals submitted, funded, average advance size.</w:t>
      </w:r>
    </w:p>
    <w:p>
      <w:pPr>
        <w:pStyle w:val="ListParagraph"/>
        <w:numPr>
          <w:ilvl w:val="0"/>
          <w:numId w:val="2"/>
        </w:numPr>
        <w:spacing w:after="60"/>
      </w:pPr>
      <w:r>
        <w:t xml:space="preserve">Pipeline analytics: average time from submission to funding, denial rate, deals by status.</w:t>
      </w:r>
    </w:p>
    <w:p>
      <w:pPr>
        <w:pStyle w:val="ListParagraph"/>
        <w:numPr>
          <w:ilvl w:val="0"/>
          <w:numId w:val="2"/>
        </w:numPr>
        <w:spacing w:after="60"/>
      </w:pPr>
      <w:r>
        <w:t xml:space="preserve">Exportable reports (CSV/PDF).</w:t>
      </w:r>
    </w:p>
    <w:p>
      <w:pPr>
        <w:pStyle w:val="Heading2"/>
      </w:pPr>
      <w:r>
        <w:t xml:space="preserve">6.7 Nexone Integration</w:t>
      </w:r>
    </w:p>
    <w:p>
      <w:pPr>
        <w:spacing w:after="120"/>
      </w:pPr>
      <w:r>
        <w:t xml:space="preserve">[PRIORITY: LOW — Phase 2] Nexone is the transaction management system used by many Ontario brokerages. The ideal integration allows agents to initiate an advance request directly from within Nexone.</w:t>
      </w:r>
    </w:p>
    <w:p>
      <w:pPr>
        <w:pStyle w:val="ListParagraph"/>
        <w:numPr>
          <w:ilvl w:val="0"/>
          <w:numId w:val="2"/>
        </w:numPr>
        <w:spacing w:after="60"/>
      </w:pPr>
      <w:r>
        <w:t xml:space="preserve">API/webhook integration with Nexone (pending their response on API availability).</w:t>
      </w:r>
    </w:p>
    <w:p>
      <w:pPr>
        <w:pStyle w:val="ListParagraph"/>
        <w:numPr>
          <w:ilvl w:val="0"/>
          <w:numId w:val="2"/>
        </w:numPr>
        <w:spacing w:after="60"/>
      </w:pPr>
      <w:r>
        <w:t xml:space="preserve">Agent clicks “Firm Funds” button in Nexone, which auto-populates a deal submission with transaction data.</w:t>
      </w:r>
    </w:p>
    <w:p>
      <w:pPr>
        <w:pStyle w:val="ListParagraph"/>
        <w:numPr>
          <w:ilvl w:val="0"/>
          <w:numId w:val="2"/>
        </w:numPr>
        <w:spacing w:after="60"/>
      </w:pPr>
      <w:r>
        <w:t xml:space="preserve">Deals created via Nexone are tagged with source=“nexone_auto” (the DB already supports this).</w:t>
      </w:r>
    </w:p>
    <w:p>
      <w:pPr>
        <w:pStyle w:val="Heading2"/>
      </w:pPr>
      <w:r>
        <w:t xml:space="preserve">6.8 FINTRAC/AML Compliance Automation</w:t>
      </w:r>
    </w:p>
    <w:p>
      <w:pPr>
        <w:spacing w:after="120"/>
      </w:pPr>
      <w:r>
        <w:t xml:space="preserve">[PRIORITY: LOW — Phase 2] KYC verification is a checklist item during underwriting, but there is no automated identity verification system.</w:t>
      </w:r>
    </w:p>
    <w:p>
      <w:pPr>
        <w:pStyle w:val="ListParagraph"/>
        <w:numPr>
          <w:ilvl w:val="0"/>
          <w:numId w:val="2"/>
        </w:numPr>
        <w:spacing w:after="60"/>
      </w:pPr>
      <w:r>
        <w:t xml:space="preserve">Integration with a KYC/identity verification provider.</w:t>
      </w:r>
    </w:p>
    <w:p>
      <w:pPr>
        <w:pStyle w:val="ListParagraph"/>
        <w:numPr>
          <w:ilvl w:val="0"/>
          <w:numId w:val="2"/>
        </w:numPr>
        <w:spacing w:after="60"/>
      </w:pPr>
      <w:r>
        <w:t xml:space="preserve">Automated ID document verification.</w:t>
      </w:r>
    </w:p>
    <w:p>
      <w:pPr>
        <w:pStyle w:val="ListParagraph"/>
        <w:numPr>
          <w:ilvl w:val="0"/>
          <w:numId w:val="2"/>
        </w:numPr>
        <w:spacing w:after="60"/>
      </w:pPr>
      <w:r>
        <w:t xml:space="preserve">FINTRAC reporting compliance (to be specified with legal counsel).</w:t>
      </w:r>
    </w:p>
    <w:p>
      <w:pPr>
        <w:pStyle w:val="Heading2"/>
      </w:pPr>
      <w:r>
        <w:t xml:space="preserve">6.9 Additional Future Features</w:t>
      </w:r>
    </w:p>
    <w:p>
      <w:pPr>
        <w:pStyle w:val="ListParagraph"/>
        <w:numPr>
          <w:ilvl w:val="0"/>
          <w:numId w:val="2"/>
        </w:numPr>
        <w:spacing w:after="60"/>
      </w:pPr>
      <w:r>
        <w:t xml:space="preserve">Mobile-responsive optimization: the current UI is desktop-focused. Full responsive design needed for tablet and mobile.</w:t>
      </w:r>
    </w:p>
    <w:p>
      <w:pPr>
        <w:pStyle w:val="ListParagraph"/>
        <w:numPr>
          <w:ilvl w:val="0"/>
          <w:numId w:val="2"/>
        </w:numPr>
        <w:spacing w:after="60"/>
      </w:pPr>
      <w:r>
        <w:t xml:space="preserve">Document request system: admin can request specific documents from an agent, agent gets notified and sees the request in their portal.</w:t>
      </w:r>
    </w:p>
    <w:p>
      <w:pPr>
        <w:pStyle w:val="ListParagraph"/>
        <w:numPr>
          <w:ilvl w:val="0"/>
          <w:numId w:val="2"/>
        </w:numPr>
        <w:spacing w:after="60"/>
      </w:pPr>
      <w:r>
        <w:t xml:space="preserve">White-label capability: allow brokerages to see the portal with their own branding/logo.</w:t>
      </w:r>
    </w:p>
    <w:p>
      <w:pPr>
        <w:pStyle w:val="ListParagraph"/>
        <w:numPr>
          <w:ilvl w:val="0"/>
          <w:numId w:val="2"/>
        </w:numPr>
        <w:spacing w:after="60"/>
      </w:pPr>
      <w:r>
        <w:t xml:space="preserve">Multi-province expansion: currently Ontario-only. May need to support different provincial regulations.</w:t>
      </w:r>
    </w:p>
    <w:p>
      <w:r>
        <w:br w:type="page"/>
      </w:r>
    </w:p>
    <w:p>
      <w:pPr>
        <w:pStyle w:val="Heading1"/>
      </w:pPr>
      <w:r>
        <w:t xml:space="preserve">7. Technical Architecture &amp; Stack</w:t>
      </w:r>
    </w:p>
    <w:p>
      <w:pPr>
        <w:pStyle w:val="Heading2"/>
      </w:pPr>
      <w:r>
        <w:t xml:space="preserve">7.1 Current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(App Router, TypeScript, Turbopack)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Library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 inline theme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(via Supabase)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managed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(email/password,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v2.101.1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Storage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(deal-documents bucket)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managed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(auto-deploy from GitHub main branch)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 React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Geist Sans (via next/font/google)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120"/>
      </w:pPr>
      <w:r>
        <w:t xml:space="preserve"/>
      </w:r>
    </w:p>
    <w:p>
      <w:pPr>
        <w:pStyle w:val="Heading2"/>
      </w:pPr>
      <w:r>
        <w:t xml:space="preserve">7.2 Important: Next.js 16 Breaking Changes</w:t>
      </w:r>
    </w:p>
    <w:p>
      <w:pPr>
        <w:spacing w:after="120"/>
      </w:pPr>
      <w:r>
        <w:rPr>
          <w:b/>
          <w:bCs/>
          <w:color w:val="993D3D"/>
        </w:rPr>
        <w:t xml:space="preserve">CRITICAL: </w:t>
      </w:r>
      <w:r>
        <w:t xml:space="preserve">This project uses Next.js 16.2.1, which has significant breaking changes from Next.js 14/15. The developer MUST consult the Next.js 16 migration docs (included in node_modules/next/dist/docs/) before writing or modifying any code that touches Next.js APIs, routing, or conventions. Failure to do so will result in subtle bugs and build failures.</w:t>
      </w:r>
    </w:p>
    <w:p>
      <w:pPr>
        <w:pStyle w:val="Heading2"/>
      </w:pPr>
      <w:r>
        <w:t xml:space="preserve">7.3 Code Architecture Patterns</w:t>
      </w:r>
    </w:p>
    <w:p>
      <w:pPr>
        <w:spacing w:after="120"/>
      </w:pPr>
      <w:r>
        <w:t xml:space="preserve">The following architectural patterns are established in the codebase and must be followed for all new development:</w:t>
      </w:r>
    </w:p>
    <w:p>
      <w:pPr>
        <w:pStyle w:val="ListParagraph"/>
        <w:numPr>
          <w:ilvl w:val="0"/>
          <w:numId w:val="2"/>
        </w:numPr>
        <w:spacing w:after="60"/>
      </w:pPr>
      <w:r>
        <w:t xml:space="preserve">Server Actions: All data mutations go through lib/actions/deal-actions.ts. Pattern: authenticate user → validate with Zod → perform operation → log audit event → return { success, data/error }.</w:t>
      </w:r>
    </w:p>
    <w:p>
      <w:pPr>
        <w:pStyle w:val="ListParagraph"/>
        <w:numPr>
          <w:ilvl w:val="0"/>
          <w:numId w:val="2"/>
        </w:numPr>
        <w:spacing w:after="60"/>
      </w:pPr>
      <w:r>
        <w:t xml:space="preserve">Theme System: All colors come from lib/theme.tsx via the useTheme() hook. Never hardcode colors. If a new color is needed, add it to the ThemeColors interface and both color palette objects.</w:t>
      </w:r>
    </w:p>
    <w:p>
      <w:pPr>
        <w:pStyle w:val="ListParagraph"/>
        <w:numPr>
          <w:ilvl w:val="0"/>
          <w:numId w:val="2"/>
        </w:numPr>
        <w:spacing w:after="60"/>
      </w:pPr>
      <w:r>
        <w:t xml:space="preserve">Business Constants: All business-critical values are centralized in lib/constants.ts. Never hardcode rates, limits, or timeouts elsewhere.</w:t>
      </w:r>
    </w:p>
    <w:p>
      <w:pPr>
        <w:pStyle w:val="ListParagraph"/>
        <w:numPr>
          <w:ilvl w:val="0"/>
          <w:numId w:val="2"/>
        </w:numPr>
        <w:spacing w:after="60"/>
      </w:pPr>
      <w:r>
        <w:t xml:space="preserve">Financial Calculations: Centralized in lib/calculations.ts with integer-cents arithmetic. Always import from here.</w:t>
      </w:r>
    </w:p>
    <w:p>
      <w:pPr>
        <w:pStyle w:val="ListParagraph"/>
        <w:numPr>
          <w:ilvl w:val="0"/>
          <w:numId w:val="2"/>
        </w:numPr>
        <w:spacing w:after="60"/>
      </w:pPr>
      <w:r>
        <w:t xml:space="preserve">Validation: Zod schemas in lib/validations.ts for all form/API input validation.</w:t>
      </w:r>
    </w:p>
    <w:p>
      <w:pPr>
        <w:pStyle w:val="ListParagraph"/>
        <w:numPr>
          <w:ilvl w:val="0"/>
          <w:numId w:val="2"/>
        </w:numPr>
        <w:spacing w:after="60"/>
      </w:pPr>
      <w:r>
        <w:t xml:space="preserve">Client Components: All dashboard pages are “use client” components. They import useTheme, ThemeToggle, and use Supabase browser client for data fetching.</w:t>
      </w:r>
    </w:p>
    <w:p>
      <w:pPr>
        <w:pStyle w:val="ListParagraph"/>
        <w:numPr>
          <w:ilvl w:val="0"/>
          <w:numId w:val="2"/>
        </w:numPr>
        <w:spacing w:after="60"/>
      </w:pPr>
      <w:r>
        <w:t xml:space="preserve">Audit Logging: Every significant action (deal submit, status change, document upload/delete) must be logged to the audit_log table via lib/audit.ts.</w:t>
      </w:r>
    </w:p>
    <w:p>
      <w:r>
        <w:br w:type="page"/>
      </w:r>
    </w:p>
    <w:p>
      <w:pPr>
        <w:pStyle w:val="Heading1"/>
      </w:pPr>
      <w:r>
        <w:t xml:space="preserve">8. Database Schema</w:t>
      </w:r>
    </w:p>
    <w:p>
      <w:pPr>
        <w:spacing w:after="120"/>
      </w:pPr>
      <w:r>
        <w:t xml:space="preserve">PostgreSQL database hosted on Supabase. All tables have Row Level Security (RLS) enabled.</w:t>
      </w:r>
    </w:p>
    <w:p>
      <w:pPr>
        <w:pStyle w:val="Heading2"/>
      </w:pPr>
      <w:r>
        <w:t xml:space="preserve">8.1 Core Tables</w:t>
      </w:r>
    </w:p>
    <w:p>
      <w:pPr>
        <w:pStyle w:val="Heading3"/>
      </w:pPr>
      <w:r>
        <w:t xml:space="preserve">user_profiles</w:t>
      </w:r>
    </w:p>
    <w:p>
      <w:pPr>
        <w:spacing w:after="120"/>
      </w:pPr>
      <w:r>
        <w:t xml:space="preserve">Links Supabase auth users to application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 FK → auth.users)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user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email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brokerage_admin | firm_funds_admin | super_admin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 agents,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agent record if role=agent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 brokerages,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brokerage if role=brokerage_admin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active/deactivated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login timestamp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creation date</w:t>
            </w:r>
          </w:p>
        </w:tc>
      </w:tr>
    </w:tbl>
    <w:p>
      <w:pPr>
        <w:spacing w:after="120"/>
      </w:pPr>
      <w:r>
        <w:t xml:space="preserve"/>
      </w:r>
    </w:p>
    <w:p>
      <w:pPr>
        <w:pStyle w:val="Heading3"/>
      </w:pPr>
      <w:r>
        <w:t xml:space="preserve">brokerages</w:t>
      </w:r>
    </w:p>
    <w:p>
      <w:pPr>
        <w:spacing w:after="120"/>
      </w:pPr>
      <w:r>
        <w:t xml:space="preserve">Partner real estate brokerages.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name if different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phone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suspended | inactive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referral_fee_percentage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0.20 = 20% of discount 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transaction_system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Nexone, Lone Wolf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Timestamps</w:t>
            </w:r>
          </w:p>
        </w:tc>
      </w:tr>
    </w:tbl>
    <w:p>
      <w:pPr>
        <w:spacing w:after="120"/>
      </w:pPr>
      <w:r>
        <w:t xml:space="preserve"/>
      </w:r>
    </w:p>
    <w:p>
      <w:pPr>
        <w:pStyle w:val="Heading3"/>
      </w:pPr>
      <w:r>
        <w:t xml:space="preserve">agents</w:t>
      </w:r>
    </w:p>
    <w:p>
      <w:pPr>
        <w:spacing w:after="120"/>
      </w:pPr>
      <w:r>
        <w:t xml:space="preserve">Real estate agents linked to brokerages.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 brokerages)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brokerage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first_name / last_name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phone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reco_number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 license 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suspended | flagged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flagged_by_brokerage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 warning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outstanding_recovery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Dollars owed from previous failed deals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Timestamps</w:t>
            </w:r>
          </w:p>
        </w:tc>
      </w:tr>
    </w:tbl>
    <w:p>
      <w:pPr>
        <w:spacing w:after="120"/>
      </w:pPr>
      <w:r>
        <w:t xml:space="preserve"/>
      </w:r>
    </w:p>
    <w:p>
      <w:pPr>
        <w:pStyle w:val="Heading3"/>
      </w:pPr>
      <w:r>
        <w:t xml:space="preserve">deals</w:t>
      </w:r>
    </w:p>
    <w:p>
      <w:pPr>
        <w:spacing w:after="120"/>
      </w:pPr>
      <w:r>
        <w:t xml:space="preserve">Core business entity — each record is a commission advance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4260"/>
      </w:tblGrid>
      <w:tr>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agent_id / brokerage_id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 agent and brokerage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values (see Deal Lifecycle section)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property_address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being sold/bought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closing_date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closing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gross_commission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commission before split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brokerage_split_pct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Brokerage’s share percentage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net_commission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share after split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days_until_closing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from submission to closing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discount_fee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 Funds’ discount 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advance_amount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commission minus discount 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brokerage_referral_fee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of discount 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amount_due_from_brokerage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commission minus referral 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funding_date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(nullable)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deal was funded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repayment_date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(nullable)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brokerage repaid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eft_transfers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 (nullable)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{amount, date, confirmed}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nexone_auto | manual_portal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denial_reason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when status=denied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Includes transaction type (buy/sell)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Timestamps</w:t>
            </w:r>
          </w:p>
        </w:tc>
      </w:tr>
    </w:tbl>
    <w:p>
      <w:pPr>
        <w:spacing w:after="120"/>
      </w:pPr>
      <w:r>
        <w:t xml:space="preserve"/>
      </w:r>
    </w:p>
    <w:p>
      <w:pPr>
        <w:pStyle w:val="Heading3"/>
      </w:pPr>
      <w:r>
        <w:t xml:space="preserve">deal_documents</w:t>
      </w:r>
    </w:p>
    <w:p>
      <w:pPr>
        <w:spacing w:after="120"/>
      </w:pPr>
      <w:r>
        <w:t xml:space="preserve">File metadata for uploaded documents. Actual files stored in Supabase Storage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 deals)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deal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uploaded_by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 auth.users)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uploaded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types (APS, amendment, trade record,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filename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in Supabase 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size in bytes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upload_source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nexone_auto | manual_upload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timestamp</w:t>
            </w:r>
          </w:p>
        </w:tc>
      </w:tr>
    </w:tbl>
    <w:p>
      <w:pPr>
        <w:spacing w:after="120"/>
      </w:pPr>
      <w:r>
        <w:t xml:space="preserve"/>
      </w:r>
    </w:p>
    <w:p>
      <w:pPr>
        <w:pStyle w:val="Heading3"/>
      </w:pPr>
      <w:r>
        <w:t xml:space="preserve">underwriting_checklist</w:t>
      </w:r>
    </w:p>
    <w:p>
      <w:pPr>
        <w:spacing w:after="120"/>
      </w:pPr>
      <w:r>
        <w:t xml:space="preserve">17 checklist items auto-created by a DB trigger when a deal is inserted. Grouped into 4 categories: Deal Verification, Agent Verification, Document Review,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Checklist item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 deals)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deal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checklist_item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of the 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is_checked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admin has checked this 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checked_by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who checked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it was checked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notes for this item</w:t>
            </w:r>
          </w:p>
        </w:tc>
      </w:tr>
    </w:tbl>
    <w:p>
      <w:pPr>
        <w:spacing w:after="120"/>
      </w:pPr>
      <w:r>
        <w:t xml:space="preserve"/>
      </w:r>
    </w:p>
    <w:p>
      <w:pPr>
        <w:pStyle w:val="Heading3"/>
      </w:pPr>
      <w:r>
        <w:t xml:space="preserve">audit_log</w:t>
      </w:r>
    </w:p>
    <w:p>
      <w:pPr>
        <w:spacing w:after="120"/>
      </w:pPr>
      <w:r>
        <w:t xml:space="preserve">Immutable audit trail. No UPDATE or DELETE policies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entry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performed the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deal.submit, deal.status_change, document.upload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deal, document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of the affected entity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context (old/new status,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ip_address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IP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r>
    </w:tbl>
    <w:p>
      <w:pPr>
        <w:spacing w:after="120"/>
      </w:pPr>
      <w:r>
        <w:t xml:space="preserve"/>
      </w:r>
    </w:p>
    <w:p>
      <w:pPr>
        <w:pStyle w:val="Heading3"/>
      </w:pPr>
      <w:r>
        <w:t xml:space="preserve">notification_log</w:t>
      </w:r>
    </w:p>
    <w:p>
      <w:pPr>
        <w:spacing w:after="120"/>
      </w:pPr>
      <w:r>
        <w:t xml:space="preserve">Email notification tracking. Table structure exists but is not yet wired to an email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 deal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status_change | document_request | new_submission |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subject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body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sent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 failed | pending</w:t>
            </w:r>
          </w:p>
        </w:tc>
      </w:tr>
    </w:tbl>
    <w:p>
      <w:pPr>
        <w:spacing w:after="120"/>
      </w:pPr>
      <w:r>
        <w:t xml:space="preserve"/>
      </w:r>
    </w:p>
    <w:p>
      <w:r>
        <w:br w:type="page"/>
      </w:r>
    </w:p>
    <w:p>
      <w:pPr>
        <w:pStyle w:val="Heading1"/>
      </w:pPr>
      <w:r>
        <w:t xml:space="preserve">9. Security Requirements</w:t>
      </w:r>
    </w:p>
    <w:p>
      <w:pPr>
        <w:spacing w:after="120"/>
      </w:pPr>
      <w:r>
        <w:t xml:space="preserve">The following security measures are already implemented and must be maintained. Any new features must follow the same security patterns.</w:t>
      </w:r>
    </w:p>
    <w:p>
      <w:pPr>
        <w:pStyle w:val="Heading2"/>
      </w:pPr>
      <w:r>
        <w:t xml:space="preserve">9.1 Implemented Security Measures</w:t>
      </w:r>
    </w:p>
    <w:p>
      <w:pPr>
        <w:pStyle w:val="ListParagraph"/>
        <w:numPr>
          <w:ilvl w:val="0"/>
          <w:numId w:val="2"/>
        </w:numPr>
        <w:spacing w:after="60"/>
      </w:pPr>
      <w:r>
        <w:t xml:space="preserve">Server-side JWT validation via middleware on every request (not just cookie/session check).</w:t>
      </w:r>
    </w:p>
    <w:p>
      <w:pPr>
        <w:pStyle w:val="ListParagraph"/>
        <w:numPr>
          <w:ilvl w:val="0"/>
          <w:numId w:val="2"/>
        </w:numPr>
        <w:spacing w:after="60"/>
      </w:pPr>
      <w:r>
        <w:t xml:space="preserve">Role-based route protection in middleware (admin, brokerage, agent routes).</w:t>
      </w:r>
    </w:p>
    <w:p>
      <w:pPr>
        <w:pStyle w:val="ListParagraph"/>
        <w:numPr>
          <w:ilvl w:val="0"/>
          <w:numId w:val="2"/>
        </w:numPr>
        <w:spacing w:after="60"/>
      </w:pPr>
      <w:r>
        <w:t xml:space="preserve">Row Level Security (RLS) on ALL database tables.</w:t>
      </w:r>
    </w:p>
    <w:p>
      <w:pPr>
        <w:pStyle w:val="ListParagraph"/>
        <w:numPr>
          <w:ilvl w:val="0"/>
          <w:numId w:val="2"/>
        </w:numPr>
        <w:spacing w:after="60"/>
      </w:pPr>
      <w:r>
        <w:t xml:space="preserve">Server Actions for all data mutations (no direct client-side DB writes for sensitive operations).</w:t>
      </w:r>
    </w:p>
    <w:p>
      <w:pPr>
        <w:pStyle w:val="ListParagraph"/>
        <w:numPr>
          <w:ilvl w:val="0"/>
          <w:numId w:val="2"/>
        </w:numPr>
        <w:spacing w:after="60"/>
      </w:pPr>
      <w:r>
        <w:t xml:space="preserve">Zod validation on all server action inputs.</w:t>
      </w:r>
    </w:p>
    <w:p>
      <w:pPr>
        <w:pStyle w:val="ListParagraph"/>
        <w:numPr>
          <w:ilvl w:val="0"/>
          <w:numId w:val="2"/>
        </w:numPr>
        <w:spacing w:after="60"/>
      </w:pPr>
      <w:r>
        <w:t xml:space="preserve">File upload validation: MIME type check, extension whitelist, 10MB size limit.</w:t>
      </w:r>
    </w:p>
    <w:p>
      <w:pPr>
        <w:pStyle w:val="ListParagraph"/>
        <w:numPr>
          <w:ilvl w:val="0"/>
          <w:numId w:val="2"/>
        </w:numPr>
        <w:spacing w:after="60"/>
      </w:pPr>
      <w:r>
        <w:t xml:space="preserve">Filename sanitization: timestamps + UUID to prevent path traversal and collisions.</w:t>
      </w:r>
    </w:p>
    <w:p>
      <w:pPr>
        <w:pStyle w:val="ListParagraph"/>
        <w:numPr>
          <w:ilvl w:val="0"/>
          <w:numId w:val="2"/>
        </w:numPr>
        <w:spacing w:after="60"/>
      </w:pPr>
      <w:r>
        <w:t xml:space="preserve">Audit logging on all significant actions (deal.submit, deal.status_change, document.upload, document.delete).</w:t>
      </w:r>
    </w:p>
    <w:p>
      <w:pPr>
        <w:pStyle w:val="ListParagraph"/>
        <w:numPr>
          <w:ilvl w:val="0"/>
          <w:numId w:val="2"/>
        </w:numPr>
        <w:spacing w:after="60"/>
      </w:pPr>
      <w:r>
        <w:t xml:space="preserve">Session timeout: 15 min for admins, 30 min for agents (configurable).</w:t>
      </w:r>
    </w:p>
    <w:p>
      <w:pPr>
        <w:pStyle w:val="ListParagraph"/>
        <w:numPr>
          <w:ilvl w:val="0"/>
          <w:numId w:val="2"/>
        </w:numPr>
        <w:spacing w:after="60"/>
      </w:pPr>
      <w:r>
        <w:t xml:space="preserve">Optimistic locking on status updates to prevent concurrent double-funding.</w:t>
      </w:r>
    </w:p>
    <w:p>
      <w:pPr>
        <w:pStyle w:val="Heading2"/>
      </w:pPr>
      <w:r>
        <w:t xml:space="preserve">9.2 Security Headers (next.config.ts)</w:t>
      </w:r>
    </w:p>
    <w:p>
      <w:pPr>
        <w:pStyle w:val="ListParagraph"/>
        <w:numPr>
          <w:ilvl w:val="0"/>
          <w:numId w:val="2"/>
        </w:numPr>
        <w:spacing w:after="60"/>
      </w:pPr>
      <w:r>
        <w:t xml:space="preserve">Strict-Transport-Security: HSTS with 2-year max-age, includeSubDomains, preload.</w:t>
      </w:r>
    </w:p>
    <w:p>
      <w:pPr>
        <w:pStyle w:val="ListParagraph"/>
        <w:numPr>
          <w:ilvl w:val="0"/>
          <w:numId w:val="2"/>
        </w:numPr>
        <w:spacing w:after="60"/>
      </w:pPr>
      <w:r>
        <w:t xml:space="preserve">X-Content-Type-Options: nosniff.</w:t>
      </w:r>
    </w:p>
    <w:p>
      <w:pPr>
        <w:pStyle w:val="ListParagraph"/>
        <w:numPr>
          <w:ilvl w:val="0"/>
          <w:numId w:val="2"/>
        </w:numPr>
        <w:spacing w:after="60"/>
      </w:pPr>
      <w:r>
        <w:t xml:space="preserve">X-Frame-Options: DENY.</w:t>
      </w:r>
    </w:p>
    <w:p>
      <w:pPr>
        <w:pStyle w:val="ListParagraph"/>
        <w:numPr>
          <w:ilvl w:val="0"/>
          <w:numId w:val="2"/>
        </w:numPr>
        <w:spacing w:after="60"/>
      </w:pPr>
      <w:r>
        <w:t xml:space="preserve">X-XSS-Protection: 1; mode=block.</w:t>
      </w:r>
    </w:p>
    <w:p>
      <w:pPr>
        <w:pStyle w:val="ListParagraph"/>
        <w:numPr>
          <w:ilvl w:val="0"/>
          <w:numId w:val="2"/>
        </w:numPr>
        <w:spacing w:after="60"/>
      </w:pPr>
      <w:r>
        <w:t xml:space="preserve">Referrer-Policy: strict-origin-when-cross-origin.</w:t>
      </w:r>
    </w:p>
    <w:p>
      <w:pPr>
        <w:pStyle w:val="ListParagraph"/>
        <w:numPr>
          <w:ilvl w:val="0"/>
          <w:numId w:val="2"/>
        </w:numPr>
        <w:spacing w:after="60"/>
      </w:pPr>
      <w:r>
        <w:t xml:space="preserve">Permissions-Policy: disables camera, microphone, geolocation, payment.</w:t>
      </w:r>
    </w:p>
    <w:p>
      <w:pPr>
        <w:pStyle w:val="ListParagraph"/>
        <w:numPr>
          <w:ilvl w:val="0"/>
          <w:numId w:val="2"/>
        </w:numPr>
        <w:spacing w:after="60"/>
      </w:pPr>
      <w:r>
        <w:t xml:space="preserve">Content-Security-Policy: restricts script/style/image/font/connect sources. Frame-ancestors: none.</w:t>
      </w:r>
    </w:p>
    <w:p>
      <w:pPr>
        <w:pStyle w:val="ListParagraph"/>
        <w:numPr>
          <w:ilvl w:val="0"/>
          <w:numId w:val="2"/>
        </w:numPr>
        <w:spacing w:after="60"/>
      </w:pPr>
      <w:r>
        <w:t xml:space="preserve">Access-Control-Allow-Origin: restricted to firmfunds.ca.</w:t>
      </w:r>
    </w:p>
    <w:p>
      <w:pPr>
        <w:pStyle w:val="Heading1"/>
      </w:pPr>
      <w:r>
        <w:t xml:space="preserve">10. Hosting &amp; Deployment</w:t>
      </w:r>
    </w:p>
    <w:p>
      <w:pPr>
        <w:pStyle w:val="ListParagraph"/>
        <w:numPr>
          <w:ilvl w:val="0"/>
          <w:numId w:val="2"/>
        </w:numPr>
        <w:spacing w:after="60"/>
      </w:pPr>
      <w:r>
        <w:t xml:space="preserve">Hosted on Netlify with automatic deployments from the GitHub main branch.</w:t>
      </w:r>
    </w:p>
    <w:p>
      <w:pPr>
        <w:pStyle w:val="ListParagraph"/>
        <w:numPr>
          <w:ilvl w:val="0"/>
          <w:numId w:val="2"/>
        </w:numPr>
        <w:spacing w:after="60"/>
      </w:pPr>
      <w:r>
        <w:t xml:space="preserve">Domain: firmfunds.ca (registered on GoDaddy, DNS pointed to Netlify).</w:t>
      </w:r>
    </w:p>
    <w:p>
      <w:pPr>
        <w:pStyle w:val="ListParagraph"/>
        <w:numPr>
          <w:ilvl w:val="0"/>
          <w:numId w:val="2"/>
        </w:numPr>
        <w:spacing w:after="60"/>
      </w:pPr>
      <w:r>
        <w:t xml:space="preserve">Environment variables (NEXT_PUBLIC_SUPABASE_URL, NEXT_PUBLIC_SUPABASE_ANON_KEY) stored in Netlify dashboard for production and .env.local for local development.</w:t>
      </w:r>
    </w:p>
    <w:p>
      <w:pPr>
        <w:pStyle w:val="ListParagraph"/>
        <w:numPr>
          <w:ilvl w:val="0"/>
          <w:numId w:val="2"/>
        </w:numPr>
        <w:spacing w:after="60"/>
      </w:pPr>
      <w:r>
        <w:t xml:space="preserve">Supabase project is on the free tier. The anon key is a public key; all data protection is via RLS policies.</w:t>
      </w:r>
    </w:p>
    <w:p>
      <w:r>
        <w:br w:type="page"/>
      </w:r>
    </w:p>
    <w:p>
      <w:pPr>
        <w:pStyle w:val="Heading1"/>
      </w:pPr>
      <w:r>
        <w:t xml:space="preserve">11. Acceptance Criteria &amp; Quality Standards</w:t>
      </w:r>
    </w:p>
    <w:p>
      <w:pPr>
        <w:pStyle w:val="ListParagraph"/>
        <w:numPr>
          <w:ilvl w:val="0"/>
          <w:numId w:val="2"/>
        </w:numPr>
        <w:spacing w:after="60"/>
      </w:pPr>
      <w:r>
        <w:t xml:space="preserve">All TypeScript code must compile without errors (npx tsc --noEmit must pass).</w:t>
      </w:r>
    </w:p>
    <w:p>
      <w:pPr>
        <w:pStyle w:val="ListParagraph"/>
        <w:numPr>
          <w:ilvl w:val="0"/>
          <w:numId w:val="2"/>
        </w:numPr>
        <w:spacing w:after="60"/>
      </w:pPr>
      <w:r>
        <w:t xml:space="preserve">All pages must work in both dark and light mode using the established theme system.</w:t>
      </w:r>
    </w:p>
    <w:p>
      <w:pPr>
        <w:pStyle w:val="ListParagraph"/>
        <w:numPr>
          <w:ilvl w:val="0"/>
          <w:numId w:val="2"/>
        </w:numPr>
        <w:spacing w:after="60"/>
      </w:pPr>
      <w:r>
        <w:t xml:space="preserve">All financial calculations must use the centralized calculation engine (lib/calculations.ts) with integer-cents rounding.</w:t>
      </w:r>
    </w:p>
    <w:p>
      <w:pPr>
        <w:pStyle w:val="ListParagraph"/>
        <w:numPr>
          <w:ilvl w:val="0"/>
          <w:numId w:val="2"/>
        </w:numPr>
        <w:spacing w:after="60"/>
      </w:pPr>
      <w:r>
        <w:t xml:space="preserve">All data mutations must go through server actions with Zod validation and audit logging.</w:t>
      </w:r>
    </w:p>
    <w:p>
      <w:pPr>
        <w:pStyle w:val="ListParagraph"/>
        <w:numPr>
          <w:ilvl w:val="0"/>
          <w:numId w:val="2"/>
        </w:numPr>
        <w:spacing w:after="60"/>
      </w:pPr>
      <w:r>
        <w:t xml:space="preserve">All new database access must respect existing RLS policies (or add appropriate new ones).</w:t>
      </w:r>
    </w:p>
    <w:p>
      <w:pPr>
        <w:pStyle w:val="ListParagraph"/>
        <w:numPr>
          <w:ilvl w:val="0"/>
          <w:numId w:val="2"/>
        </w:numPr>
        <w:spacing w:after="60"/>
      </w:pPr>
      <w:r>
        <w:t xml:space="preserve">No hardcoded colors, rates, or business constants anywhere in page components.</w:t>
      </w:r>
    </w:p>
    <w:p>
      <w:pPr>
        <w:pStyle w:val="ListParagraph"/>
        <w:numPr>
          <w:ilvl w:val="0"/>
          <w:numId w:val="2"/>
        </w:numPr>
        <w:spacing w:after="60"/>
      </w:pPr>
      <w:r>
        <w:t xml:space="preserve">File uploads must be validated for type, extension, and size.</w:t>
      </w:r>
    </w:p>
    <w:p>
      <w:pPr>
        <w:pStyle w:val="ListParagraph"/>
        <w:numPr>
          <w:ilvl w:val="0"/>
          <w:numId w:val="2"/>
        </w:numPr>
        <w:spacing w:after="60"/>
      </w:pPr>
      <w:r>
        <w:t xml:space="preserve">Status transitions must be validated server-side against the allowed transition map.</w:t>
      </w:r>
    </w:p>
    <w:p>
      <w:pPr>
        <w:pStyle w:val="ListParagraph"/>
        <w:numPr>
          <w:ilvl w:val="0"/>
          <w:numId w:val="2"/>
        </w:numPr>
        <w:spacing w:after="60"/>
      </w:pPr>
      <w:r>
        <w:t xml:space="preserve">The portal must function correctly on the latest versions of Chrome, Firefox, Safari, and Edge.</w:t>
      </w:r>
    </w:p>
    <w:p>
      <w:pPr>
        <w:pStyle w:val="ListParagraph"/>
        <w:numPr>
          <w:ilvl w:val="0"/>
          <w:numId w:val="2"/>
        </w:numPr>
        <w:spacing w:after="60"/>
      </w:pPr>
      <w:r>
        <w:t xml:space="preserve">All user-facing currency values must be formatted as Canadian dollars (CAD) using the centralized formatCurrency() function.</w:t>
      </w:r>
    </w:p>
    <w:p>
      <w:pPr>
        <w:pStyle w:val="ListParagraph"/>
        <w:numPr>
          <w:ilvl w:val="0"/>
          <w:numId w:val="2"/>
        </w:numPr>
        <w:spacing w:after="60"/>
      </w:pPr>
      <w:r>
        <w:t xml:space="preserve">Console should be free of errors and warnings in production builds.</w:t>
      </w:r>
    </w:p>
    <w:p>
      <w:pPr>
        <w:pStyle w:val="Heading1"/>
      </w:pPr>
      <w:r>
        <w:t xml:space="preserve">12. Deliverables Summary for Quotation</w:t>
      </w:r>
    </w:p>
    <w:p>
      <w:pPr>
        <w:spacing w:after="120"/>
      </w:pPr>
      <w:r>
        <w:t xml:space="preserve">A developer quoting this project should provide estimates for the following work packages: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400"/>
        <w:gridCol w:w="2400"/>
      </w:tblGrid>
      <w:tr>
        <w:tc>
          <w:tcPr>
            <w:tcW w:type="dxa" w:w="5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Work Package</w:t>
            </w:r>
          </w:p>
        </w:tc>
        <w:tc>
          <w:tcPr>
            <w:tcW w:type="dxa" w:w="14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notification system (SMTP integration, templates, notification 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E-signature integration (DocuSign/HelloSign, template generation, status tracking)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CRUD panel (manage brokerages, agents, user accounts)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onboarding flows (self-registration or invite system, approval workflow)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EFT transfer tracking UI (record, view, confirm individual transfers)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 &amp; analytics dashboard (charts, period filters, CSV/PDF export)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Mobile-responsive optimization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request system (admin requests docs, agent gets notified)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Nexone integration (API/webhook, auto-populate deals)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(depends on API)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FINTRAC/AML compliance automation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White-label brokerage branding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120"/>
      </w:pPr>
      <w:r>
        <w:t xml:space="preserve"/>
      </w:r>
    </w:p>
    <w:p>
      <w:pPr>
        <w:spacing w:after="120"/>
      </w:pPr>
      <w:r>
        <w:rPr>
          <w:b/>
          <w:bCs/>
        </w:rPr>
        <w:t xml:space="preserve">Note to developer: </w:t>
      </w:r>
      <w:r>
        <w:t xml:space="preserve">The existing codebase is well-structured with clear patterns for theme usage, server actions, validation, and audit logging. New features should follow these established patterns. The project uses Next.js 16.2.1 which has breaking changes from earlier versions — review the migration docs in the repository before starting work. The Supabase database is already configured with RLS policies and helper functions. Familiarity with Supabase Auth, Storage, and RLS is expected.</w:t>
      </w:r>
    </w:p>
    <w:p>
      <w:r>
        <w:br w:type="page"/>
      </w:r>
    </w:p>
    <w:p>
      <w:pPr>
        <w:pStyle w:val="Heading1"/>
      </w:pPr>
      <w:r>
        <w:t xml:space="preserve">13. Contact Information</w:t>
      </w:r>
    </w:p>
    <w:p>
      <w:pPr>
        <w:spacing w:after="120"/>
      </w:pPr>
      <w:r>
        <w:rPr>
          <w:b/>
          <w:bCs/>
        </w:rPr>
        <w:t xml:space="preserve">Company: </w:t>
      </w:r>
      <w:r>
        <w:t xml:space="preserve">Firm Funds Incorporated</w:t>
      </w:r>
    </w:p>
    <w:p>
      <w:pPr>
        <w:spacing w:after="120"/>
      </w:pPr>
      <w:r>
        <w:rPr>
          <w:b/>
          <w:bCs/>
        </w:rPr>
        <w:t xml:space="preserve">Contact: </w:t>
      </w:r>
      <w:r>
        <w:t xml:space="preserve">Bud Jones, Founder</w:t>
      </w:r>
    </w:p>
    <w:p>
      <w:pPr>
        <w:spacing w:after="120"/>
      </w:pPr>
      <w:r>
        <w:rPr>
          <w:b/>
          <w:bCs/>
        </w:rPr>
        <w:t xml:space="preserve">Website: </w:t>
      </w:r>
      <w:r>
        <w:t xml:space="preserve">firmfunds.ca</w:t>
      </w:r>
    </w:p>
    <w:p>
      <w:pPr>
        <w:spacing w:after="120"/>
      </w:pPr>
      <w:r>
        <w:rPr>
          <w:b/>
          <w:bCs/>
        </w:rPr>
        <w:t xml:space="preserve">Email: </w:t>
      </w:r>
      <w:r>
        <w:t xml:space="preserve">homefoliomarketing@gmail.com</w:t>
      </w:r>
    </w:p>
    <w:p>
      <w:pPr>
        <w:spacing w:after="200" w:before="400"/>
      </w:pPr>
    </w:p>
    <w:p>
      <w:pPr>
        <w:spacing w:after="120"/>
      </w:pPr>
      <w:r>
        <w:rPr>
          <w:i/>
          <w:iCs/>
          <w:color w:val="999999"/>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w:t>
    </w:r>
    <w:r>
      <w:rPr>
        <w:color w:val="999999"/>
        <w:sz w:val="16"/>
        <w:szCs w:val="16"/>
      </w:rPr>
      <w:t xml:space="preserve">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098" w:sz="6" w:space="1"/>
      </w:pBdr>
      <w:tabs>
        <w:tab w:val="right" w:pos="9026"/>
      </w:tabs>
    </w:pPr>
    <w:r>
      <w:rPr>
        <w:b/>
        <w:bCs/>
        <w:color w:val="1E1E1E"/>
        <w:sz w:val="18"/>
        <w:szCs w:val="18"/>
      </w:rPr>
      <w:t xml:space="preserve">Firm Funds Inc.</w:t>
    </w:r>
    <w:r>
      <w:t xml:space="preserve">	</w:t>
    </w:r>
    <w:r>
      <w:rPr>
        <w:color w:val="999999"/>
        <w:sz w:val="18"/>
        <w:szCs w:val="18"/>
      </w:rPr>
      <w:t xml:space="preserve">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E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2026-04-02T13:27:34.508Z</dcterms:created>
  <dcterms:modified xsi:type="dcterms:W3CDTF">2026-04-02T13:27:34.509Z</dcterms:modified>
</cp:coreProperties>
</file>

<file path=docProps/custom.xml><?xml version="1.0" encoding="utf-8"?>
<Properties xmlns="http://schemas.openxmlformats.org/officeDocument/2006/custom-properties" xmlns:vt="http://schemas.openxmlformats.org/officeDocument/2006/docPropsVTypes"/>
</file>