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color w:val="000000"/>
          <w:sz w:val="36"/>
          <w:szCs w:val="36"/>
        </w:rPr>
        <w:t xml:space="preserve">IRREVOCABLE DIRECTION TO PAY</w:t>
      </w:r>
    </w:p>
    <w:p>
      <w:pPr>
        <w:spacing w:after="400"/>
        <w:jc w:val="center"/>
      </w:pPr>
      <w:r>
        <w:rPr>
          <w:rFonts w:ascii="Times New Roman" w:cs="Times New Roman" w:eastAsia="Times New Roman" w:hAnsi="Times New Roman"/>
          <w:i/>
          <w:iCs/>
          <w:sz w:val="24"/>
          <w:szCs w:val="24"/>
        </w:rPr>
        <w:t xml:space="preserve">Commission Payment Direction</w:t>
      </w:r>
    </w:p>
    <w:p>
      <w:pPr>
        <w:spacing w:after="120"/>
      </w:pPr>
      <w:r>
        <w:rPr>
          <w:rFonts w:ascii="Times New Roman" w:cs="Times New Roman" w:eastAsia="Times New Roman" w:hAnsi="Times New Roman"/>
          <w:sz w:val="24"/>
          <w:szCs w:val="24"/>
        </w:rPr>
        <w:t xml:space="preserve">Date: </w:t>
      </w:r>
      <w:r>
        <w:rPr>
          <w:rFonts w:ascii="Times New Roman" w:cs="Times New Roman" w:eastAsia="Times New Roman" w:hAnsi="Times New Roman"/>
          <w:b/>
          <w:bCs/>
          <w:sz w:val="24"/>
          <w:szCs w:val="24"/>
        </w:rPr>
        <w:t xml:space="preserve">June 9, 2026</w:t>
      </w:r>
    </w:p>
    <w:p>
      <w:pPr>
        <w:spacing w:after="120"/>
      </w:pPr>
      <w:r>
        <w:rPr>
          <w:rFonts w:ascii="Times New Roman" w:cs="Times New Roman" w:eastAsia="Times New Roman" w:hAnsi="Times New Roman"/>
          <w:sz w:val="24"/>
          <w:szCs w:val="24"/>
        </w:rPr>
        <w:t xml:space="preserve">Deal No.: </w:t>
      </w:r>
      <w:r>
        <w:rPr>
          <w:rFonts w:ascii="Times New Roman" w:cs="Times New Roman" w:eastAsia="Times New Roman" w:hAnsi="Times New Roman"/>
          <w:b/>
          <w:bCs/>
          <w:sz w:val="24"/>
          <w:szCs w:val="24"/>
        </w:rPr>
        <w:t xml:space="preserve">1042-0609-26</w:t>
      </w:r>
    </w:p>
    <w:p>
      <w:pPr>
        <w:spacing w:after="200"/>
      </w:pPr>
    </w:p>
    <w:p>
      <w:pPr>
        <w:spacing w:after="120"/>
      </w:pPr>
      <w:r>
        <w:rPr>
          <w:rFonts w:ascii="Times New Roman" w:cs="Times New Roman" w:eastAsia="Times New Roman" w:hAnsi="Times New Roman"/>
          <w:b/>
          <w:bCs/>
          <w:sz w:val="24"/>
          <w:szCs w:val="24"/>
        </w:rPr>
        <w:t xml:space="preserve">TO:</w:t>
      </w:r>
    </w:p>
    <w:p>
      <w:pPr>
        <w:spacing w:after="120"/>
        <w:ind w:left="300"/>
      </w:pPr>
      <w:r>
        <w:rPr>
          <w:rFonts w:ascii="Times New Roman" w:cs="Times New Roman" w:eastAsia="Times New Roman" w:hAnsi="Times New Roman"/>
          <w:b/>
          <w:bCs/>
          <w:sz w:val="24"/>
          <w:szCs w:val="24"/>
        </w:rPr>
        <w:t xml:space="preserve">Sample Realty Inc., Brokerage (SAMPLE)</w:t>
      </w:r>
    </w:p>
    <w:p>
      <w:pPr>
        <w:spacing w:after="120"/>
        <w:ind w:left="300"/>
      </w:pPr>
      <w:r>
        <w:rPr>
          <w:rFonts w:ascii="Times New Roman" w:cs="Times New Roman" w:eastAsia="Times New Roman" w:hAnsi="Times New Roman"/>
          <w:sz w:val="24"/>
          <w:szCs w:val="24"/>
        </w:rPr>
        <w:t xml:space="preserve">456 Example Avenue, Sault Ste. Marie, ON  P6A 1A1</w:t>
      </w:r>
    </w:p>
    <w:p>
      <w:pPr>
        <w:spacing w:after="120"/>
        <w:ind w:left="300"/>
      </w:pPr>
      <w:r>
        <w:rPr>
          <w:rFonts w:ascii="Times New Roman" w:cs="Times New Roman" w:eastAsia="Times New Roman" w:hAnsi="Times New Roman"/>
          <w:sz w:val="24"/>
          <w:szCs w:val="24"/>
        </w:rPr>
        <w:t xml:space="preserve">Attention: </w:t>
      </w:r>
      <w:r>
        <w:rPr>
          <w:rFonts w:ascii="Times New Roman" w:cs="Times New Roman" w:eastAsia="Times New Roman" w:hAnsi="Times New Roman"/>
          <w:b/>
          <w:bCs/>
          <w:sz w:val="24"/>
          <w:szCs w:val="24"/>
        </w:rPr>
        <w:t xml:space="preserve">John Sample</w:t>
      </w:r>
    </w:p>
    <w:p>
      <w:pPr>
        <w:spacing w:after="200"/>
      </w:pPr>
    </w:p>
    <w:p>
      <w:pPr>
        <w:spacing w:after="120"/>
      </w:pPr>
      <w:r>
        <w:rPr>
          <w:rFonts w:ascii="Times New Roman" w:cs="Times New Roman" w:eastAsia="Times New Roman" w:hAnsi="Times New Roman"/>
          <w:b/>
          <w:bCs/>
          <w:sz w:val="24"/>
          <w:szCs w:val="24"/>
        </w:rPr>
        <w:t xml:space="preserve">FROM:</w:t>
      </w:r>
    </w:p>
    <w:p>
      <w:pPr>
        <w:spacing w:after="120"/>
        <w:ind w:left="300"/>
      </w:pPr>
      <w:r>
        <w:rPr>
          <w:rFonts w:ascii="Times New Roman" w:cs="Times New Roman" w:eastAsia="Times New Roman" w:hAnsi="Times New Roman"/>
          <w:b/>
          <w:bCs/>
          <w:sz w:val="24"/>
          <w:szCs w:val="24"/>
        </w:rPr>
        <w:t xml:space="preserve">Jane Q. Sample (SAMPLE AGENT)</w:t>
      </w:r>
    </w:p>
    <w:p>
      <w:pPr>
        <w:spacing w:after="120"/>
        <w:ind w:left="300"/>
      </w:pPr>
      <w:r>
        <w:rPr>
          <w:rFonts w:ascii="Times New Roman" w:cs="Times New Roman" w:eastAsia="Times New Roman" w:hAnsi="Times New Roman"/>
          <w:sz w:val="24"/>
          <w:szCs w:val="24"/>
        </w:rPr>
        <w:t xml:space="preserve">RECO Registration No.: 0000000</w:t>
      </w:r>
    </w:p>
    <w:p>
      <w:pPr>
        <w:spacing w:after="200"/>
      </w:pPr>
    </w:p>
    <w:p>
      <w:pPr>
        <w:spacing w:after="120"/>
      </w:pPr>
      <w:r>
        <w:rPr>
          <w:rFonts w:ascii="Times New Roman" w:cs="Times New Roman" w:eastAsia="Times New Roman" w:hAnsi="Times New Roman"/>
          <w:b/>
          <w:bCs/>
          <w:sz w:val="24"/>
          <w:szCs w:val="24"/>
        </w:rPr>
        <w:t xml:space="preserve">RE: </w:t>
      </w:r>
      <w:r>
        <w:rPr>
          <w:rFonts w:ascii="Times New Roman" w:cs="Times New Roman" w:eastAsia="Times New Roman" w:hAnsi="Times New Roman"/>
          <w:sz w:val="24"/>
          <w:szCs w:val="24"/>
        </w:rPr>
        <w:t xml:space="preserve">Commission on sale of </w:t>
      </w:r>
      <w:r>
        <w:rPr>
          <w:rFonts w:ascii="Times New Roman" w:cs="Times New Roman" w:eastAsia="Times New Roman" w:hAnsi="Times New Roman"/>
          <w:b/>
          <w:bCs/>
          <w:sz w:val="24"/>
          <w:szCs w:val="24"/>
        </w:rPr>
        <w:t xml:space="preserve">123 Sample Street, Sault Ste. Marie, ON</w:t>
      </w:r>
      <w:r>
        <w:rPr>
          <w:rFonts w:ascii="Times New Roman" w:cs="Times New Roman" w:eastAsia="Times New Roman" w:hAnsi="Times New Roman"/>
          <w:sz w:val="24"/>
          <w:szCs w:val="24"/>
        </w:rPr>
        <w:t xml:space="preserve">, MLS No. </w:t>
      </w:r>
      <w:r>
        <w:rPr>
          <w:rFonts w:ascii="Times New Roman" w:cs="Times New Roman" w:eastAsia="Times New Roman" w:hAnsi="Times New Roman"/>
          <w:b/>
          <w:bCs/>
          <w:sz w:val="24"/>
          <w:szCs w:val="24"/>
        </w:rPr>
        <w:t xml:space="preserve">SM0000000</w:t>
      </w:r>
    </w:p>
    <w:p>
      <w:pPr>
        <w:spacing w:after="200"/>
      </w:pPr>
    </w:p>
    <w:p>
      <w:pPr>
        <w:spacing w:after="120" w:before="360"/>
      </w:pPr>
      <w:r>
        <w:rPr>
          <w:rFonts w:ascii="Times New Roman" w:cs="Times New Roman" w:eastAsia="Times New Roman" w:hAnsi="Times New Roman"/>
          <w:b/>
          <w:bCs/>
          <w:color w:val="000000"/>
          <w:sz w:val="28"/>
          <w:szCs w:val="28"/>
        </w:rPr>
        <w:t xml:space="preserve">DIRECTION</w:t>
      </w:r>
    </w:p>
    <w:p>
      <w:pPr>
        <w:spacing w:after="120"/>
      </w:pPr>
      <w:r>
        <w:rPr>
          <w:rFonts w:ascii="Times New Roman" w:cs="Times New Roman" w:eastAsia="Times New Roman" w:hAnsi="Times New Roman"/>
          <w:sz w:val="24"/>
          <w:szCs w:val="24"/>
        </w:rPr>
        <w:t xml:space="preserve">I, </w:t>
      </w:r>
      <w:r>
        <w:rPr>
          <w:rFonts w:ascii="Times New Roman" w:cs="Times New Roman" w:eastAsia="Times New Roman" w:hAnsi="Times New Roman"/>
          <w:b/>
          <w:bCs/>
          <w:sz w:val="24"/>
          <w:szCs w:val="24"/>
        </w:rPr>
        <w:t xml:space="preserve">Jane Q. Sample (SAMPLE AGENT)</w:t>
      </w:r>
      <w:r>
        <w:rPr>
          <w:rFonts w:ascii="Times New Roman" w:cs="Times New Roman" w:eastAsia="Times New Roman" w:hAnsi="Times New Roman"/>
          <w:sz w:val="24"/>
          <w:szCs w:val="24"/>
        </w:rPr>
        <w:t xml:space="preserve">, a registered real estate salesperson/broker affiliated with </w:t>
      </w:r>
      <w:r>
        <w:rPr>
          <w:rFonts w:ascii="Times New Roman" w:cs="Times New Roman" w:eastAsia="Times New Roman" w:hAnsi="Times New Roman"/>
          <w:b/>
          <w:bCs/>
          <w:sz w:val="24"/>
          <w:szCs w:val="24"/>
        </w:rPr>
        <w:t xml:space="preserve">Sample Realty Inc., Brokerage (SAMPLE)</w:t>
      </w:r>
      <w:r>
        <w:rPr>
          <w:rFonts w:ascii="Times New Roman" w:cs="Times New Roman" w:eastAsia="Times New Roman" w:hAnsi="Times New Roman"/>
          <w:sz w:val="24"/>
          <w:szCs w:val="24"/>
        </w:rPr>
        <w:t xml:space="preserve"> (the "Brokerage"), hereby irrevocably direct the Brokerage to pay the sum of </w:t>
      </w:r>
      <w:r>
        <w:rPr>
          <w:rFonts w:ascii="Times New Roman" w:cs="Times New Roman" w:eastAsia="Times New Roman" w:hAnsi="Times New Roman"/>
          <w:b/>
          <w:bCs/>
          <w:sz w:val="24"/>
          <w:szCs w:val="24"/>
        </w:rPr>
        <w:t xml:space="preserve">$10,200.00</w:t>
      </w:r>
      <w:r>
        <w:rPr>
          <w:rFonts w:ascii="Times New Roman" w:cs="Times New Roman" w:eastAsia="Times New Roman" w:hAnsi="Times New Roman"/>
          <w:sz w:val="24"/>
          <w:szCs w:val="24"/>
        </w:rPr>
        <w:t xml:space="preserve"> (the "Directed Amount") from my commission earned on the sale of the property municipally known as </w:t>
      </w:r>
      <w:r>
        <w:rPr>
          <w:rFonts w:ascii="Times New Roman" w:cs="Times New Roman" w:eastAsia="Times New Roman" w:hAnsi="Times New Roman"/>
          <w:b/>
          <w:bCs/>
          <w:sz w:val="24"/>
          <w:szCs w:val="24"/>
        </w:rPr>
        <w:t xml:space="preserve">123 Sample Street, Sault Ste. Marie, ON</w:t>
      </w:r>
      <w:r>
        <w:rPr>
          <w:rFonts w:ascii="Times New Roman" w:cs="Times New Roman" w:eastAsia="Times New Roman" w:hAnsi="Times New Roman"/>
          <w:sz w:val="24"/>
          <w:szCs w:val="24"/>
        </w:rPr>
        <w:t xml:space="preserve"> (MLS No. </w:t>
      </w:r>
      <w:r>
        <w:rPr>
          <w:rFonts w:ascii="Times New Roman" w:cs="Times New Roman" w:eastAsia="Times New Roman" w:hAnsi="Times New Roman"/>
          <w:b/>
          <w:bCs/>
          <w:sz w:val="24"/>
          <w:szCs w:val="24"/>
        </w:rPr>
        <w:t xml:space="preserve">SM0000000</w:t>
      </w:r>
      <w:r>
        <w:rPr>
          <w:rFonts w:ascii="Times New Roman" w:cs="Times New Roman" w:eastAsia="Times New Roman" w:hAnsi="Times New Roman"/>
          <w:sz w:val="24"/>
          <w:szCs w:val="24"/>
        </w:rPr>
        <w:t xml:space="preserve">) directly to </w:t>
      </w:r>
      <w:r>
        <w:rPr>
          <w:rFonts w:ascii="Times New Roman" w:cs="Times New Roman" w:eastAsia="Times New Roman" w:hAnsi="Times New Roman"/>
          <w:b/>
          <w:bCs/>
          <w:sz w:val="24"/>
          <w:szCs w:val="24"/>
        </w:rPr>
        <w:t xml:space="preserve">Firm Funds Inc.</w:t>
      </w:r>
      <w:r>
        <w:rPr>
          <w:rFonts w:ascii="Times New Roman" w:cs="Times New Roman" w:eastAsia="Times New Roman" w:hAnsi="Times New Roman"/>
          <w:sz w:val="24"/>
          <w:szCs w:val="24"/>
        </w:rPr>
        <w:t xml:space="preserve"> (the "Purchaser").</w:t>
      </w:r>
    </w:p>
    <w:p>
      <w:pPr>
        <w:spacing w:after="200"/>
      </w:pPr>
    </w:p>
    <w:p>
      <w:pPr>
        <w:spacing w:after="120"/>
      </w:pPr>
      <w:r>
        <w:rPr>
          <w:rFonts w:ascii="Times New Roman" w:cs="Times New Roman" w:eastAsia="Times New Roman" w:hAnsi="Times New Roman"/>
          <w:sz w:val="24"/>
          <w:szCs w:val="24"/>
        </w:rPr>
        <w:t xml:space="preserve">This Direction is irrevocable and may not be revoked, altered, amended, or countermanded by me without the prior written consent of the Purchaser.</w:t>
      </w:r>
    </w:p>
    <w:p>
      <w:pPr>
        <w:spacing w:after="200"/>
      </w:pPr>
    </w:p>
    <w:p>
      <w:pPr>
        <w:spacing w:after="120"/>
      </w:pPr>
      <w:r>
        <w:rPr>
          <w:rFonts w:ascii="Times New Roman" w:cs="Times New Roman" w:eastAsia="Times New Roman" w:hAnsi="Times New Roman"/>
          <w:sz w:val="24"/>
          <w:szCs w:val="24"/>
        </w:rPr>
        <w:t xml:space="preserve">I acknowledge that the Brokerage is entitled to deduct a Profit Share from the Directed Amount prior to remittance, as set out in the Brokerage Cooperation Agreement between the Brokerage and the Purchaser. The net amount remitted after such deduction shall constitute compliance with this Direction.</w:t>
      </w:r>
    </w:p>
    <w:p>
      <w:pPr>
        <w:spacing w:after="200"/>
      </w:pPr>
    </w:p>
    <w:p>
      <w:pPr>
        <w:spacing w:after="120"/>
      </w:pPr>
      <w:r>
        <w:rPr>
          <w:rFonts w:ascii="Times New Roman" w:cs="Times New Roman" w:eastAsia="Times New Roman" w:hAnsi="Times New Roman"/>
          <w:sz w:val="24"/>
          <w:szCs w:val="24"/>
        </w:rPr>
        <w:t xml:space="preserve">Subject to the Profit Share deduction described above, the Directed Amount shall be paid from the Brokerage's real estate trust account no later than the Payment Due Date, being </w:t>
      </w:r>
      <w:r>
        <w:rPr>
          <w:rFonts w:ascii="Times New Roman" w:cs="Times New Roman" w:eastAsia="Times New Roman" w:hAnsi="Times New Roman"/>
          <w:b/>
          <w:bCs/>
          <w:sz w:val="24"/>
          <w:szCs w:val="24"/>
        </w:rPr>
        <w:t xml:space="preserve">July 16, 2026</w:t>
      </w:r>
      <w:r>
        <w:rPr>
          <w:rFonts w:ascii="Times New Roman" w:cs="Times New Roman" w:eastAsia="Times New Roman" w:hAnsi="Times New Roman"/>
          <w:sz w:val="24"/>
          <w:szCs w:val="24"/>
        </w:rPr>
        <w:t xml:space="preserve"> (7 (7) calendar days following the Expected Closing Date of </w:t>
      </w:r>
      <w:r>
        <w:rPr>
          <w:rFonts w:ascii="Times New Roman" w:cs="Times New Roman" w:eastAsia="Times New Roman" w:hAnsi="Times New Roman"/>
          <w:b/>
          <w:bCs/>
          <w:sz w:val="24"/>
          <w:szCs w:val="24"/>
        </w:rPr>
        <w:t xml:space="preserve">July 9, 2026</w:t>
      </w:r>
      <w:r>
        <w:rPr>
          <w:rFonts w:ascii="Times New Roman" w:cs="Times New Roman" w:eastAsia="Times New Roman" w:hAnsi="Times New Roman"/>
          <w:sz w:val="24"/>
          <w:szCs w:val="24"/>
        </w:rPr>
        <w:t xml:space="preserve">), by electronic funds transfer to the following account:</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Pr>
          <w:p>
            <w:r>
              <w:rPr>
                <w:rFonts w:ascii="Times New Roman" w:cs="Times New Roman" w:eastAsia="Times New Roman" w:hAnsi="Times New Roman"/>
                <w:b/>
                <w:bCs/>
                <w:sz w:val="22"/>
                <w:szCs w:val="22"/>
              </w:rPr>
              <w:t xml:space="preserve">Payee</w:t>
            </w:r>
          </w:p>
        </w:tc>
        <w:tc>
          <w:tcPr>
            <w:tcW w:type="pct" w:w="65%"/>
          </w:tcPr>
          <w:p>
            <w:r>
              <w:rPr>
                <w:rFonts w:ascii="Times New Roman" w:cs="Times New Roman" w:eastAsia="Times New Roman" w:hAnsi="Times New Roman"/>
                <w:sz w:val="22"/>
                <w:szCs w:val="22"/>
              </w:rPr>
              <w:t xml:space="preserve">Firm Funds Inc.</w:t>
            </w:r>
          </w:p>
        </w:tc>
      </w:tr>
      <w:tr>
        <w:tc>
          <w:tcPr>
            <w:tcW w:type="pct" w:w="35%"/>
          </w:tcPr>
          <w:p>
            <w:r>
              <w:rPr>
                <w:rFonts w:ascii="Times New Roman" w:cs="Times New Roman" w:eastAsia="Times New Roman" w:hAnsi="Times New Roman"/>
                <w:b/>
                <w:bCs/>
                <w:sz w:val="22"/>
                <w:szCs w:val="22"/>
              </w:rPr>
              <w:t xml:space="preserve">Financial Institution</w:t>
            </w:r>
          </w:p>
        </w:tc>
        <w:tc>
          <w:tcPr>
            <w:tcW w:type="pct" w:w="65%"/>
          </w:tcPr>
          <w:p>
            <w:r>
              <w:rPr>
                <w:rFonts w:ascii="Times New Roman" w:cs="Times New Roman" w:eastAsia="Times New Roman" w:hAnsi="Times New Roman"/>
                <w:sz w:val="22"/>
                <w:szCs w:val="22"/>
              </w:rPr>
              <w:t xml:space="preserve">[Firm Funds financial institution]</w:t>
            </w:r>
          </w:p>
        </w:tc>
      </w:tr>
      <w:tr>
        <w:tc>
          <w:tcPr>
            <w:tcW w:type="pct" w:w="35%"/>
          </w:tcPr>
          <w:p>
            <w:r>
              <w:rPr>
                <w:rFonts w:ascii="Times New Roman" w:cs="Times New Roman" w:eastAsia="Times New Roman" w:hAnsi="Times New Roman"/>
                <w:b/>
                <w:bCs/>
                <w:sz w:val="22"/>
                <w:szCs w:val="22"/>
              </w:rPr>
              <w:t xml:space="preserve">Transit Number</w:t>
            </w:r>
          </w:p>
        </w:tc>
        <w:tc>
          <w:tcPr>
            <w:tcW w:type="pct" w:w="65%"/>
          </w:tcPr>
          <w:p>
            <w:r>
              <w:rPr>
                <w:rFonts w:ascii="Times New Roman" w:cs="Times New Roman" w:eastAsia="Times New Roman" w:hAnsi="Times New Roman"/>
                <w:sz w:val="22"/>
                <w:szCs w:val="22"/>
              </w:rPr>
              <w:t xml:space="preserve">[transit]</w:t>
            </w:r>
          </w:p>
        </w:tc>
      </w:tr>
      <w:tr>
        <w:tc>
          <w:tcPr>
            <w:tcW w:type="pct" w:w="35%"/>
          </w:tcPr>
          <w:p>
            <w:r>
              <w:rPr>
                <w:rFonts w:ascii="Times New Roman" w:cs="Times New Roman" w:eastAsia="Times New Roman" w:hAnsi="Times New Roman"/>
                <w:b/>
                <w:bCs/>
                <w:sz w:val="22"/>
                <w:szCs w:val="22"/>
              </w:rPr>
              <w:t xml:space="preserve">Account Number</w:t>
            </w:r>
          </w:p>
        </w:tc>
        <w:tc>
          <w:tcPr>
            <w:tcW w:type="pct" w:w="65%"/>
          </w:tcPr>
          <w:p>
            <w:r>
              <w:rPr>
                <w:rFonts w:ascii="Times New Roman" w:cs="Times New Roman" w:eastAsia="Times New Roman" w:hAnsi="Times New Roman"/>
                <w:sz w:val="22"/>
                <w:szCs w:val="22"/>
              </w:rPr>
              <w:t xml:space="preserve">[account]</w:t>
            </w:r>
          </w:p>
        </w:tc>
      </w:tr>
    </w:tbl>
    <w:p>
      <w:pPr>
        <w:spacing w:after="200"/>
      </w:pPr>
    </w:p>
    <w:p>
      <w:pPr>
        <w:spacing w:after="120"/>
      </w:pPr>
      <w:r>
        <w:rPr>
          <w:rFonts w:ascii="Times New Roman" w:cs="Times New Roman" w:eastAsia="Times New Roman" w:hAnsi="Times New Roman"/>
          <w:sz w:val="24"/>
          <w:szCs w:val="24"/>
        </w:rPr>
        <w:t xml:space="preserve">If the commission actually payable to me on this transaction (after the Brokerage's commission split) is less than the Directed Amount, the Brokerage shall pay the full commission amount to the Purchaser, subject to the Profit Share deduction described above. I acknowledge that the difference between the Directed Amount and the amount actually received by the Purchaser, excluding any Profit Share lawfully deducted by the Brokerage under the Brokerage Cooperation Agreement, shall remain my personal obligation to the Purchaser, as set out in Article 5.2 of the Commission Purchase Agreement. Such shortfall shall be charged to my Firm Funds account as a balance owing, and may be deducted from future commission purchase transactions, invoiced separately, or demanded by the Purchaser at any time.</w:t>
      </w:r>
    </w:p>
    <w:p>
      <w:pPr>
        <w:spacing w:after="120"/>
      </w:pPr>
      <w:r>
        <w:rPr>
          <w:rFonts w:ascii="Times New Roman" w:cs="Times New Roman" w:eastAsia="Times New Roman" w:hAnsi="Times New Roman"/>
          <w:sz w:val="24"/>
          <w:szCs w:val="24"/>
        </w:rPr>
        <w:t xml:space="preserve">If the Real Estate Transaction does not close for any reason, I acknowledge that: (a) my obligation to repay the full Purchase Price to the Purchaser remains in effect, as set out in Article 5.1 of the Commission Purchase Agreement; and (b) I shall be required to elect a cure method under Article 5.5 of the Commission Purchase Agreement, being either cash repayment or the execution of one or more Remediation IDPs assigning the proceeds of my next eligible commission(s) to the Purchaser until the outstanding balance is satisfied in full. I further acknowledge that a Remediation IDP does not constitute a new commission purchase, and no Purchase Price, Purchase Discount, or Settlement Period Fee will be paid to me in respect of any commission assigned under a Remediation IDP.</w:t>
      </w:r>
    </w:p>
    <w:p>
      <w:pPr>
        <w:spacing w:after="120" w:before="360"/>
      </w:pPr>
      <w:r>
        <w:rPr>
          <w:rFonts w:ascii="Times New Roman" w:cs="Times New Roman" w:eastAsia="Times New Roman" w:hAnsi="Times New Roman"/>
          <w:b/>
          <w:bCs/>
          <w:color w:val="000000"/>
          <w:sz w:val="28"/>
          <w:szCs w:val="28"/>
        </w:rPr>
        <w:t xml:space="preserve">BROKERAGE AUTHORIZATION</w:t>
      </w:r>
    </w:p>
    <w:p>
      <w:pPr>
        <w:spacing w:after="120"/>
      </w:pPr>
      <w:r>
        <w:rPr>
          <w:rFonts w:ascii="Times New Roman" w:cs="Times New Roman" w:eastAsia="Times New Roman" w:hAnsi="Times New Roman"/>
          <w:sz w:val="24"/>
          <w:szCs w:val="24"/>
        </w:rPr>
        <w:t xml:space="preserve">I acknowledge that the Brokerage has entered into a Brokerage Cooperation Agreement with Firm Funds Inc., under which the Brokerage has agreed to honour Irrevocable Directions to Pay. A copy of this Direction will be provided to the Brokerage upon execution.</w:t>
      </w:r>
    </w:p>
    <w:p>
      <w:pPr>
        <w:spacing w:after="120" w:before="360"/>
      </w:pPr>
      <w:r>
        <w:rPr>
          <w:rFonts w:ascii="Times New Roman" w:cs="Times New Roman" w:eastAsia="Times New Roman" w:hAnsi="Times New Roman"/>
          <w:b/>
          <w:bCs/>
          <w:color w:val="000000"/>
          <w:sz w:val="28"/>
          <w:szCs w:val="28"/>
        </w:rPr>
        <w:t xml:space="preserve">SETTLEMENT PERIOD FEE AND LATE PAYMENT INTEREST</w:t>
      </w:r>
    </w:p>
    <w:p>
      <w:pPr>
        <w:spacing w:after="120"/>
      </w:pPr>
      <w:r>
        <w:rPr>
          <w:rFonts w:ascii="Times New Roman" w:cs="Times New Roman" w:eastAsia="Times New Roman" w:hAnsi="Times New Roman"/>
          <w:sz w:val="24"/>
          <w:szCs w:val="24"/>
        </w:rPr>
        <w:t xml:space="preserve">I acknowledge that a non-refundable Settlement Period Fee has been included in the calculation of the Purchase Price, covering the 7 (7) calendar day settlement period following the Expected Closing Date (July 9, 2026) during which the Brokerage is required to remit the Commission to the Purchaser.</w:t>
      </w:r>
    </w:p>
    <w:p>
      <w:pPr>
        <w:spacing w:after="120"/>
      </w:pPr>
      <w:r>
        <w:rPr>
          <w:rFonts w:ascii="Times New Roman" w:cs="Times New Roman" w:eastAsia="Times New Roman" w:hAnsi="Times New Roman"/>
          <w:sz w:val="24"/>
          <w:szCs w:val="24"/>
        </w:rPr>
        <w:t xml:space="preserve">I further acknowledge that if the Commission has not been received by the Purchaser in full as of the date that is 30 (30) calendar days after the Expected Closing Date (the "Late Interest Accrual Date"), Late Payment Interest shall accrue at the rate of twenty-four percent (24%) per annum, compounded daily on the Purchase Price (including any prior accrued and unpaid interest), and shall be charged to my Firm Funds account. Such interest may be deducted from future commission purchase transactions or invoiced separately. My repayment obligations in the event of non-closing or commission deficiency are governed by the Commission Purchase Agreement.</w:t>
      </w:r>
    </w:p>
    <w:p>
      <w:pPr>
        <w:spacing w:after="120" w:before="360"/>
      </w:pPr>
      <w:r>
        <w:rPr>
          <w:rFonts w:ascii="Times New Roman" w:cs="Times New Roman" w:eastAsia="Times New Roman" w:hAnsi="Times New Roman"/>
          <w:b/>
          <w:bCs/>
          <w:color w:val="000000"/>
          <w:sz w:val="28"/>
          <w:szCs w:val="28"/>
        </w:rPr>
        <w:t xml:space="preserve">NOTIFICATION OBLIGATION</w:t>
      </w:r>
    </w:p>
    <w:p>
      <w:pPr>
        <w:spacing w:after="120"/>
      </w:pPr>
      <w:r>
        <w:rPr>
          <w:rFonts w:ascii="Times New Roman" w:cs="Times New Roman" w:eastAsia="Times New Roman" w:hAnsi="Times New Roman"/>
          <w:sz w:val="24"/>
          <w:szCs w:val="24"/>
        </w:rPr>
        <w:t xml:space="preserve">I shall immediately notify both the Brokerage and the Purchaser if: (a) the closing date is changed; (b) the transaction is terminated; or (c) any circumstance may prevent or delay closing.</w:t>
      </w:r>
    </w:p>
    <w:p>
      <w:pPr>
        <w:spacing w:after="120" w:before="360"/>
      </w:pPr>
      <w:r>
        <w:rPr>
          <w:rFonts w:ascii="Times New Roman" w:cs="Times New Roman" w:eastAsia="Times New Roman" w:hAnsi="Times New Roman"/>
          <w:b/>
          <w:bCs/>
          <w:color w:val="000000"/>
          <w:sz w:val="28"/>
          <w:szCs w:val="28"/>
        </w:rPr>
        <w:t xml:space="preserve">INDEPENDENT LEGAL ADVICE</w:t>
      </w:r>
    </w:p>
    <w:p>
      <w:pPr>
        <w:spacing w:after="120"/>
      </w:pPr>
      <w:r>
        <w:rPr>
          <w:rFonts w:ascii="Times New Roman" w:cs="Times New Roman" w:eastAsia="Times New Roman" w:hAnsi="Times New Roman"/>
          <w:sz w:val="24"/>
          <w:szCs w:val="24"/>
        </w:rPr>
        <w:t xml:space="preserve">I acknowledge that I have been advised to obtain independent legal advice. I am executing this Direction freely, voluntarily, and with full knowledge of its contents and legal effect.</w:t>
      </w:r>
    </w:p>
    <w:p>
      <w:pPr>
        <w:spacing w:after="120" w:before="360"/>
      </w:pPr>
      <w:r>
        <w:rPr>
          <w:rFonts w:ascii="Times New Roman" w:cs="Times New Roman" w:eastAsia="Times New Roman" w:hAnsi="Times New Roman"/>
          <w:b/>
          <w:bCs/>
          <w:color w:val="000000"/>
          <w:sz w:val="28"/>
          <w:szCs w:val="28"/>
        </w:rPr>
        <w:t xml:space="preserve">ELECTRONIC SIGNATURE</w:t>
      </w:r>
    </w:p>
    <w:p>
      <w:pPr>
        <w:spacing w:after="120"/>
      </w:pPr>
      <w:r>
        <w:rPr>
          <w:rFonts w:ascii="Times New Roman" w:cs="Times New Roman" w:eastAsia="Times New Roman" w:hAnsi="Times New Roman"/>
          <w:sz w:val="24"/>
          <w:szCs w:val="24"/>
        </w:rPr>
        <w:t xml:space="preserve">This Direction may be executed by electronic signature in accordance with the Electronic Commerce Act, 2000 (Ontario).</w:t>
      </w:r>
    </w:p>
    <w:p>
      <w:pPr>
        <w:spacing w:after="0" w:before="0"/>
        <w:jc w:val="right"/>
      </w:pPr>
      <w:r>
        <w:rPr>
          <w:rFonts w:ascii="Times New Roman" w:cs="Times New Roman" w:eastAsia="Times New Roman" w:hAnsi="Times New Roman"/>
          <w:color w:val="FFFFFF"/>
          <w:sz w:val="2"/>
          <w:szCs w:val="2"/>
        </w:rPr>
        <w:t xml:space="preserve">/ini1/</w:t>
      </w:r>
    </w:p>
    <w:p>
      <w:pPr>
        <w:spacing w:after="200"/>
      </w:pPr>
    </w:p>
    <w:p>
      <w:pPr>
        <w:spacing w:after="200"/>
      </w:pPr>
    </w:p>
    <w:p>
      <w:pPr>
        <w:spacing w:after="120"/>
      </w:pPr>
      <w:r>
        <w:rPr>
          <w:rFonts w:ascii="Times New Roman" w:cs="Times New Roman" w:eastAsia="Times New Roman" w:hAnsi="Times New Roman"/>
          <w:b/>
          <w:bCs/>
          <w:sz w:val="24"/>
          <w:szCs w:val="24"/>
        </w:rPr>
        <w:t xml:space="preserve">AGENT SIGNATURE</w:t>
      </w:r>
    </w:p>
    <w:p>
      <w:pPr>
        <w:spacing w:after="120"/>
      </w:pPr>
      <w:r>
        <w:rPr>
          <w:rFonts w:ascii="Times New Roman" w:cs="Times New Roman" w:eastAsia="Times New Roman" w:hAnsi="Times New Roman"/>
          <w:sz w:val="24"/>
          <w:szCs w:val="24"/>
        </w:rPr>
        <w:t xml:space="preserve">Name: Jane Q. Sample (SAMPLE AGENT)</w:t>
      </w:r>
    </w:p>
    <w:p>
      <w:pPr>
        <w:spacing w:after="120"/>
      </w:pPr>
      <w:r>
        <w:rPr>
          <w:rFonts w:ascii="Times New Roman" w:cs="Times New Roman" w:eastAsia="Times New Roman" w:hAnsi="Times New Roman"/>
          <w:sz w:val="24"/>
          <w:szCs w:val="24"/>
        </w:rPr>
        <w:t xml:space="preserve">RECO Registration No.: 0000000</w:t>
      </w:r>
    </w:p>
    <w:p>
      <w:pPr>
        <w:spacing w:after="200"/>
      </w:pPr>
    </w:p>
    <w:p>
      <w:pPr>
        <w:spacing w:after="200"/>
      </w:pPr>
    </w:p>
    <w:p>
      <w:pPr>
        <w:spacing w:after="160"/>
      </w:pPr>
      <w:r>
        <w:rPr>
          <w:rFonts w:ascii="Times New Roman" w:cs="Times New Roman" w:eastAsia="Times New Roman" w:hAnsi="Times New Roman"/>
          <w:sz w:val="24"/>
          <w:szCs w:val="24"/>
        </w:rPr>
        <w:t xml:space="preserve">Signature: </w:t>
      </w:r>
      <w:r>
        <w:rPr>
          <w:rFonts w:ascii="Times New Roman" w:cs="Times New Roman" w:eastAsia="Times New Roman" w:hAnsi="Times New Roman"/>
          <w:color w:val="FFFFFF"/>
          <w:sz w:val="2"/>
          <w:szCs w:val="2"/>
        </w:rPr>
        <w:t xml:space="preserve">/sig1/</w:t>
      </w:r>
      <w:r>
        <w:rPr>
          <w:rFonts w:ascii="Times New Roman" w:cs="Times New Roman" w:eastAsia="Times New Roman" w:hAnsi="Times New Roman"/>
          <w:sz w:val="24"/>
          <w:szCs w:val="24"/>
        </w:rPr>
        <w:t xml:space="preserve">_______________________________</w:t>
      </w:r>
    </w:p>
    <w:p>
      <w:pPr>
        <w:spacing w:after="160"/>
      </w:pPr>
      <w:r>
        <w:rPr>
          <w:rFonts w:ascii="Times New Roman" w:cs="Times New Roman" w:eastAsia="Times New Roman" w:hAnsi="Times New Roman"/>
          <w:sz w:val="24"/>
          <w:szCs w:val="24"/>
        </w:rPr>
        <w:t xml:space="preserve">Date Signed: </w:t>
      </w:r>
      <w:r>
        <w:rPr>
          <w:rFonts w:ascii="Times New Roman" w:cs="Times New Roman" w:eastAsia="Times New Roman" w:hAnsi="Times New Roman"/>
          <w:color w:val="FFFFFF"/>
          <w:sz w:val="2"/>
          <w:szCs w:val="2"/>
        </w:rPr>
        <w:t xml:space="preserve">/dat1/</w:t>
      </w:r>
      <w:r>
        <w:rPr>
          <w:rFonts w:ascii="Times New Roman" w:cs="Times New Roman" w:eastAsia="Times New Roman" w:hAnsi="Times New Roman"/>
          <w:sz w:val="24"/>
          <w:szCs w:val="24"/>
        </w:rPr>
        <w:t xml:space="preserve">_______________________________</w:t>
      </w:r>
    </w:p>
    <w:sectPr>
      <w:headerReference w:type="default" r:id="rId7"/>
      <w:footerReference w:type="default" r:id="rId8"/>
      <w:pgSz w:w="11906" w:h="16838" w:orient="portrait"/>
      <w:pgMar w:top="1000" w:right="1000" w:bottom="14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before="120"/>
      <w:jc w:val="right"/>
    </w:pPr>
    <w:r>
      <w:rPr>
        <w:rFonts w:ascii="Times New Roman" w:cs="Times New Roman" w:eastAsia="Times New Roman" w:hAnsi="Times New Roman"/>
        <w:sz w:val="20"/>
        <w:szCs w:val="20"/>
      </w:rPr>
      <w:t xml:space="preserve">Agent Initials:  ___________</w:t>
    </w:r>
  </w:p>
  <w:p>
    <w:pPr>
      <w:pBdr>
        <w:top w:val="single" w:color="000000" w:sz="1"/>
      </w:pBdr>
      <w:tabs>
        <w:tab w:val="right" w:pos="9026"/>
      </w:tabs>
      <w:spacing w:before="40"/>
    </w:pPr>
    <w:r>
      <w:rPr>
        <w:rFonts w:ascii="Times New Roman" w:cs="Times New Roman" w:eastAsia="Times New Roman" w:hAnsi="Times New Roman"/>
        <w:sz w:val="16"/>
        <w:szCs w:val="16"/>
      </w:rPr>
      <w:t xml:space="preserve">FIRM FUNDS INC. | Confidential</w:t>
    </w:r>
    <w:r>
      <w:tab/>
    </w:r>
    <w:r>
      <w:rPr>
        <w:rFonts w:ascii="Times New Roman" w:cs="Times New Roman" w:eastAsia="Times New Roman" w:hAnsi="Times New Roman"/>
        <w:sz w:val="16"/>
        <w:szCs w:val="16"/>
      </w:rPr>
      <w:t xml:space="preserve">Page </w:t>
    </w:r>
    <w:r>
      <w:rPr>
        <w:rFonts w:ascii="Times New Roman" w:cs="Times New Roman" w:eastAsia="Times New Roman" w:hAnsi="Times New Roman"/>
        <w:sz w:val="16"/>
        <w:szCs w:val="16"/>
      </w:rPr>
      <w:fldChar w:fldCharType="begin"/>
      <w:instrText xml:space="preserve">PAGE</w:instrText>
      <w:fldChar w:fldCharType="separate"/>
      <w:fldChar w:fldCharType="end"/>
    </w:r>
    <w:r>
      <w:rPr>
        <w:rFonts w:ascii="Times New Roman" w:cs="Times New Roman" w:eastAsia="Times New Roman" w:hAnsi="Times New Roman"/>
        <w:sz w:val="16"/>
        <w:szCs w:val="16"/>
      </w:rPr>
      <w:t xml:space="preserve"> of </w:t>
    </w:r>
    <w:r>
      <w:rPr>
        <w:rFonts w:ascii="Times New Roman" w:cs="Times New Roman" w:eastAsia="Times New Roman" w:hAnsi="Times New Roman"/>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spacing w:after="100"/>
      <w:jc w:val="center"/>
    </w:pPr>
    <w:r>
      <w:rPr>
        <w:rFonts w:ascii="Times New Roman" w:cs="Times New Roman" w:eastAsia="Times New Roman" w:hAnsi="Times New Roman"/>
        <w:color w:val="000000"/>
        <w:sz w:val="18"/>
        <w:szCs w:val="18"/>
      </w:rPr>
      <w:t xml:space="preserve">FIRM FUNDS INC. | Irrevocable Direction to Pay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2026-06-10T14:14:18.971Z</dcterms:created>
  <dcterms:modified xsi:type="dcterms:W3CDTF">2026-06-10T14:14:18.971Z</dcterms:modified>
</cp:coreProperties>
</file>

<file path=docProps/custom.xml><?xml version="1.0" encoding="utf-8"?>
<Properties xmlns="http://schemas.openxmlformats.org/officeDocument/2006/custom-properties" xmlns:vt="http://schemas.openxmlformats.org/officeDocument/2006/docPropsVTypes"/>
</file>