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Pilot Validation Protocol v1.0</w:t>
      </w:r>
    </w:p>
    <w:p>
      <w:pPr>
        <w:pStyle w:val="Subtitle"/>
        <w:jc w:val="center"/>
      </w:pPr>
      <w:r>
        <w:t>Adaptive Retail Advertising MVP</w:t>
        <w:br/>
        <w:t>Single-Site Static-vs-Adaptive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Document purpose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Define the pilot required to validate technical readiness, commercial signal, and solo-founder supportability before first-sale claims.</w:t>
            </w:r>
          </w:p>
        </w:tc>
      </w:tr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Applies to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Single-camera, single-display, Jetson-class, local-first MVP with rules-first adaptation and approved-only creative policy.</w:t>
            </w:r>
          </w:p>
        </w:tc>
      </w:tr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Document status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Working implementation baseline following frozen ICD baseline.</w:t>
            </w:r>
          </w:p>
        </w:tc>
      </w:tr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Primary use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Pilot planning, entry gating, execution control, evidence capture, and closeout reporting.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60"/>
      </w:pPr>
      <w:r>
        <w:t>This protocol defines the minimum commercially credible pilot for the privacy-first adaptive signage MVP.</w:t>
      </w:r>
    </w:p>
    <w:p>
      <w:pPr>
        <w:spacing w:after="60"/>
      </w:pPr>
      <w:r>
        <w:t>The pilot is intentionally narrow: one site, one appliance, one camera, one customer-provided display, one approved creative library, and a controlled comparison between static mode and adaptive mode.</w:t>
      </w:r>
    </w:p>
    <w:p>
      <w:pPr>
        <w:spacing w:after="60"/>
      </w:pPr>
      <w:r>
        <w:t>The goal is not to prove a fully generalized optimization platform. The goal is to prove that the appliance remains privacy-safe and operationally reliable, that adaptive behavior stays inside approved policy space, and that the adaptive mode shows a positive business signal against a static baseline without creating unacceptable support burden.</w:t>
      </w:r>
    </w:p>
    <w:p>
      <w:r>
        <w:t>Pilot success requires all three dimensions below to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5328"/>
        <w:gridCol w:w="3024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What must be proven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Pass interpretation</w:t>
            </w:r>
          </w:p>
        </w:tc>
      </w:tr>
      <w:t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Technical validity</w:t>
            </w:r>
          </w:p>
        </w:tc>
        <w:tc>
          <w:tcPr>
            <w:tcW w:type="dxa" w:w="53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continuity, privacy compliance, recovery behavior, operator controls, and bounded runtime performance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 hard blocker remains for pilot use in a real store</w:t>
            </w:r>
          </w:p>
        </w:tc>
      </w:tr>
      <w:t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Commercial validity</w:t>
            </w:r>
          </w:p>
        </w:tc>
        <w:tc>
          <w:tcPr>
            <w:tcW w:type="dxa" w:w="53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Adaptive mode shows a positive directional signal relative to static mode using the same approved content library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System is promising enough to justify broader pilots or first paid deployment</w:t>
            </w:r>
          </w:p>
        </w:tc>
      </w:tr>
      <w:t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Solo-founder viability</w:t>
            </w:r>
          </w:p>
        </w:tc>
        <w:tc>
          <w:tcPr>
            <w:tcW w:type="dxa" w:w="53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Install, support, remote triage, and operator burden remain manageable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Founder can realistically deploy and support the product without unsustainable overhead</w:t>
            </w:r>
          </w:p>
        </w:tc>
      </w:tr>
    </w:tbl>
    <w:p/>
    <w:p>
      <w:pPr>
        <w:pStyle w:val="Heading1"/>
      </w:pPr>
      <w:r>
        <w:t>1. Purpose and decision use</w:t>
      </w:r>
    </w:p>
    <w:p>
      <w:r>
        <w:t>This protocol is the control document for pilot entry, pilot execution, evidence capture, and pilot closeout.</w:t>
      </w:r>
    </w:p>
    <w:p>
      <w:r>
        <w:t>It exists to answer one decision question: is the current MVP pilot-ready and commercially credible enough to justify expanded deployment or first-sale packaging?</w:t>
      </w:r>
    </w:p>
    <w:p>
      <w:r>
        <w:t>Anything outside that purpose should be deferred unless it directly improves pilot reliability, privacy, or evidence quality.</w:t>
      </w:r>
    </w:p>
    <w:p>
      <w:pPr>
        <w:pStyle w:val="Heading1"/>
      </w:pPr>
      <w:r>
        <w:t>2. Locked pilot scope</w:t>
      </w:r>
    </w:p>
    <w:p>
      <w:r>
        <w:t>The pilot must stay inside the locked MVP scope. No mid-pilot broadening is allowed.</w:t>
      </w:r>
    </w:p>
    <w:p>
      <w:r>
        <w:t>Playback is a hard dependency. Computer vision, decisioning, analytics, and remote admin are soft dependencies that must degrade gracefully without blanking the display.</w:t>
      </w:r>
    </w:p>
    <w:p>
      <w:r>
        <w:t>All CV inference remains local. No raw image persistence, no raw video egress, no identity recognition, no cross-visit tracking, and no biometric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344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Scope element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Pilot rule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Site count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One cooperative retail site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Display topology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One appliance, one customer-provided display, one camera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Runtime posture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Local-first and WAN-independent for normal operation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Remote administration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WireGuard-only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Decisioning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Rules-first keep/switch/fallback behavior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Creative policy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Approved templates, approved assets, approved text elements, bounded modifiers only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Failure posture</w:t>
            </w:r>
          </w:p>
        </w:tc>
        <w:tc>
          <w:tcPr>
            <w:tcW w:type="dxa" w:w="73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Freeze or fall back before playback is interrupted</w:t>
            </w:r>
          </w:p>
        </w:tc>
      </w:tr>
    </w:tbl>
    <w:p/>
    <w:p>
      <w:pPr>
        <w:pStyle w:val="Heading1"/>
      </w:pPr>
      <w:r>
        <w:t>3. Entry criteria</w:t>
      </w:r>
    </w:p>
    <w:p>
      <w:r>
        <w:t>The pilot shall not start until all entry gates below are satisfied and evidenced.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048"/>
        <w:gridCol w:w="2016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Entry gate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Minimum condition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Evidence artifact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Hard-gate test suite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Boot, controlled switch, CV latency, privacy storage audit, privacy egress audit, fault injection, and update rollback pass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Build verification pack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Reliability proving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Sustained run plus restart ladder behavior demonstrated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Reliability campaign report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Install readiness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Provisioning flow documented and dry-run performed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Install and provisioning SOP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Camera readiness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One camera SKU and one mount pattern qualified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Camera qualification sheet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readiness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Core owner workflows can be completed without engineering intervention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acceptance checklist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Pilot content readiness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Approved creative library frozen for the pilot window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Creative approval packet</w:t>
            </w:r>
          </w:p>
        </w:tc>
      </w:tr>
    </w:tbl>
    <w:p/>
    <w:p>
      <w:pPr>
        <w:pStyle w:val="Heading1"/>
      </w:pPr>
      <w:r>
        <w:t>4. Pilot site profile</w:t>
      </w:r>
    </w:p>
    <w:p>
      <w:r>
        <w:t>Select a site that is representative enough to matter, but not so difficult that the first pilot becomes a stress test rather than a validation exercise.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Characteristic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Target profile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Business type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Small retail / coffee / quick-service environment with cooperative owner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Traffic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Moderate and recurring foot traffic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Lighting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Mostly stable indoor lighting with some realistic glare, shadow, and occlusion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Network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Local LAN available; WAN interruptions tolerated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posture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willing to provide short structured feedback during pilot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Display role</w:t>
            </w:r>
          </w:p>
        </w:tc>
        <w:tc>
          <w:tcPr>
            <w:tcW w:type="dxa" w:w="76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Display is a real signage endpoint rather than a lab monitor</w:t>
            </w:r>
          </w:p>
        </w:tc>
      </w:tr>
    </w:tbl>
    <w:p/>
    <w:p>
      <w:pPr>
        <w:pStyle w:val="Heading1"/>
      </w:pPr>
      <w:r>
        <w:t>5. Experimental design</w:t>
      </w:r>
    </w:p>
    <w:p>
      <w:r>
        <w:t>Use a within-site comparison with the same approved content library in both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5472"/>
        <w:gridCol w:w="3024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Rule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Static mode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Fixed approved rotation with no audience-responsive switching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Baseline for comparison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Adaptive mode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Same approved library, but runtime switching allowed inside approved policy rules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Only switching policy changes; library stays constant</w:t>
            </w:r>
          </w:p>
        </w:tc>
      </w:tr>
    </w:tbl>
    <w:p/>
    <w:p>
      <w:pPr>
        <w:pStyle w:val="Heading2"/>
      </w:pPr>
      <w:r>
        <w:t>Recommended pilot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6768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Duration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Day 0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Install / calibration day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Verify optics, privacy, handoff, and fallback behavior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Days 1–7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Static baseline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Establish baseline operational and business signal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Days 8–21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Adaptive window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Compare adaptive behavior against the static baseline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Days 22–23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Closeout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Collect owner feedback, export evidence, finalize report</w:t>
            </w:r>
          </w:p>
        </w:tc>
      </w:tr>
    </w:tbl>
    <w:p/>
    <w:p>
      <w:pPr>
        <w:pStyle w:val="Heading2"/>
      </w:pPr>
      <w:r>
        <w:t>Pilot control rules:</w:t>
      </w:r>
    </w:p>
    <w:p>
      <w:pPr>
        <w:spacing w:after="20"/>
        <w:ind w:left="317"/>
      </w:pPr>
      <w:r>
        <w:t>• No interface or schema drift during the pilot window.</w:t>
      </w:r>
    </w:p>
    <w:p>
      <w:pPr>
        <w:spacing w:after="20"/>
        <w:ind w:left="317"/>
      </w:pPr>
      <w:r>
        <w:t>• No new adaptive feature classes introduced mid-pilot.</w:t>
      </w:r>
    </w:p>
    <w:p>
      <w:pPr>
        <w:spacing w:after="20"/>
        <w:ind w:left="317"/>
      </w:pPr>
      <w:r>
        <w:t>• No approval bypass path.</w:t>
      </w:r>
    </w:p>
    <w:p>
      <w:pPr>
        <w:spacing w:after="20"/>
        <w:ind w:left="317"/>
      </w:pPr>
      <w:r>
        <w:t>• Any content change must be documented and operator-approved.</w:t>
      </w:r>
    </w:p>
    <w:p>
      <w:pPr>
        <w:spacing w:after="20"/>
        <w:ind w:left="317"/>
      </w:pPr>
      <w:r>
        <w:t>• If confidence is weak or state is unstable, suppress adaptation and preserve stable playback.</w:t>
      </w:r>
    </w:p>
    <w:p>
      <w:pPr>
        <w:pStyle w:val="Heading1"/>
      </w:pPr>
      <w:r>
        <w:t>6. Metrics and pass criteria</w:t>
      </w:r>
    </w:p>
    <w:p>
      <w:r>
        <w:t>Metrics should stay minimal, decision-useful, and aligned to go/no-go questions.</w:t>
      </w:r>
    </w:p>
    <w:p>
      <w:pPr>
        <w:pStyle w:val="Heading2"/>
      </w:pPr>
      <w:r>
        <w:t>6.1 Hard operational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168"/>
        <w:gridCol w:w="3024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Target / standard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Why it exists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availability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Target at or above 99.5% during pilot window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Appliance credibility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Visible blank events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None outside allowed controlled-switch threshold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continuity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Controlled switch blank time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 visible blank above 250 ms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User-visible smoothness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Player recovery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resumes within 10 s after player crash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Reliability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Capture-to-metadata latency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p95 at or below 150 ms at target cadence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Real-time responsiveness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Privacy violations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Zero retained imagery and zero raw frame egress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Core product rule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Approval bypass events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Zero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Governance discipline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WAN dependence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 runtime failure caused solely by WAN loss</w:t>
            </w:r>
          </w:p>
        </w:tc>
        <w:tc>
          <w:tcPr>
            <w:tcW w:type="dxa" w:w="30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Local-first requirement</w:t>
            </w:r>
          </w:p>
        </w:tc>
      </w:tr>
    </w:tbl>
    <w:p/>
    <w:p>
      <w:pPr>
        <w:pStyle w:val="Heading2"/>
      </w:pPr>
      <w:r>
        <w:t>6.2 Commercial signal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Decision standard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Dwell / attention direction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Adaptive should show a positive directional change versus static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trust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 reduction in perceived control or explainability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acceptance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can pause adaptation, enter safe mode, resume, and review status without engineering help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burden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effort remains acceptable for solo-founder operation</w:t>
            </w:r>
          </w:p>
        </w:tc>
      </w:tr>
    </w:tbl>
    <w:p/>
    <w:p>
      <w:pPr>
        <w:pStyle w:val="Heading2"/>
      </w:pPr>
      <w:r>
        <w:t>6.3 Evidence-only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Use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GPU / CPU / RAM budget</w:t>
            </w:r>
          </w:p>
        </w:tc>
        <w:tc>
          <w:tcPr>
            <w:tcW w:type="dxa" w:w="66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Verify sustainable operation on target hardware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Thermal headroom</w:t>
            </w:r>
          </w:p>
        </w:tc>
        <w:tc>
          <w:tcPr>
            <w:tcW w:type="dxa" w:w="66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Confirm adaptation degrades before playback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Restart count</w:t>
            </w:r>
          </w:p>
        </w:tc>
        <w:tc>
          <w:tcPr>
            <w:tcW w:type="dxa" w:w="66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Expose hidden instability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Time to acknowledge / restore</w:t>
            </w:r>
          </w:p>
        </w:tc>
        <w:tc>
          <w:tcPr>
            <w:tcW w:type="dxa" w:w="66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Quantify supportability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Remote resolution rate</w:t>
            </w:r>
          </w:p>
        </w:tc>
        <w:tc>
          <w:tcPr>
            <w:tcW w:type="dxa" w:w="66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Measure real utility of WireGuard-only remote admin</w:t>
            </w:r>
          </w:p>
        </w:tc>
      </w:tr>
    </w:tbl>
    <w:p/>
    <w:p>
      <w:pPr>
        <w:pStyle w:val="Heading1"/>
      </w:pPr>
      <w:r>
        <w:t>7. Data collection and retention boundary</w:t>
      </w:r>
    </w:p>
    <w:p>
      <w:r>
        <w:t>The pilot must collect enough evidence to support decisions while remaining inside the privacy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440"/>
        <w:gridCol w:w="5760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Data type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Allowed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Raw frames / clips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Must not be stored or exported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Metadata observations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Structured, versioned, privacy-safe only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Audience-state summaries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Used for decisioning and analysis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Decision and playback events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Retain for audit and comparison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Fault / maintenance events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Operational troubleshooting and proof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feedback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Structured survey and debrief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log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Yes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Required to assess commercial viability</w:t>
            </w:r>
          </w:p>
        </w:tc>
      </w:tr>
    </w:tbl>
    <w:p/>
    <w:p>
      <w:pPr>
        <w:pStyle w:val="Heading1"/>
      </w:pPr>
      <w:r>
        <w:t>8. Operator interaction protocol</w:t>
      </w:r>
    </w:p>
    <w:p>
      <w:r>
        <w:t>The pilot must prove that the owner can operate the system safely and understandably.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904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Success standard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Approve creative for pilot use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Completed without engineering assistance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Pause adaptation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Successful on first attempt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Enter safe mode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Successful on first attempt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Resume normal mode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Successful after safe-mode use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Review summary analytics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can explain what the summary means in practical business terms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Report issue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Remote triage path works and is understood</w:t>
            </w:r>
          </w:p>
        </w:tc>
      </w:tr>
    </w:tbl>
    <w:p/>
    <w:p>
      <w:pPr>
        <w:pStyle w:val="Heading1"/>
      </w:pPr>
      <w:r>
        <w:t>9. Failure handling during pilot</w:t>
      </w:r>
    </w:p>
    <w:p>
      <w:r>
        <w:t>Field behavior must follow the appliance recovery law, not ad hoc operator improvisation.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6192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Failure class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Required behavior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CV degraded or unavailable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Freeze adaptation and continue stable playlist or fallback rotation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Decision engine degraded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Freeze last stable decision and continue playback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Player process failure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Recover player before considering broader restart actions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Dashboard / DB / API degraded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remains unaffected wherever possible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Repeated unrecovered failure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Escalate through restart ladder, then safe mode if required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Maintenance policy</w:t>
            </w:r>
          </w:p>
        </w:tc>
        <w:tc>
          <w:tcPr>
            <w:tcW w:type="dxa" w:w="61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 blind nightly reboot policy</w:t>
            </w:r>
          </w:p>
        </w:tc>
      </w:tr>
    </w:tbl>
    <w:p/>
    <w:p>
      <w:pPr>
        <w:pStyle w:val="Heading1"/>
      </w:pPr>
      <w:r>
        <w:t>10. Pilot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032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Exit criterion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Required state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Static-vs-adaptive report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burden review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Customer feedback capture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Hard privacy or playback blocker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None unresolved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acceptance record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Customer-safe proof pack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Assembled</w:t>
            </w:r>
          </w:p>
        </w:tc>
      </w:tr>
    </w:tbl>
    <w:p/>
    <w:p>
      <w:pPr>
        <w:pStyle w:val="Heading1"/>
      </w:pPr>
      <w:r>
        <w:t>Appendix A. Install and Provisioning Checklist</w:t>
      </w:r>
    </w:p>
    <w:p>
      <w:r>
        <w:t>Use this as the on-site execution sheet for each pilot install.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6048"/>
        <w:gridCol w:w="1728"/>
      </w:tblGrid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Required checks</w:t>
            </w:r>
          </w:p>
        </w:tc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Result / notes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Physical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Display connected, appliance secured, camera mounted, power stable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Network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LAN connected, WireGuard reachable, no public exposure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Runtime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Boot to managed runtime, fallback path active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Privacy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Storage audit clean, egress policy clean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Calibration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Pilot scene checks completed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handoff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Pause, safe mode, resume, status, and approvals demonstrated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</w:pPr>
      <w:r>
        <w:t>Appendix B. Camera SKU and Mount Qualification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Value / notes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Camera make / model / SKU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Lens / field of view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Mount type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Mount height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Mount angle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Distance to traffic zone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Lighting notes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Glare / reflection notes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Calibration configuration hash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Pass / fail against pilot scene classes</w:t>
            </w:r>
          </w:p>
        </w:tc>
        <w:tc>
          <w:tcPr>
            <w:tcW w:type="dxa" w:w="57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</w:pPr>
      <w:r>
        <w:t>Appendix C. Support Burden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6048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Date / time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Traceability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Issue class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Install / operator / CV / player / network / content / update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Detection source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report, alert, or founder observation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Resolution mode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Remote, operator self-fix, or on-site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Time to acknowledge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burden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Time to restore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MTTR and usability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Root cause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Product gap visibility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Preventable?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Prioritization input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Pilot impact</w:t>
            </w:r>
          </w:p>
        </w:tc>
        <w:tc>
          <w:tcPr>
            <w:tcW w:type="dxa" w:w="60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Commercial viability</w:t>
            </w:r>
          </w:p>
        </w:tc>
      </w:tr>
    </w:tbl>
    <w:p/>
    <w:p>
      <w:pPr>
        <w:pStyle w:val="Heading1"/>
      </w:pPr>
      <w:r>
        <w:t>Appendix D. Operator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4032"/>
        <w:gridCol w:w="1296"/>
        <w:gridCol w:w="1152"/>
      </w:tblGrid>
      <w:tr>
        <w:tc>
          <w:tcPr>
            <w:tcW w:type="dxa" w:w="248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Workflow</w:t>
            </w:r>
          </w:p>
        </w:tc>
        <w:tc>
          <w:tcPr>
            <w:tcW w:type="dxa" w:w="248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Pass standard</w:t>
            </w:r>
          </w:p>
        </w:tc>
        <w:tc>
          <w:tcPr>
            <w:tcW w:type="dxa" w:w="248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Pass / fail</w:t>
            </w:r>
          </w:p>
        </w:tc>
        <w:tc>
          <w:tcPr>
            <w:tcW w:type="dxa" w:w="248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View current status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can identify whether system is healthy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Pause adaptation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Action completes successfully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Enter safe mode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Action completes successfully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Resume normal mode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Action completes successfully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Review analytics summary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understands the summary at a business level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Request help</w:t>
            </w:r>
          </w:p>
        </w:tc>
        <w:tc>
          <w:tcPr>
            <w:tcW w:type="dxa" w:w="40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Owner understands support path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</w:pPr>
      <w:r>
        <w:t>Appendix E. Customer-Safe Proof Pack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Section</w:t>
            </w:r>
          </w:p>
        </w:tc>
        <w:tc>
          <w:tcPr>
            <w:tcW w:type="dxa" w:w="49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8"/>
              </w:rPr>
              <w:t>Contents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System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One-page description of the appliance and deployment scope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Privacy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Metadata-only CV, no raw imagery stored or exported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Reliability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Playback continuity, recovery evidence, and pilot uptime summary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Operator control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Approval workflow, manual override, and safe-mode behavior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Pilot outcome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Static-vs-adaptive comparison using the same approved library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Supportability summary</w:t>
            </w:r>
          </w:p>
        </w:tc>
        <w:tc>
          <w:tcPr>
            <w:tcW w:type="dxa" w:w="63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8"/>
              </w:rPr>
              <w:t>Support burden, remote triage viability, and lessons learned</w:t>
            </w:r>
          </w:p>
        </w:tc>
      </w:tr>
    </w:tbl>
    <w:p/>
    <w:p>
      <w:pPr>
        <w:pStyle w:val="Heading1"/>
      </w:pPr>
      <w:r>
        <w:t>Document Control Notes</w:t>
      </w:r>
    </w:p>
    <w:p>
      <w:r>
        <w:t>This protocol is intended to be revised only when pilot scope, evidence requirements, or acceptance criteria materially change.</w:t>
      </w:r>
    </w:p>
    <w:p>
      <w:r>
        <w:t>Minor operational notes, issue logs, and closeout observations should be maintained in attached appendices or run records rather than by widening the core pilot document.</w:t>
      </w:r>
    </w:p>
    <w:p>
      <w:r>
        <w:t>During implementation, this document should remain the controlling reference for pilot readiness and closeout.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