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EF1D" w14:textId="632D221D" w:rsidR="00D16C19" w:rsidRPr="00993087" w:rsidRDefault="00000000">
      <w:pPr>
        <w:pStyle w:val="aa"/>
        <w:rPr>
          <w:rFonts w:eastAsia="宋体" w:hint="eastAsia"/>
          <w:lang w:eastAsia="zh-CN"/>
        </w:rPr>
      </w:pPr>
      <w:r>
        <w:t>UE5高尔夫演示</w:t>
      </w:r>
    </w:p>
    <w:p w14:paraId="4A099DA1" w14:textId="39FD746E" w:rsidR="00D16C19" w:rsidRDefault="00464AE6">
      <w:pPr>
        <w:pStyle w:val="1"/>
      </w:pPr>
      <w:r>
        <w:rPr>
          <w:rFonts w:eastAsia="宋体" w:hint="eastAsia"/>
          <w:lang w:eastAsia="zh-CN"/>
        </w:rPr>
        <w:t>1</w:t>
      </w:r>
      <w:r w:rsidR="00000000">
        <w:t xml:space="preserve"> </w:t>
      </w:r>
      <w:proofErr w:type="spellStart"/>
      <w:r w:rsidR="00000000">
        <w:t>相机安装位置与基础配置</w:t>
      </w:r>
      <w:proofErr w:type="spellEnd"/>
    </w:p>
    <w:p w14:paraId="6DF105B9" w14:textId="77777777" w:rsidR="00D16C19" w:rsidRDefault="00000000">
      <w:r>
        <w:t>工程使用 UE5.8.3。HeadCamera 附着在人物骨骼网格 GolferMesh 的 head 骨骼上；球杆根组件 ClubRoot 附着 hand_r。头戴相机保持固定的骨骼局部变换，由头部运动自然带动相机平移和旋转。</w:t>
      </w:r>
    </w:p>
    <w:p w14:paraId="52757B0C" w14:textId="438B7869" w:rsidR="00D16C19" w:rsidRPr="00C01497" w:rsidRDefault="0045519A">
      <w:pPr>
        <w:pStyle w:val="21"/>
        <w:rPr>
          <w:rFonts w:eastAsia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相机</w:t>
      </w:r>
      <w:r w:rsidR="00771133">
        <w:rPr>
          <w:rFonts w:ascii="宋体" w:eastAsia="宋体" w:hAnsi="宋体" w:cs="宋体" w:hint="eastAsia"/>
          <w:lang w:eastAsia="zh-CN"/>
        </w:rPr>
        <w:t>安装</w:t>
      </w:r>
      <w:r>
        <w:rPr>
          <w:rFonts w:ascii="宋体" w:eastAsia="宋体" w:hAnsi="宋体" w:cs="宋体" w:hint="eastAsia"/>
          <w:lang w:eastAsia="zh-CN"/>
        </w:rPr>
        <w:t>位置</w:t>
      </w:r>
    </w:p>
    <w:p w14:paraId="7FFE6A79" w14:textId="77777777" w:rsidR="00D16C19" w:rsidRDefault="00000000">
      <w:r>
        <w:t>BP_GolfGolfer → GolferMesh → head → HeadCamera</w:t>
      </w:r>
      <w:r>
        <w:br/>
        <w:t>BP_GolfGolfer → GolferMesh → hand_r → ClubRoot</w:t>
      </w:r>
      <w:r>
        <w:br/>
        <w:t>BP_GolfGolfer → DefaultSceneRoot → ThirdCamera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345"/>
        <w:gridCol w:w="3345"/>
      </w:tblGrid>
      <w:tr w:rsidR="00D16C19" w14:paraId="321B2310" w14:textId="77777777">
        <w:trPr>
          <w:cantSplit/>
          <w:tblHeader/>
          <w:jc w:val="center"/>
        </w:trPr>
        <w:tc>
          <w:tcPr>
            <w:tcW w:w="283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E47B278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配置项</w:t>
            </w:r>
          </w:p>
        </w:tc>
        <w:tc>
          <w:tcPr>
            <w:tcW w:w="334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F969203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头戴相机 HeadCamera</w:t>
            </w:r>
          </w:p>
        </w:tc>
        <w:tc>
          <w:tcPr>
            <w:tcW w:w="334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E6C76EC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第三人称 ThirdCamera</w:t>
            </w:r>
          </w:p>
        </w:tc>
      </w:tr>
      <w:tr w:rsidR="00D16C19" w14:paraId="5B167F21" w14:textId="77777777">
        <w:trPr>
          <w:cantSplit/>
          <w:jc w:val="center"/>
        </w:trPr>
        <w:tc>
          <w:tcPr>
            <w:tcW w:w="283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61CE2CB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附着对象</w:t>
            </w:r>
          </w:p>
        </w:tc>
        <w:tc>
          <w:tcPr>
            <w:tcW w:w="334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D35789D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GolferMesh 的 head 骨骼</w:t>
            </w:r>
          </w:p>
        </w:tc>
        <w:tc>
          <w:tcPr>
            <w:tcW w:w="334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760E3F7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人物 DefaultSceneRoot</w:t>
            </w:r>
          </w:p>
        </w:tc>
      </w:tr>
      <w:tr w:rsidR="00D16C19" w14:paraId="3D0041C3" w14:textId="77777777">
        <w:trPr>
          <w:cantSplit/>
          <w:jc w:val="center"/>
        </w:trPr>
        <w:tc>
          <w:tcPr>
            <w:tcW w:w="283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917ED55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局部位置 X Y Z</w:t>
            </w:r>
            <w:r>
              <w:rPr>
                <w:sz w:val="19"/>
              </w:rPr>
              <w:br/>
              <w:t>单位 cm</w:t>
            </w:r>
          </w:p>
        </w:tc>
        <w:tc>
          <w:tcPr>
            <w:tcW w:w="334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5F88F45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9.614951  8.458884  0</w:t>
            </w:r>
          </w:p>
        </w:tc>
        <w:tc>
          <w:tcPr>
            <w:tcW w:w="334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B9D4F83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-65  -240  170</w:t>
            </w:r>
          </w:p>
        </w:tc>
      </w:tr>
      <w:tr w:rsidR="00D16C19" w14:paraId="030185B5" w14:textId="77777777">
        <w:trPr>
          <w:cantSplit/>
          <w:jc w:val="center"/>
        </w:trPr>
        <w:tc>
          <w:tcPr>
            <w:tcW w:w="283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DE7A244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局部旋转 Pitch Yaw Roll</w:t>
            </w:r>
            <w:r>
              <w:rPr>
                <w:sz w:val="19"/>
              </w:rPr>
              <w:br/>
              <w:t>单位度</w:t>
            </w:r>
          </w:p>
        </w:tc>
        <w:tc>
          <w:tcPr>
            <w:tcW w:w="334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A48EF08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约 0  134.999954  -89.999998</w:t>
            </w:r>
          </w:p>
        </w:tc>
        <w:tc>
          <w:tcPr>
            <w:tcW w:w="334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B06E80F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-14  85  0</w:t>
            </w:r>
          </w:p>
        </w:tc>
      </w:tr>
      <w:tr w:rsidR="00D16C19" w14:paraId="7CF407D0" w14:textId="77777777">
        <w:trPr>
          <w:cantSplit/>
          <w:jc w:val="center"/>
        </w:trPr>
        <w:tc>
          <w:tcPr>
            <w:tcW w:w="283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C7326C6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水平视场角</w:t>
            </w:r>
          </w:p>
        </w:tc>
        <w:tc>
          <w:tcPr>
            <w:tcW w:w="334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8A378B7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100°</w:t>
            </w:r>
          </w:p>
        </w:tc>
        <w:tc>
          <w:tcPr>
            <w:tcW w:w="334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25AB58F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80°</w:t>
            </w:r>
          </w:p>
        </w:tc>
      </w:tr>
      <w:tr w:rsidR="00D16C19" w14:paraId="59743BB5" w14:textId="77777777">
        <w:trPr>
          <w:cantSplit/>
          <w:jc w:val="center"/>
        </w:trPr>
        <w:tc>
          <w:tcPr>
            <w:tcW w:w="283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8DCA0BD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画幅与像素</w:t>
            </w:r>
          </w:p>
        </w:tc>
        <w:tc>
          <w:tcPr>
            <w:tcW w:w="334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30F34FA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16∶9 方形像素</w:t>
            </w:r>
          </w:p>
        </w:tc>
        <w:tc>
          <w:tcPr>
            <w:tcW w:w="334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97004C7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16∶9 方形像素</w:t>
            </w:r>
          </w:p>
        </w:tc>
      </w:tr>
      <w:tr w:rsidR="00D16C19" w14:paraId="2209FE93" w14:textId="77777777">
        <w:trPr>
          <w:cantSplit/>
          <w:jc w:val="center"/>
        </w:trPr>
        <w:tc>
          <w:tcPr>
            <w:tcW w:w="283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B23716F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Use Pawn Control Rotation</w:t>
            </w:r>
          </w:p>
        </w:tc>
        <w:tc>
          <w:tcPr>
            <w:tcW w:w="334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9C391A0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关闭</w:t>
            </w:r>
          </w:p>
        </w:tc>
        <w:tc>
          <w:tcPr>
            <w:tcW w:w="334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EB6B350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关闭</w:t>
            </w:r>
          </w:p>
        </w:tc>
      </w:tr>
      <w:tr w:rsidR="00D16C19" w14:paraId="04FC160B" w14:textId="77777777">
        <w:trPr>
          <w:cantSplit/>
          <w:jc w:val="center"/>
        </w:trPr>
        <w:tc>
          <w:tcPr>
            <w:tcW w:w="283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4780033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初始镜头畸变</w:t>
            </w:r>
          </w:p>
        </w:tc>
        <w:tc>
          <w:tcPr>
            <w:tcW w:w="334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AACAA93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关闭 可由 UI 开启</w:t>
            </w:r>
          </w:p>
        </w:tc>
        <w:tc>
          <w:tcPr>
            <w:tcW w:w="334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D18A199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关闭 保持普通观察</w:t>
            </w:r>
          </w:p>
        </w:tc>
      </w:tr>
    </w:tbl>
    <w:p w14:paraId="55E664F5" w14:textId="77777777" w:rsidR="00D16C19" w:rsidRDefault="00D16C19">
      <w:pPr>
        <w:spacing w:after="80" w:line="60" w:lineRule="exact"/>
      </w:pPr>
    </w:p>
    <w:p w14:paraId="1B4AECE7" w14:textId="64E9DA0A" w:rsidR="00D16C19" w:rsidRPr="00517B6A" w:rsidRDefault="00236675">
      <w:pPr>
        <w:pStyle w:val="21"/>
        <w:rPr>
          <w:rFonts w:eastAsia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相机</w:t>
      </w:r>
      <w:r w:rsidR="00F95A77">
        <w:rPr>
          <w:rFonts w:ascii="宋体" w:eastAsia="宋体" w:hAnsi="宋体" w:cs="宋体" w:hint="eastAsia"/>
          <w:lang w:eastAsia="zh-CN"/>
        </w:rPr>
        <w:t>配置说明</w:t>
      </w:r>
    </w:p>
    <w:p w14:paraId="246F1826" w14:textId="4FFF29B1" w:rsidR="00D16C19" w:rsidRDefault="00000000">
      <w:proofErr w:type="spellStart"/>
      <w:r>
        <w:t>运行</w:t>
      </w:r>
      <w:r w:rsidR="001339E2" w:rsidRPr="00470561">
        <w:rPr>
          <w:rFonts w:ascii="宋体" w:eastAsia="宋体" w:hAnsi="宋体" w:cs="宋体" w:hint="eastAsia"/>
        </w:rPr>
        <w:t>程序后</w:t>
      </w:r>
      <w:r w:rsidR="00784C65" w:rsidRPr="00470561">
        <w:rPr>
          <w:rFonts w:ascii="宋体" w:eastAsia="宋体" w:hAnsi="宋体" w:cs="宋体" w:hint="eastAsia"/>
        </w:rPr>
        <w:t>视角</w:t>
      </w:r>
      <w:r>
        <w:t>默认右肩后方第三人称。鼠标</w:t>
      </w:r>
      <w:proofErr w:type="spellEnd"/>
      <w:r w:rsidR="00BE29B0">
        <w:rPr>
          <w:rFonts w:ascii="宋体" w:eastAsia="宋体" w:hAnsi="宋体" w:cs="宋体" w:hint="eastAsia"/>
          <w:lang w:eastAsia="zh-CN"/>
        </w:rPr>
        <w:t>操控相机视角</w:t>
      </w:r>
      <w:r>
        <w:t xml:space="preserve">，Tab </w:t>
      </w:r>
      <w:proofErr w:type="spellStart"/>
      <w:r>
        <w:t>显示或隐藏界面鼠标；WASDQE</w:t>
      </w:r>
      <w:proofErr w:type="spellEnd"/>
      <w:r>
        <w:t xml:space="preserve"> </w:t>
      </w:r>
      <w:proofErr w:type="spellStart"/>
      <w:r>
        <w:t>移动相机</w:t>
      </w:r>
      <w:r w:rsidR="00514997" w:rsidRPr="00470561">
        <w:rPr>
          <w:rFonts w:ascii="宋体" w:eastAsia="宋体" w:hAnsi="宋体" w:cs="宋体" w:hint="eastAsia"/>
        </w:rPr>
        <w:t>前后左右</w:t>
      </w:r>
      <w:proofErr w:type="spellEnd"/>
      <w:r w:rsidR="00B83736">
        <w:rPr>
          <w:rFonts w:ascii="宋体" w:eastAsia="宋体" w:hAnsi="宋体" w:cs="宋体" w:hint="eastAsia"/>
          <w:lang w:eastAsia="zh-CN"/>
        </w:rPr>
        <w:t>上</w:t>
      </w:r>
      <w:proofErr w:type="spellStart"/>
      <w:r w:rsidR="00470561" w:rsidRPr="00470561">
        <w:rPr>
          <w:rFonts w:ascii="宋体" w:eastAsia="宋体" w:hAnsi="宋体" w:cs="宋体"/>
        </w:rPr>
        <w:t>下，Shift加速，Home恢复初始机位，V切换视角</w:t>
      </w:r>
      <w:proofErr w:type="spellEnd"/>
      <w:r w:rsidR="00470561" w:rsidRPr="00470561">
        <w:rPr>
          <w:rFonts w:ascii="宋体" w:eastAsia="宋体" w:hAnsi="宋体" w:cs="宋体"/>
        </w:rPr>
        <w:t>。</w:t>
      </w:r>
    </w:p>
    <w:p w14:paraId="54FE2ACE" w14:textId="77777777" w:rsidR="00D16C19" w:rsidRDefault="00000000">
      <w:r>
        <w:br w:type="page"/>
      </w:r>
    </w:p>
    <w:p w14:paraId="2E555BB5" w14:textId="33E7F73F" w:rsidR="00D16C19" w:rsidRPr="007E7FB9" w:rsidRDefault="00000000" w:rsidP="007E7FB9">
      <w:pPr>
        <w:pStyle w:val="1"/>
        <w:rPr>
          <w:rFonts w:hint="eastAsia"/>
          <w:lang w:eastAsia="zh-CN"/>
        </w:rPr>
      </w:pPr>
      <w:r>
        <w:lastRenderedPageBreak/>
        <w:t xml:space="preserve">3 </w:t>
      </w:r>
      <w:proofErr w:type="spellStart"/>
      <w:r>
        <w:rPr>
          <w:rFonts w:ascii="宋体" w:eastAsia="宋体" w:hAnsi="宋体" w:cs="宋体" w:hint="eastAsia"/>
        </w:rPr>
        <w:t>相机内参与镜头畸变参数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123"/>
      </w:tblGrid>
      <w:tr w:rsidR="00D16C19" w14:paraId="26CE4560" w14:textId="77777777">
        <w:trPr>
          <w:cantSplit/>
          <w:tblHeader/>
          <w:jc w:val="center"/>
        </w:trPr>
        <w:tc>
          <w:tcPr>
            <w:tcW w:w="340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BAC0A8B" w14:textId="77777777" w:rsidR="00D16C19" w:rsidRDefault="00000000">
            <w:pPr>
              <w:spacing w:after="0" w:line="260" w:lineRule="exact"/>
            </w:pPr>
            <w:proofErr w:type="spellStart"/>
            <w:r>
              <w:rPr>
                <w:rFonts w:ascii="宋体" w:eastAsia="宋体" w:hAnsi="宋体" w:cs="宋体" w:hint="eastAsia"/>
                <w:sz w:val="19"/>
              </w:rPr>
              <w:t>内</w:t>
            </w:r>
            <w:r>
              <w:rPr>
                <w:sz w:val="19"/>
              </w:rPr>
              <w:t>参项目</w:t>
            </w:r>
            <w:proofErr w:type="spellEnd"/>
          </w:p>
        </w:tc>
        <w:tc>
          <w:tcPr>
            <w:tcW w:w="612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21D3D87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数值或约定</w:t>
            </w:r>
          </w:p>
        </w:tc>
      </w:tr>
      <w:tr w:rsidR="00D16C19" w14:paraId="1BA2554B" w14:textId="77777777">
        <w:trPr>
          <w:cantSplit/>
          <w:jc w:val="center"/>
        </w:trPr>
        <w:tc>
          <w:tcPr>
            <w:tcW w:w="340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2484BD7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图像尺寸</w:t>
            </w:r>
          </w:p>
        </w:tc>
        <w:tc>
          <w:tcPr>
            <w:tcW w:w="612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A925A63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W=1920 px  H=1080 px</w:t>
            </w:r>
          </w:p>
        </w:tc>
      </w:tr>
      <w:tr w:rsidR="00D16C19" w14:paraId="5AC3C2C3" w14:textId="77777777">
        <w:trPr>
          <w:cantSplit/>
          <w:jc w:val="center"/>
        </w:trPr>
        <w:tc>
          <w:tcPr>
            <w:tcW w:w="340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DAEE31B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水平与垂直 FOV</w:t>
            </w:r>
          </w:p>
        </w:tc>
        <w:tc>
          <w:tcPr>
            <w:tcW w:w="612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94B59DF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100° 与约 67.6727°</w:t>
            </w:r>
          </w:p>
        </w:tc>
      </w:tr>
      <w:tr w:rsidR="00D16C19" w14:paraId="69E90575" w14:textId="77777777">
        <w:trPr>
          <w:cantSplit/>
          <w:jc w:val="center"/>
        </w:trPr>
        <w:tc>
          <w:tcPr>
            <w:tcW w:w="340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3138B55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焦距 fx 与 fy</w:t>
            </w:r>
          </w:p>
        </w:tc>
        <w:tc>
          <w:tcPr>
            <w:tcW w:w="612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FD50336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均为 805.53564593 px</w:t>
            </w:r>
          </w:p>
        </w:tc>
      </w:tr>
      <w:tr w:rsidR="00D16C19" w14:paraId="66D845C6" w14:textId="77777777">
        <w:trPr>
          <w:cantSplit/>
          <w:jc w:val="center"/>
        </w:trPr>
        <w:tc>
          <w:tcPr>
            <w:tcW w:w="340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B83475A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主点 cx 与 cy</w:t>
            </w:r>
          </w:p>
        </w:tc>
        <w:tc>
          <w:tcPr>
            <w:tcW w:w="612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655061C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960 px 与 540 px</w:t>
            </w:r>
          </w:p>
        </w:tc>
      </w:tr>
      <w:tr w:rsidR="00D16C19" w14:paraId="3FFEE57E" w14:textId="77777777">
        <w:trPr>
          <w:cantSplit/>
          <w:jc w:val="center"/>
        </w:trPr>
        <w:tc>
          <w:tcPr>
            <w:tcW w:w="340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1F9A276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像素坐标</w:t>
            </w:r>
          </w:p>
        </w:tc>
        <w:tc>
          <w:tcPr>
            <w:tcW w:w="612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0DA4111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左上图像边界为原点 u 向右 v 向下</w:t>
            </w:r>
          </w:p>
        </w:tc>
      </w:tr>
      <w:tr w:rsidR="00D16C19" w14:paraId="695BFAC9" w14:textId="77777777">
        <w:trPr>
          <w:cantSplit/>
          <w:jc w:val="center"/>
        </w:trPr>
        <w:tc>
          <w:tcPr>
            <w:tcW w:w="340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0B6F515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像素中心</w:t>
            </w:r>
          </w:p>
        </w:tc>
        <w:tc>
          <w:tcPr>
            <w:tcW w:w="612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5E4E617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第 col 列 row 行为 col+0.5 与 row+0.5</w:t>
            </w:r>
          </w:p>
        </w:tc>
      </w:tr>
    </w:tbl>
    <w:p w14:paraId="08B0E9BC" w14:textId="77777777" w:rsidR="00D16C19" w:rsidRDefault="00D16C19">
      <w:pPr>
        <w:spacing w:after="80" w:line="60" w:lineRule="exact"/>
      </w:pPr>
    </w:p>
    <w:p w14:paraId="7242256F" w14:textId="77777777" w:rsidR="00D16C19" w:rsidRDefault="00000000">
      <w:pPr>
        <w:pStyle w:val="21"/>
      </w:pPr>
      <w:r>
        <w:t xml:space="preserve">Brown Conrady </w:t>
      </w:r>
      <w:proofErr w:type="spellStart"/>
      <w:r>
        <w:t>畸变配置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1843"/>
        <w:gridCol w:w="1843"/>
        <w:gridCol w:w="1843"/>
        <w:gridCol w:w="1843"/>
      </w:tblGrid>
      <w:tr w:rsidR="00D16C19" w14:paraId="7F2A24B4" w14:textId="77777777">
        <w:trPr>
          <w:cantSplit/>
          <w:tblHeader/>
          <w:jc w:val="center"/>
        </w:trPr>
        <w:tc>
          <w:tcPr>
            <w:tcW w:w="2154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EA30C55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预设</w:t>
            </w:r>
          </w:p>
        </w:tc>
        <w:tc>
          <w:tcPr>
            <w:tcW w:w="184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01D0036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k1</w:t>
            </w:r>
          </w:p>
        </w:tc>
        <w:tc>
          <w:tcPr>
            <w:tcW w:w="184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9DB74F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k2</w:t>
            </w:r>
          </w:p>
        </w:tc>
        <w:tc>
          <w:tcPr>
            <w:tcW w:w="184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48E4B8A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184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1F495F8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p2</w:t>
            </w:r>
          </w:p>
        </w:tc>
      </w:tr>
      <w:tr w:rsidR="00D16C19" w14:paraId="0E806A7F" w14:textId="77777777">
        <w:trPr>
          <w:cantSplit/>
          <w:jc w:val="center"/>
        </w:trPr>
        <w:tc>
          <w:tcPr>
            <w:tcW w:w="2154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ECF16E3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无畸变</w:t>
            </w:r>
          </w:p>
        </w:tc>
        <w:tc>
          <w:tcPr>
            <w:tcW w:w="184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9ADC1EE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关闭后处理</w:t>
            </w:r>
          </w:p>
        </w:tc>
        <w:tc>
          <w:tcPr>
            <w:tcW w:w="184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9F59B87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关闭后处理</w:t>
            </w:r>
          </w:p>
        </w:tc>
        <w:tc>
          <w:tcPr>
            <w:tcW w:w="184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E5C829A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关闭后处理</w:t>
            </w:r>
          </w:p>
        </w:tc>
        <w:tc>
          <w:tcPr>
            <w:tcW w:w="184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E0B31BF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关闭后处理</w:t>
            </w:r>
          </w:p>
        </w:tc>
      </w:tr>
      <w:tr w:rsidR="00D16C19" w14:paraId="740B9C04" w14:textId="77777777">
        <w:trPr>
          <w:cantSplit/>
          <w:jc w:val="center"/>
        </w:trPr>
        <w:tc>
          <w:tcPr>
            <w:tcW w:w="2154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F823239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桶形</w:t>
            </w:r>
          </w:p>
        </w:tc>
        <w:tc>
          <w:tcPr>
            <w:tcW w:w="184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0CD955D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-0.10</w:t>
            </w:r>
          </w:p>
        </w:tc>
        <w:tc>
          <w:tcPr>
            <w:tcW w:w="184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9E7F6EA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0.01</w:t>
            </w:r>
          </w:p>
        </w:tc>
        <w:tc>
          <w:tcPr>
            <w:tcW w:w="184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2F838A9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84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7A29A70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</w:tr>
      <w:tr w:rsidR="00D16C19" w14:paraId="4C6E47E4" w14:textId="77777777">
        <w:trPr>
          <w:cantSplit/>
          <w:jc w:val="center"/>
        </w:trPr>
        <w:tc>
          <w:tcPr>
            <w:tcW w:w="2154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C6D43C7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枕形</w:t>
            </w:r>
          </w:p>
        </w:tc>
        <w:tc>
          <w:tcPr>
            <w:tcW w:w="184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6CE3317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84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F8AAE55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0.01</w:t>
            </w:r>
          </w:p>
        </w:tc>
        <w:tc>
          <w:tcPr>
            <w:tcW w:w="184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64EB676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84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4BAC6ED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</w:tr>
      <w:tr w:rsidR="00D16C19" w14:paraId="7D9AEA57" w14:textId="77777777">
        <w:trPr>
          <w:cantSplit/>
          <w:jc w:val="center"/>
        </w:trPr>
        <w:tc>
          <w:tcPr>
            <w:tcW w:w="2154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DC8CED8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任务参数</w:t>
            </w:r>
          </w:p>
        </w:tc>
        <w:tc>
          <w:tcPr>
            <w:tcW w:w="184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BB40637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-0.12</w:t>
            </w:r>
          </w:p>
        </w:tc>
        <w:tc>
          <w:tcPr>
            <w:tcW w:w="184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45F4C57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0.02</w:t>
            </w:r>
          </w:p>
        </w:tc>
        <w:tc>
          <w:tcPr>
            <w:tcW w:w="184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7006FB5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0.0005</w:t>
            </w:r>
          </w:p>
        </w:tc>
        <w:tc>
          <w:tcPr>
            <w:tcW w:w="184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6CA653E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-0.0003</w:t>
            </w:r>
          </w:p>
        </w:tc>
      </w:tr>
    </w:tbl>
    <w:p w14:paraId="262D4DBA" w14:textId="77777777" w:rsidR="00D16C19" w:rsidRDefault="00000000">
      <w:r>
        <w:br w:type="page"/>
      </w:r>
    </w:p>
    <w:p w14:paraId="330B9650" w14:textId="77777777" w:rsidR="00D16C19" w:rsidRDefault="00000000">
      <w:pPr>
        <w:pStyle w:val="1"/>
      </w:pPr>
      <w:r>
        <w:lastRenderedPageBreak/>
        <w:t>4 镜头效果验证</w:t>
      </w:r>
    </w:p>
    <w:p w14:paraId="5E924850" w14:textId="77777777" w:rsidR="00D16C19" w:rsidRDefault="00000000">
      <w:r>
        <w:t>验证采用相同场景、相同头戴相机和相同动作姿态。下列 PNG 来自 UE 原生输出，比较无畸变与任务参数畸变；静态对照时关闭球飞行，避免球位置变化干扰观察。</w:t>
      </w:r>
    </w:p>
    <w:p w14:paraId="2CED0951" w14:textId="77777777" w:rsidR="00D16C19" w:rsidRDefault="00000000">
      <w:pPr>
        <w:keepNext/>
        <w:tabs>
          <w:tab w:val="left" w:pos="4904"/>
        </w:tabs>
        <w:spacing w:after="80" w:line="240" w:lineRule="auto"/>
      </w:pPr>
      <w:r>
        <w:rPr>
          <w:noProof/>
        </w:rPr>
        <w:drawing>
          <wp:inline distT="0" distB="0" distL="0" distR="0" wp14:anchorId="099932A0" wp14:editId="5537E503">
            <wp:extent cx="2916000" cy="1640250"/>
            <wp:effectExtent l="0" t="0" r="0" b="0"/>
            <wp:docPr id="3" name="Picture 3" descr="无畸变网格直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id_Undistorted.00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16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C598977" wp14:editId="71FB9137">
            <wp:extent cx="2916000" cy="1640250"/>
            <wp:effectExtent l="0" t="0" r="0" b="0"/>
            <wp:docPr id="4" name="Picture 4" descr="任务参数畸变后的网格弯曲与黑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id_Distorted.0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16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439E" w14:textId="77777777" w:rsidR="00D16C19" w:rsidRDefault="00000000">
      <w:pPr>
        <w:pStyle w:val="af7"/>
        <w:keepLines/>
      </w:pPr>
      <w:r>
        <w:t>图 2  网格对照 左为无畸变 右为任务参数畸变。</w:t>
      </w:r>
    </w:p>
    <w:p w14:paraId="25ADBA0D" w14:textId="77777777" w:rsidR="00D16C19" w:rsidRDefault="00000000">
      <w:pPr>
        <w:keepNext/>
        <w:tabs>
          <w:tab w:val="left" w:pos="4904"/>
        </w:tabs>
        <w:spacing w:after="80" w:line="240" w:lineRule="auto"/>
      </w:pPr>
      <w:r>
        <w:rPr>
          <w:noProof/>
        </w:rPr>
        <w:drawing>
          <wp:inline distT="0" distB="0" distL="0" distR="0" wp14:anchorId="5AFED5E7" wp14:editId="7D60E08C">
            <wp:extent cx="2916000" cy="1640250"/>
            <wp:effectExtent l="0" t="0" r="0" b="0"/>
            <wp:docPr id="5" name="Picture 5" descr="无畸变击球场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Undistorted.0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16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08934EB4" wp14:editId="163EFBFA">
            <wp:extent cx="2916000" cy="1640250"/>
            <wp:effectExtent l="0" t="0" r="0" b="0"/>
            <wp:docPr id="6" name="Picture 6" descr="任务参数畸变后的击球场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Distorted.0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16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3A4D" w14:textId="77777777" w:rsidR="00D16C19" w:rsidRDefault="00000000">
      <w:pPr>
        <w:pStyle w:val="af7"/>
        <w:keepLines/>
      </w:pPr>
      <w:r>
        <w:t>图 3  场景对照 左为无畸变 右为任务参数畸变。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5"/>
        <w:gridCol w:w="2721"/>
        <w:gridCol w:w="3288"/>
      </w:tblGrid>
      <w:tr w:rsidR="00D16C19" w14:paraId="600D43AA" w14:textId="77777777">
        <w:trPr>
          <w:cantSplit/>
          <w:tblHeader/>
          <w:jc w:val="center"/>
        </w:trPr>
        <w:tc>
          <w:tcPr>
            <w:tcW w:w="351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A144A94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验证方法</w:t>
            </w:r>
          </w:p>
        </w:tc>
        <w:tc>
          <w:tcPr>
            <w:tcW w:w="2721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77DE8DB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结果</w:t>
            </w:r>
          </w:p>
        </w:tc>
        <w:tc>
          <w:tcPr>
            <w:tcW w:w="328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45AF245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说明</w:t>
            </w:r>
          </w:p>
        </w:tc>
      </w:tr>
      <w:tr w:rsidR="00D16C19" w14:paraId="7AF656C7" w14:textId="77777777">
        <w:trPr>
          <w:cantSplit/>
          <w:jc w:val="center"/>
        </w:trPr>
        <w:tc>
          <w:tcPr>
            <w:tcW w:w="351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7E9C1AC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独立双精度逆映射</w:t>
            </w:r>
            <w:r>
              <w:rPr>
                <w:sz w:val="19"/>
              </w:rPr>
              <w:br/>
              <w:t>91027 个采样点</w:t>
            </w:r>
          </w:p>
        </w:tc>
        <w:tc>
          <w:tcPr>
            <w:tcW w:w="2721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DB7D96C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有效域最大残差</w:t>
            </w:r>
            <w:r>
              <w:rPr>
                <w:sz w:val="19"/>
              </w:rPr>
              <w:br/>
              <w:t>约 0.000457 px</w:t>
            </w:r>
          </w:p>
        </w:tc>
        <w:tc>
          <w:tcPr>
            <w:tcW w:w="328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11CDA79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低于 0.01 px 阈值</w:t>
            </w:r>
          </w:p>
        </w:tc>
      </w:tr>
      <w:tr w:rsidR="00D16C19" w14:paraId="6DC7FF61" w14:textId="77777777">
        <w:trPr>
          <w:cantSplit/>
          <w:jc w:val="center"/>
        </w:trPr>
        <w:tc>
          <w:tcPr>
            <w:tcW w:w="351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76C1630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UE 输出与独立重映射比较</w:t>
            </w:r>
          </w:p>
        </w:tc>
        <w:tc>
          <w:tcPr>
            <w:tcW w:w="2721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89C200D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平均像素差</w:t>
            </w:r>
            <w:r>
              <w:rPr>
                <w:sz w:val="19"/>
              </w:rPr>
              <w:br/>
              <w:t>1.235/255</w:t>
            </w:r>
          </w:p>
        </w:tc>
        <w:tc>
          <w:tcPr>
            <w:tcW w:w="328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8869326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允许采样与 TAA 差异</w:t>
            </w:r>
          </w:p>
        </w:tc>
      </w:tr>
      <w:tr w:rsidR="00D16C19" w14:paraId="3920CF23" w14:textId="77777777">
        <w:trPr>
          <w:cantSplit/>
          <w:jc w:val="center"/>
        </w:trPr>
        <w:tc>
          <w:tcPr>
            <w:tcW w:w="351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C9D1FA1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网格边缘位置比较</w:t>
            </w:r>
          </w:p>
        </w:tc>
        <w:tc>
          <w:tcPr>
            <w:tcW w:w="2721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2D332D7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边缘距离 P95</w:t>
            </w:r>
            <w:r>
              <w:rPr>
                <w:sz w:val="19"/>
              </w:rPr>
              <w:br/>
              <w:t>0.955 px</w:t>
            </w:r>
          </w:p>
        </w:tc>
        <w:tc>
          <w:tcPr>
            <w:tcW w:w="328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B52234C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检查畸变后的线条位置</w:t>
            </w:r>
          </w:p>
        </w:tc>
      </w:tr>
    </w:tbl>
    <w:p w14:paraId="3AB731DB" w14:textId="77777777" w:rsidR="00D16C19" w:rsidRDefault="00D16C19">
      <w:pPr>
        <w:spacing w:after="80" w:line="60" w:lineRule="exact"/>
      </w:pPr>
    </w:p>
    <w:p w14:paraId="2100649E" w14:textId="77777777" w:rsidR="00D16C19" w:rsidRDefault="00000000">
      <w:r>
        <w:t>网格直线在畸变后按预期弯曲，边界外出现黑区；场景对照也呈现相同重采样趋势。公式残差、图像误差与实体标定精度是不同概念，上述结果只用于验证当前仿真实现。</w:t>
      </w:r>
    </w:p>
    <w:p w14:paraId="2720D4DF" w14:textId="77777777" w:rsidR="00D16C19" w:rsidRDefault="00000000">
      <w:pPr>
        <w:pStyle w:val="af7"/>
      </w:pPr>
      <w:r>
        <w:t>原始对照图和核验数据位于同目录的“效果验证材料”文件夹，包含四张 Calibration PNG、“畸变公式验证.json”和“畸变图像验证.json”。</w:t>
      </w:r>
    </w:p>
    <w:p w14:paraId="31932FD3" w14:textId="77777777" w:rsidR="00D16C19" w:rsidRDefault="00000000">
      <w:r>
        <w:br w:type="page"/>
      </w:r>
    </w:p>
    <w:p w14:paraId="769E900F" w14:textId="77777777" w:rsidR="00D16C19" w:rsidRDefault="00000000">
      <w:pPr>
        <w:pStyle w:val="1"/>
      </w:pPr>
      <w:r>
        <w:lastRenderedPageBreak/>
        <w:t>5 击球飞出与实际轨迹验证</w:t>
      </w:r>
    </w:p>
    <w:p w14:paraId="3C098A8F" w14:textId="77777777" w:rsidR="00D16C19" w:rsidRDefault="00000000">
      <w:r>
        <w:t>动作到 2.25 秒时，蓝图只触发一次发射；之后由原生 ProjectileMovement 组件按重力、扫掠碰撞、反弹和摩擦更新球。金色轨迹逐帧连接球的实际世界位置，击球前不显示预设未来路径。</w:t>
      </w:r>
    </w:p>
    <w:p w14:paraId="55155435" w14:textId="77777777" w:rsidR="00D16C19" w:rsidRDefault="00000000">
      <w:pPr>
        <w:keepNext/>
        <w:tabs>
          <w:tab w:val="left" w:pos="4904"/>
        </w:tabs>
        <w:spacing w:after="80" w:line="240" w:lineRule="auto"/>
      </w:pPr>
      <w:r>
        <w:rPr>
          <w:noProof/>
        </w:rPr>
        <w:drawing>
          <wp:inline distT="0" distB="0" distL="0" distR="0" wp14:anchorId="09555C39" wp14:editId="2ABFA53D">
            <wp:extent cx="2916000" cy="1640250"/>
            <wp:effectExtent l="0" t="0" r="0" b="0"/>
            <wp:docPr id="7" name="Picture 7" descr="第三人称击球时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irdPerson_19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16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532E749" wp14:editId="5CDF91FE">
            <wp:extent cx="2916000" cy="1640250"/>
            <wp:effectExtent l="0" t="0" r="0" b="0"/>
            <wp:docPr id="8" name="Picture 8" descr="击球后金色实际路径延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irdPerson_22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16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614D" w14:textId="77777777" w:rsidR="00D16C19" w:rsidRDefault="00000000">
      <w:pPr>
        <w:pStyle w:val="af7"/>
        <w:keepLines/>
      </w:pPr>
      <w:r>
        <w:t>图 4  同一第三人称视频 左为约 3.25 秒击球附近 右为约 3.70 秒飞出后的实际轨迹。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123"/>
      </w:tblGrid>
      <w:tr w:rsidR="00D16C19" w14:paraId="4DADA857" w14:textId="77777777">
        <w:trPr>
          <w:cantSplit/>
          <w:tblHeader/>
          <w:jc w:val="center"/>
        </w:trPr>
        <w:tc>
          <w:tcPr>
            <w:tcW w:w="340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33D9DF7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运动与轨迹参数</w:t>
            </w:r>
          </w:p>
        </w:tc>
        <w:tc>
          <w:tcPr>
            <w:tcW w:w="612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DE1E226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当前设置</w:t>
            </w:r>
          </w:p>
        </w:tc>
      </w:tr>
      <w:tr w:rsidR="00D16C19" w14:paraId="3DB4A71F" w14:textId="77777777">
        <w:trPr>
          <w:cantSplit/>
          <w:jc w:val="center"/>
        </w:trPr>
        <w:tc>
          <w:tcPr>
            <w:tcW w:w="340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A1FF7F6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初速度 X Y Z</w:t>
            </w:r>
          </w:p>
        </w:tc>
        <w:tc>
          <w:tcPr>
            <w:tcW w:w="612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778507D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650  0  380 cm/s</w:t>
            </w:r>
          </w:p>
        </w:tc>
      </w:tr>
      <w:tr w:rsidR="00D16C19" w14:paraId="32024AEC" w14:textId="77777777">
        <w:trPr>
          <w:cantSplit/>
          <w:jc w:val="center"/>
        </w:trPr>
        <w:tc>
          <w:tcPr>
            <w:tcW w:w="340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67C36B0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重力大小</w:t>
            </w:r>
          </w:p>
        </w:tc>
        <w:tc>
          <w:tcPr>
            <w:tcW w:w="612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64AE363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980 cm/s²</w:t>
            </w:r>
          </w:p>
        </w:tc>
      </w:tr>
      <w:tr w:rsidR="00D16C19" w14:paraId="4648593F" w14:textId="77777777">
        <w:trPr>
          <w:cantSplit/>
          <w:jc w:val="center"/>
        </w:trPr>
        <w:tc>
          <w:tcPr>
            <w:tcW w:w="340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D010040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反弹与摩擦系数</w:t>
            </w:r>
          </w:p>
        </w:tc>
        <w:tc>
          <w:tcPr>
            <w:tcW w:w="612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A7359C9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0.42 与 0.35</w:t>
            </w:r>
          </w:p>
        </w:tc>
      </w:tr>
      <w:tr w:rsidR="00D16C19" w14:paraId="240E3FB8" w14:textId="77777777">
        <w:trPr>
          <w:cantSplit/>
          <w:jc w:val="center"/>
        </w:trPr>
        <w:tc>
          <w:tcPr>
            <w:tcW w:w="340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094AEEF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子步进</w:t>
            </w:r>
          </w:p>
        </w:tc>
        <w:tc>
          <w:tcPr>
            <w:tcW w:w="612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307F9FD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最大步长 1/120 s 最多 16 次迭代</w:t>
            </w:r>
          </w:p>
        </w:tc>
      </w:tr>
      <w:tr w:rsidR="00D16C19" w14:paraId="1FC37A36" w14:textId="77777777">
        <w:trPr>
          <w:cantSplit/>
          <w:jc w:val="center"/>
        </w:trPr>
        <w:tc>
          <w:tcPr>
            <w:tcW w:w="340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1AF4365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实际轨迹</w:t>
            </w:r>
          </w:p>
        </w:tc>
        <w:tc>
          <w:tcPr>
            <w:tcW w:w="612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BB95375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半径 0.8 cm 最多 2048 段</w:t>
            </w:r>
          </w:p>
        </w:tc>
      </w:tr>
      <w:tr w:rsidR="00D16C19" w14:paraId="719C615B" w14:textId="77777777">
        <w:trPr>
          <w:cantSplit/>
          <w:jc w:val="center"/>
        </w:trPr>
        <w:tc>
          <w:tcPr>
            <w:tcW w:w="340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93420C4" w14:textId="77777777" w:rsidR="00D16C19" w:rsidRDefault="00000000">
            <w:pPr>
              <w:spacing w:after="0" w:line="260" w:lineRule="exact"/>
            </w:pPr>
            <w:r>
              <w:rPr>
                <w:sz w:val="19"/>
              </w:rPr>
              <w:t>暂停与重播</w:t>
            </w:r>
          </w:p>
        </w:tc>
        <w:tc>
          <w:tcPr>
            <w:tcW w:w="612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FD9CD0E" w14:textId="77777777" w:rsidR="00D16C19" w:rsidRDefault="00000000">
            <w:pPr>
              <w:spacing w:after="0" w:line="260" w:lineRule="exact"/>
              <w:jc w:val="center"/>
            </w:pPr>
            <w:r>
              <w:rPr>
                <w:sz w:val="19"/>
              </w:rPr>
              <w:t>暂停保持位置与历史 重播清空轨迹</w:t>
            </w:r>
          </w:p>
        </w:tc>
      </w:tr>
    </w:tbl>
    <w:p w14:paraId="174FE702" w14:textId="77777777" w:rsidR="00D16C19" w:rsidRDefault="00D16C19">
      <w:pPr>
        <w:spacing w:after="80" w:line="60" w:lineRule="exact"/>
      </w:pPr>
    </w:p>
    <w:p w14:paraId="6F5DF072" w14:textId="77777777" w:rsidR="00D16C19" w:rsidRDefault="00000000">
      <w:r>
        <w:t>视频与运行遥测共 19 项检查通过。两个视角各完整解码 360 帧，并各采集 241 个动作样本，覆盖 0～4 秒；记录到 2.25 秒发射、球实际移动和触地反弹。人物根位置保持不变，头戴局部安装保持固定，两个视角对应的最终球位置一致。</w:t>
      </w:r>
    </w:p>
    <w:p w14:paraId="01DE3284" w14:textId="77777777" w:rsidR="00D16C19" w:rsidRDefault="00000000">
      <w:pPr>
        <w:pStyle w:val="21"/>
      </w:pPr>
      <w:r>
        <w:t>工程内复现</w:t>
      </w:r>
    </w:p>
    <w:p w14:paraId="4444910C" w14:textId="77777777" w:rsidR="00D16C19" w:rsidRDefault="00000000">
      <w:r>
        <w:t>用 UE5.8.3 打开 GolfHeadCam.uproject，运行 L_GolfPractice。按 Tab 显示鼠标并点击“播放”，按 T 打开轨迹，P 暂停或继续，V 检查头戴视角。隐藏轨迹保留已经飞过的路径；重新开始会复位球并清空轨迹。</w:t>
      </w:r>
    </w:p>
    <w:p w14:paraId="157D61D1" w14:textId="77777777" w:rsidR="00D16C19" w:rsidRDefault="00000000">
      <w:r>
        <w:t>如需重新导出，在 Movie Render Queue 加载 Q_GolfViews；两个任务使用 LS_Golf_HeadCamera 和 LS_Golf_ThirdPerson，采用 MRQ_Golf_1080p60 配置。相关资产位于 /Game/GolfHeadCam/。</w:t>
      </w:r>
    </w:p>
    <w:p w14:paraId="061E3AFD" w14:textId="77777777" w:rsidR="00D16C19" w:rsidRDefault="00000000">
      <w:pPr>
        <w:pStyle w:val="af7"/>
      </w:pPr>
      <w:r>
        <w:t>球的发射时间与初速度是可调输入，未计算杆面碰撞冲量、自旋升力和空气阻力。当前动作是简化关键姿势，视频及参数不用于预测真实高尔夫距离。验证数据见“效果验证材料/视频与球运动验证.json”。</w:t>
      </w:r>
    </w:p>
    <w:sectPr w:rsidR="00D16C19" w:rsidSect="00034616">
      <w:footerReference w:type="default" r:id="rId14"/>
      <w:pgSz w:w="11906" w:h="16838"/>
      <w:pgMar w:top="1020" w:right="1191" w:bottom="1020" w:left="1191" w:header="720" w:footer="4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BD392" w14:textId="77777777" w:rsidR="00295543" w:rsidRDefault="00295543">
      <w:pPr>
        <w:spacing w:after="0" w:line="240" w:lineRule="auto"/>
      </w:pPr>
      <w:r>
        <w:separator/>
      </w:r>
    </w:p>
  </w:endnote>
  <w:endnote w:type="continuationSeparator" w:id="0">
    <w:p w14:paraId="08C88502" w14:textId="77777777" w:rsidR="00295543" w:rsidRDefault="00295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42FE6" w14:textId="77777777" w:rsidR="00D16C19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99308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00C1C" w14:textId="77777777" w:rsidR="00295543" w:rsidRDefault="00295543">
      <w:pPr>
        <w:spacing w:after="0" w:line="240" w:lineRule="auto"/>
      </w:pPr>
      <w:r>
        <w:separator/>
      </w:r>
    </w:p>
  </w:footnote>
  <w:footnote w:type="continuationSeparator" w:id="0">
    <w:p w14:paraId="47CC27B8" w14:textId="77777777" w:rsidR="00295543" w:rsidRDefault="002955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lvl>
  </w:abstractNum>
  <w:num w:numId="1" w16cid:durableId="1809711408">
    <w:abstractNumId w:val="8"/>
  </w:num>
  <w:num w:numId="2" w16cid:durableId="1536578986">
    <w:abstractNumId w:val="6"/>
  </w:num>
  <w:num w:numId="3" w16cid:durableId="1843542911">
    <w:abstractNumId w:val="5"/>
  </w:num>
  <w:num w:numId="4" w16cid:durableId="1000692167">
    <w:abstractNumId w:val="4"/>
  </w:num>
  <w:num w:numId="5" w16cid:durableId="1671713074">
    <w:abstractNumId w:val="7"/>
  </w:num>
  <w:num w:numId="6" w16cid:durableId="855844906">
    <w:abstractNumId w:val="3"/>
  </w:num>
  <w:num w:numId="7" w16cid:durableId="1303850276">
    <w:abstractNumId w:val="2"/>
  </w:num>
  <w:num w:numId="8" w16cid:durableId="2024548748">
    <w:abstractNumId w:val="1"/>
  </w:num>
  <w:num w:numId="9" w16cid:durableId="1685474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9E2"/>
    <w:rsid w:val="0015074B"/>
    <w:rsid w:val="001F5B11"/>
    <w:rsid w:val="00236675"/>
    <w:rsid w:val="00295543"/>
    <w:rsid w:val="0029639D"/>
    <w:rsid w:val="0031430E"/>
    <w:rsid w:val="00326F90"/>
    <w:rsid w:val="0036587F"/>
    <w:rsid w:val="0045519A"/>
    <w:rsid w:val="00464AE6"/>
    <w:rsid w:val="00470561"/>
    <w:rsid w:val="00514997"/>
    <w:rsid w:val="00517B6A"/>
    <w:rsid w:val="00732B12"/>
    <w:rsid w:val="0075111E"/>
    <w:rsid w:val="00771133"/>
    <w:rsid w:val="007759B9"/>
    <w:rsid w:val="00784C65"/>
    <w:rsid w:val="007E7FB9"/>
    <w:rsid w:val="008A49C0"/>
    <w:rsid w:val="00993087"/>
    <w:rsid w:val="00A12494"/>
    <w:rsid w:val="00AA1D8D"/>
    <w:rsid w:val="00AF13B3"/>
    <w:rsid w:val="00B06877"/>
    <w:rsid w:val="00B47730"/>
    <w:rsid w:val="00B83736"/>
    <w:rsid w:val="00BE29B0"/>
    <w:rsid w:val="00C01497"/>
    <w:rsid w:val="00CB0664"/>
    <w:rsid w:val="00D16C19"/>
    <w:rsid w:val="00DF7982"/>
    <w:rsid w:val="00F95A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316115"/>
  <w14:defaultImageDpi w14:val="300"/>
  <w15:docId w15:val="{211C67EE-32FE-47F7-B12A-0D14427E0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20" w:line="300" w:lineRule="exact"/>
    </w:pPr>
    <w:rPr>
      <w:rFonts w:eastAsia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 w:after="140" w:line="460" w:lineRule="exact"/>
      <w:outlineLvl w:val="0"/>
    </w:pPr>
    <w:rPr>
      <w:sz w:val="24"/>
      <w:szCs w:val="24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40" w:line="360" w:lineRule="exact"/>
      <w:outlineLvl w:val="1"/>
    </w:pPr>
    <w:rPr>
      <w:sz w:val="24"/>
      <w:szCs w:val="24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u w:val="none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u w:val="none"/>
    </w:rPr>
  </w:style>
  <w:style w:type="paragraph" w:styleId="a9">
    <w:name w:val="No Spacing"/>
    <w:uiPriority w:val="1"/>
    <w:qFormat/>
    <w:rsid w:val="00FC693F"/>
    <w:pPr>
      <w:snapToGrid w:val="0"/>
      <w:spacing w:after="0" w:line="240" w:lineRule="auto"/>
    </w:pPr>
    <w:rPr>
      <w:rFonts w:eastAsia="Times New Roman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z w:val="28"/>
      <w:szCs w:val="28"/>
      <w:u w:val="none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z w:val="26"/>
      <w:szCs w:val="26"/>
      <w:u w:val="none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u w:val="none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600" w:lineRule="exact"/>
      <w:contextualSpacing/>
    </w:pPr>
    <w:rPr>
      <w:spacing w:val="5"/>
      <w:kern w:val="28"/>
      <w:sz w:val="28"/>
      <w:szCs w:val="28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5"/>
      <w:kern w:val="28"/>
      <w:sz w:val="52"/>
      <w:szCs w:val="52"/>
      <w:u w:val="none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280" w:line="340" w:lineRule="exact"/>
    </w:pPr>
    <w:rPr>
      <w:spacing w:val="15"/>
      <w:sz w:val="22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15"/>
      <w:sz w:val="24"/>
      <w:szCs w:val="24"/>
      <w:u w:val="none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u w:val="none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u w:val="none"/>
    </w:rPr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z w:val="16"/>
      <w:szCs w:val="16"/>
      <w:u w:val="none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eastAsia="Times New Roman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z w:val="20"/>
      <w:szCs w:val="20"/>
      <w:u w:val="none"/>
    </w:rPr>
  </w:style>
  <w:style w:type="paragraph" w:styleId="af5">
    <w:name w:val="Quote"/>
    <w:basedOn w:val="a1"/>
    <w:next w:val="a1"/>
    <w:link w:val="af6"/>
    <w:uiPriority w:val="29"/>
    <w:qFormat/>
    <w:rsid w:val="00FC693F"/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u w:val="none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u w:val="none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u w:val="none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u w:val="none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u w:val="none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z w:val="20"/>
      <w:szCs w:val="20"/>
      <w:u w:val="none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z w:val="20"/>
      <w:szCs w:val="20"/>
      <w:u w:val="none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80" w:line="240" w:lineRule="exact"/>
    </w:pPr>
    <w:rPr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u w:val="none"/>
    </w:rPr>
  </w:style>
  <w:style w:type="character" w:styleId="af9">
    <w:name w:val="Emphasis"/>
    <w:basedOn w:val="a2"/>
    <w:uiPriority w:val="20"/>
    <w:qFormat/>
    <w:rsid w:val="00FC69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u w:val="none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u w:val="none"/>
    </w:rPr>
  </w:style>
  <w:style w:type="character" w:styleId="afc">
    <w:name w:val="Subtle Emphasis"/>
    <w:basedOn w:val="a2"/>
    <w:uiPriority w:val="19"/>
    <w:qFormat/>
    <w:rsid w:val="00FC69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u w:val="none"/>
    </w:rPr>
  </w:style>
  <w:style w:type="character" w:styleId="afd">
    <w:name w:val="Intense Emphasis"/>
    <w:basedOn w:val="a2"/>
    <w:uiPriority w:val="21"/>
    <w:qFormat/>
    <w:rsid w:val="00FC69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u w:val="none"/>
    </w:rPr>
  </w:style>
  <w:style w:type="character" w:styleId="afe">
    <w:name w:val="Subtle Reference"/>
    <w:basedOn w:val="a2"/>
    <w:uiPriority w:val="31"/>
    <w:qFormat/>
    <w:rsid w:val="00FC69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u w:val="non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5"/>
      <w:u w:val="none"/>
    </w:rPr>
  </w:style>
  <w:style w:type="character" w:styleId="aff0">
    <w:name w:val="Book Title"/>
    <w:basedOn w:val="a2"/>
    <w:uiPriority w:val="33"/>
    <w:qFormat/>
    <w:rsid w:val="00FC693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5"/>
      <w:u w:val="none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rFonts w:eastAsia="Times New Roman"/>
    </w:rPr>
    <w:tblPr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nil"/>
        <w:bottom w:val="nil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nil"/>
        <w:bottom w:val="nil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nil"/>
        <w:bottom w:val="nil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nil"/>
        <w:bottom w:val="nil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nil"/>
        <w:bottom w:val="nil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nil"/>
        <w:bottom w:val="nil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nil"/>
        <w:bottom w:val="nil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</w:tblBorders>
    </w:tblPr>
    <w:tblStylePr w:type="firstRow">
      <w:pPr>
        <w:spacing w:before="0" w:after="0" w:line="240" w:lineRule="auto"/>
      </w:p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</w:tblBorders>
    </w:tblPr>
    <w:tblStylePr w:type="firstRow">
      <w:pPr>
        <w:spacing w:before="0" w:after="0" w:line="240" w:lineRule="auto"/>
      </w:p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</w:tblBorders>
    </w:tblPr>
    <w:tblStylePr w:type="firstRow">
      <w:pPr>
        <w:spacing w:before="0" w:after="0" w:line="240" w:lineRule="auto"/>
      </w:p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</w:tblBorders>
    </w:tblPr>
    <w:tblStylePr w:type="firstRow">
      <w:pPr>
        <w:spacing w:before="0" w:after="0" w:line="240" w:lineRule="auto"/>
      </w:p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</w:tblBorders>
    </w:tblPr>
    <w:tblStylePr w:type="firstRow">
      <w:pPr>
        <w:spacing w:before="0" w:after="0" w:line="240" w:lineRule="auto"/>
      </w:p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</w:tblBorders>
    </w:tblPr>
    <w:tblStylePr w:type="firstRow">
      <w:pPr>
        <w:spacing w:before="0" w:after="0" w:line="240" w:lineRule="auto"/>
      </w:p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</w:tblBorders>
    </w:tblPr>
    <w:tblStylePr w:type="firstRow">
      <w:pPr>
        <w:spacing w:before="0" w:after="0" w:line="240" w:lineRule="auto"/>
      </w:p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V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V w:val="nil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V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V w:val="nil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V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V w:val="nil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V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V w:val="nil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V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V w:val="nil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V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V w:val="nil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V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V w:val="nil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</w:tblBorders>
    </w:tblPr>
    <w:tblStylePr w:type="fir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</w:tblBorders>
    </w:tblPr>
    <w:tblStylePr w:type="fir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</w:tblBorders>
    </w:tblPr>
    <w:tblStylePr w:type="fir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</w:tblBorders>
    </w:tblPr>
    <w:tblStylePr w:type="fir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</w:tblBorders>
    </w:tblPr>
    <w:tblStylePr w:type="fir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</w:tblBorders>
    </w:tblPr>
    <w:tblStylePr w:type="fir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</w:tblBorders>
    </w:tblPr>
    <w:tblStylePr w:type="fir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bottom w:val="nil"/>
      </w:tblBorders>
    </w:tblPr>
    <w:tblStylePr w:type="fir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bottom w:val="nil"/>
      </w:tblBorders>
    </w:tblPr>
    <w:tblStylePr w:type="fir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bottom w:val="nil"/>
      </w:tblBorders>
    </w:tblPr>
    <w:tblStylePr w:type="fir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bottom w:val="nil"/>
      </w:tblBorders>
    </w:tblPr>
    <w:tblStylePr w:type="fir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bottom w:val="nil"/>
      </w:tblBorders>
    </w:tblPr>
    <w:tblStylePr w:type="fir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bottom w:val="nil"/>
      </w:tblBorders>
    </w:tblPr>
    <w:tblStylePr w:type="fir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bottom w:val="nil"/>
      </w:tblBorders>
    </w:tblPr>
    <w:tblStylePr w:type="fir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nil"/>
        <w:bottom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bottom w:val="nil"/>
        </w:tcBorders>
      </w:tc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bottom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bottom w:val="nil"/>
        </w:tcBorders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nil"/>
        <w:bottom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bottom w:val="nil"/>
        </w:tcBorders>
      </w:tc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bottom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bottom w:val="nil"/>
        </w:tcBorders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nil"/>
        <w:bottom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bottom w:val="nil"/>
        </w:tcBorders>
      </w:tc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bottom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bottom w:val="nil"/>
        </w:tcBorders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nil"/>
        <w:bottom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bottom w:val="nil"/>
        </w:tcBorders>
      </w:tc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bottom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bottom w:val="nil"/>
        </w:tcBorders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nil"/>
        <w:bottom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bottom w:val="nil"/>
        </w:tcBorders>
      </w:tc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bottom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bottom w:val="nil"/>
        </w:tcBorders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nil"/>
        <w:bottom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bottom w:val="nil"/>
        </w:tcBorders>
      </w:tc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bottom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bottom w:val="nil"/>
        </w:tcBorders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nil"/>
        <w:bottom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bottom w:val="nil"/>
        </w:tcBorders>
      </w:tc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bottom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bottom w:val="nil"/>
        </w:tcBorders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nil"/>
        <w:left w:val="nil"/>
        <w:bottom w:val="nil"/>
        <w:right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4"/>
        <w:szCs w:val="24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nil"/>
        <w:left w:val="nil"/>
        <w:bottom w:val="nil"/>
        <w:right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4"/>
        <w:szCs w:val="24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nil"/>
        <w:left w:val="nil"/>
        <w:bottom w:val="nil"/>
        <w:right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4"/>
        <w:szCs w:val="24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nil"/>
        <w:left w:val="nil"/>
        <w:bottom w:val="nil"/>
        <w:right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4"/>
        <w:szCs w:val="24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nil"/>
        <w:left w:val="nil"/>
        <w:bottom w:val="nil"/>
        <w:right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4"/>
        <w:szCs w:val="24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nil"/>
        <w:left w:val="nil"/>
        <w:bottom w:val="nil"/>
        <w:right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4"/>
        <w:szCs w:val="24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nil"/>
        <w:left w:val="nil"/>
        <w:bottom w:val="nil"/>
        <w:right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4"/>
        <w:szCs w:val="24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lastRow">
      <w:tblPr/>
      <w:tcPr>
        <w:tcBorders>
          <w:top w:val="nil"/>
        </w:tcBorders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lastRow">
      <w:tblPr/>
      <w:tcPr>
        <w:tcBorders>
          <w:top w:val="nil"/>
        </w:tcBorders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lastRow">
      <w:tblPr/>
      <w:tcPr>
        <w:tcBorders>
          <w:top w:val="nil"/>
        </w:tcBorders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lastRow">
      <w:tblPr/>
      <w:tcPr>
        <w:tcBorders>
          <w:top w:val="nil"/>
        </w:tcBorders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lastRow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lastRow">
      <w:tblPr/>
      <w:tcPr>
        <w:tcBorders>
          <w:top w:val="nil"/>
        </w:tcBorders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lastRow">
      <w:tblPr/>
      <w:tcPr>
        <w:tcBorders>
          <w:top w:val="nil"/>
        </w:tcBorders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left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left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left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left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left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left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left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nwCel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nwCel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nwCel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nwCel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nwCel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nil"/>
        <w:left w:val="nil"/>
        <w:bottom w:val="nil"/>
        <w:right w:val="nil"/>
        <w:insideH w:val="nil"/>
        <w:insideV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nwCel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bottom w:val="nil"/>
        </w:tcBorders>
      </w:tc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bottom w:val="nil"/>
        </w:tcBorders>
      </w:tc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bottom w:val="nil"/>
        </w:tcBorders>
      </w:tc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bottom w:val="nil"/>
        </w:tcBorders>
      </w:tc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bottom w:val="nil"/>
        </w:tcBorders>
      </w:tc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bottom w:val="nil"/>
        </w:tcBorders>
      </w:tc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bottom w:val="nil"/>
        </w:tcBorders>
      </w:tc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  <w:tblPr/>
      <w:tcPr>
        <w:tcBorders>
          <w:top w:val="nil"/>
        </w:tcBorders>
      </w:tc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nil"/>
      </w:tblBorders>
    </w:tbl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Row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fir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  <w:tblStylePr w:type="lastCol"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u w:val="none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284</Words>
  <Characters>2013</Characters>
  <Application>Microsoft Office Word</Application>
  <DocSecurity>0</DocSecurity>
  <Lines>125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UE5高尔夫演示材料</dc:title>
  <dc:subject>双视角视频 相机安装与基础配置 内参与畸变 效果验证</dc:subject>
  <dc:creator>GolfHeadCam 项目</dc:creator>
  <cp:keywords/>
  <dc:description>generated by python-docx</dc:description>
  <cp:lastModifiedBy>zh j</cp:lastModifiedBy>
  <cp:revision>29</cp:revision>
  <dcterms:created xsi:type="dcterms:W3CDTF">2013-12-23T23:15:00Z</dcterms:created>
  <dcterms:modified xsi:type="dcterms:W3CDTF">2026-10-23T23:12:00Z</dcterms:modified>
  <cp:category/>
</cp:coreProperties>
</file>