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FE88" w14:textId="6E4B4C7C" w:rsidR="00AE3887" w:rsidRPr="006C7181" w:rsidRDefault="00AE3887" w:rsidP="006C7181">
      <w:pPr>
        <w:jc w:val="center"/>
        <w:rPr>
          <w:b/>
          <w:bCs/>
          <w:sz w:val="28"/>
          <w:szCs w:val="28"/>
        </w:rPr>
      </w:pPr>
      <w:r w:rsidRPr="006C7181">
        <w:rPr>
          <w:b/>
          <w:bCs/>
          <w:sz w:val="28"/>
          <w:szCs w:val="28"/>
        </w:rPr>
        <w:t xml:space="preserve">Торговые </w:t>
      </w:r>
      <w:r w:rsidR="00E923B6" w:rsidRPr="006C7181">
        <w:rPr>
          <w:b/>
          <w:bCs/>
          <w:sz w:val="28"/>
          <w:szCs w:val="28"/>
        </w:rPr>
        <w:t>сессии</w:t>
      </w:r>
      <w:r w:rsidRPr="006C7181">
        <w:rPr>
          <w:b/>
          <w:bCs/>
          <w:sz w:val="28"/>
          <w:szCs w:val="28"/>
        </w:rPr>
        <w:t xml:space="preserve"> </w:t>
      </w:r>
      <w:r w:rsidRPr="006C7181">
        <w:rPr>
          <w:b/>
          <w:bCs/>
          <w:sz w:val="28"/>
          <w:szCs w:val="28"/>
        </w:rPr>
        <w:t>(регион)</w:t>
      </w:r>
    </w:p>
    <w:p w14:paraId="36CA67FF" w14:textId="77777777" w:rsidR="00AE3887" w:rsidRDefault="00AE3887" w:rsidP="00AE3887"/>
    <w:p w14:paraId="6584A55B" w14:textId="371ABFBC" w:rsidR="002721F6" w:rsidRPr="00E923B6" w:rsidRDefault="002721F6" w:rsidP="00E923B6">
      <w:pPr>
        <w:jc w:val="both"/>
        <w:rPr>
          <w:rFonts w:cstheme="minorHAnsi"/>
          <w:b/>
          <w:bCs/>
          <w:sz w:val="24"/>
          <w:szCs w:val="24"/>
        </w:rPr>
      </w:pPr>
      <w:r w:rsidRPr="00E923B6">
        <w:rPr>
          <w:rFonts w:cstheme="minorHAnsi"/>
          <w:b/>
          <w:bCs/>
          <w:sz w:val="24"/>
          <w:szCs w:val="24"/>
        </w:rPr>
        <w:t>1.</w:t>
      </w:r>
      <w:r w:rsidR="00AE3887" w:rsidRPr="00E923B6">
        <w:rPr>
          <w:rFonts w:cstheme="minorHAnsi"/>
          <w:b/>
          <w:bCs/>
          <w:sz w:val="24"/>
          <w:szCs w:val="24"/>
        </w:rPr>
        <w:t>Азиатский</w:t>
      </w:r>
      <w:r w:rsidRPr="00E923B6">
        <w:rPr>
          <w:rFonts w:cstheme="minorHAnsi"/>
          <w:b/>
          <w:bCs/>
          <w:sz w:val="24"/>
          <w:szCs w:val="24"/>
        </w:rPr>
        <w:t xml:space="preserve"> </w:t>
      </w:r>
    </w:p>
    <w:p w14:paraId="1DE5B5FF" w14:textId="77777777" w:rsidR="00FA5272" w:rsidRPr="00E923B6" w:rsidRDefault="002721F6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>Азиатская торговая сессия характеризуется довольно низкой волатильностью</w:t>
      </w:r>
      <w:r w:rsidRPr="00E923B6">
        <w:rPr>
          <w:rFonts w:cstheme="minorHAnsi"/>
          <w:b/>
          <w:bCs/>
        </w:rPr>
        <w:t xml:space="preserve">. </w:t>
      </w:r>
      <w:r w:rsidRPr="00E923B6">
        <w:rPr>
          <w:rFonts w:cstheme="minorHAnsi"/>
          <w:b/>
          <w:bCs/>
        </w:rPr>
        <w:t>Открытие торгов азиатской сессии происходит в 3:00 по Москве, закрытие – в 12:00.</w:t>
      </w:r>
      <w:r w:rsidRPr="00E923B6">
        <w:rPr>
          <w:rFonts w:cstheme="minorHAnsi"/>
          <w:b/>
          <w:bCs/>
        </w:rPr>
        <w:t xml:space="preserve"> </w:t>
      </w:r>
      <w:r w:rsidR="00FA5272" w:rsidRPr="00E923B6">
        <w:rPr>
          <w:rFonts w:cstheme="minorHAnsi"/>
          <w:b/>
          <w:bCs/>
        </w:rPr>
        <w:t>Торги на фондовом рынке проходят во все дни, кроме выходных (субботы и воскресенья), а также праздничных дней, которые биржа объявляет заранее.</w:t>
      </w:r>
    </w:p>
    <w:p w14:paraId="0E046B25" w14:textId="2380C3D6" w:rsidR="00AE3887" w:rsidRPr="00E923B6" w:rsidRDefault="002721F6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>А</w:t>
      </w:r>
      <w:r w:rsidRPr="00E923B6">
        <w:rPr>
          <w:rFonts w:cstheme="minorHAnsi"/>
          <w:b/>
          <w:bCs/>
        </w:rPr>
        <w:t>зиатские трейдеры часто задают тренды всему торговому дню</w:t>
      </w:r>
      <w:r w:rsidR="006C7181" w:rsidRPr="00E923B6">
        <w:rPr>
          <w:rFonts w:cstheme="minorHAnsi"/>
          <w:b/>
          <w:bCs/>
        </w:rPr>
        <w:t xml:space="preserve">. Новое </w:t>
      </w:r>
      <w:r w:rsidRPr="00E923B6">
        <w:rPr>
          <w:rFonts w:cstheme="minorHAnsi"/>
          <w:b/>
          <w:bCs/>
        </w:rPr>
        <w:t xml:space="preserve">формирование трендов, может складываться </w:t>
      </w:r>
      <w:r w:rsidR="006C7181" w:rsidRPr="00E923B6">
        <w:rPr>
          <w:rFonts w:cstheme="minorHAnsi"/>
          <w:b/>
          <w:bCs/>
        </w:rPr>
        <w:t xml:space="preserve">из новостей, </w:t>
      </w:r>
      <w:r w:rsidR="006C7181" w:rsidRPr="00E923B6">
        <w:rPr>
          <w:rFonts w:cstheme="minorHAnsi"/>
          <w:b/>
          <w:bCs/>
        </w:rPr>
        <w:t>вышедших в выходные</w:t>
      </w:r>
      <w:r w:rsidR="006C7181" w:rsidRPr="00E923B6">
        <w:rPr>
          <w:rFonts w:cstheme="minorHAnsi"/>
          <w:b/>
          <w:bCs/>
        </w:rPr>
        <w:t>.</w:t>
      </w:r>
    </w:p>
    <w:p w14:paraId="5A8F252F" w14:textId="08CD321B" w:rsidR="00AE3887" w:rsidRPr="00E923B6" w:rsidRDefault="002721F6" w:rsidP="00E923B6">
      <w:pPr>
        <w:jc w:val="both"/>
        <w:rPr>
          <w:rFonts w:cstheme="minorHAnsi"/>
        </w:rPr>
      </w:pPr>
      <w:r w:rsidRPr="00E923B6">
        <w:rPr>
          <w:rFonts w:cstheme="minorHAnsi"/>
        </w:rPr>
        <w:t>Своего торгового пика рынок Азии достигает в 08:00 по Москве с открытием европейской торговой сессии, когда направление рынка уже проанализировано, и европейские крупные трейдеры включаются в торговлю.</w:t>
      </w:r>
      <w:r w:rsidRPr="00E923B6">
        <w:rPr>
          <w:rFonts w:cstheme="minorHAnsi"/>
        </w:rPr>
        <w:t xml:space="preserve"> </w:t>
      </w:r>
    </w:p>
    <w:p w14:paraId="40926580" w14:textId="6C40C502" w:rsidR="00AE3887" w:rsidRPr="00E923B6" w:rsidRDefault="00AE3887" w:rsidP="00E923B6">
      <w:pPr>
        <w:pStyle w:val="a3"/>
        <w:numPr>
          <w:ilvl w:val="1"/>
          <w:numId w:val="2"/>
        </w:num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>Токио</w:t>
      </w:r>
      <w:r w:rsidR="00FA5272" w:rsidRPr="00E923B6">
        <w:rPr>
          <w:rFonts w:cstheme="minorHAnsi"/>
          <w:b/>
          <w:bCs/>
        </w:rPr>
        <w:t xml:space="preserve"> (</w:t>
      </w:r>
      <w:r w:rsidR="00FA5272" w:rsidRPr="00E923B6">
        <w:rPr>
          <w:rFonts w:cstheme="minorHAnsi"/>
          <w:b/>
          <w:bCs/>
        </w:rPr>
        <w:t>TSE</w:t>
      </w:r>
      <w:r w:rsidR="00FA5272" w:rsidRPr="00E923B6">
        <w:rPr>
          <w:rFonts w:cstheme="minorHAnsi"/>
          <w:b/>
          <w:bCs/>
        </w:rPr>
        <w:t>)</w:t>
      </w:r>
    </w:p>
    <w:p w14:paraId="36F83CC9" w14:textId="4B8E0E19" w:rsidR="00FA5272" w:rsidRPr="00E923B6" w:rsidRDefault="00FA5272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>В Азиатском же регионе TSE является самой востребованной биржей: более 80% сделок осуществляется именно здесь.</w:t>
      </w:r>
    </w:p>
    <w:p w14:paraId="7CB42073" w14:textId="49160AE0" w:rsidR="00A81616" w:rsidRPr="00E923B6" w:rsidRDefault="00A81616" w:rsidP="00E923B6">
      <w:pPr>
        <w:jc w:val="both"/>
        <w:rPr>
          <w:rFonts w:cstheme="minorHAnsi"/>
        </w:rPr>
      </w:pPr>
      <w:r w:rsidRPr="00E923B6">
        <w:rPr>
          <w:rFonts w:cstheme="minorHAnsi"/>
        </w:rPr>
        <w:t>Трейдер, подав заявление на рассмотрение его для участия на бирже, может ожидать несколько месяцев, прежде чем биржевая комиссия выдаст ему соответствующий допуск. Биржа, при этом, имеет право запрашивать данные о кандидатуре в участники TSE. Такие требования связаны с обеспечением стабильности на рынке и безопасностью.</w:t>
      </w:r>
    </w:p>
    <w:p w14:paraId="4B4CA8C8" w14:textId="473E065D" w:rsidR="00AE3887" w:rsidRPr="00E923B6" w:rsidRDefault="00AE3887" w:rsidP="00E923B6">
      <w:pPr>
        <w:pStyle w:val="a3"/>
        <w:numPr>
          <w:ilvl w:val="1"/>
          <w:numId w:val="2"/>
        </w:num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>Гонконг</w:t>
      </w:r>
      <w:r w:rsidR="00A81616" w:rsidRPr="00E923B6">
        <w:rPr>
          <w:rFonts w:cstheme="minorHAnsi"/>
          <w:b/>
          <w:bCs/>
        </w:rPr>
        <w:t xml:space="preserve"> (</w:t>
      </w:r>
      <w:r w:rsidR="00A81616" w:rsidRPr="00E923B6">
        <w:rPr>
          <w:rFonts w:cstheme="minorHAnsi"/>
          <w:b/>
          <w:bCs/>
        </w:rPr>
        <w:t>HKEX</w:t>
      </w:r>
      <w:r w:rsidR="00A81616" w:rsidRPr="00E923B6">
        <w:rPr>
          <w:rFonts w:cstheme="minorHAnsi"/>
          <w:b/>
          <w:bCs/>
        </w:rPr>
        <w:t>)</w:t>
      </w:r>
    </w:p>
    <w:p w14:paraId="3D06C19A" w14:textId="2B92E2EF" w:rsidR="00A81616" w:rsidRPr="00E923B6" w:rsidRDefault="00A81616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 xml:space="preserve">Гонконгская фондовая биржа работает с </w:t>
      </w:r>
      <w:r w:rsidRPr="00E923B6">
        <w:rPr>
          <w:rFonts w:cstheme="minorHAnsi"/>
          <w:b/>
          <w:bCs/>
        </w:rPr>
        <w:t>4</w:t>
      </w:r>
      <w:r w:rsidRPr="00E923B6">
        <w:rPr>
          <w:rFonts w:cstheme="minorHAnsi"/>
          <w:b/>
          <w:bCs/>
        </w:rPr>
        <w:t>:</w:t>
      </w:r>
      <w:r w:rsidR="00EA0F7A" w:rsidRPr="00E923B6">
        <w:rPr>
          <w:rFonts w:cstheme="minorHAnsi"/>
          <w:b/>
          <w:bCs/>
        </w:rPr>
        <w:t>0</w:t>
      </w:r>
      <w:r w:rsidRPr="00E923B6">
        <w:rPr>
          <w:rFonts w:cstheme="minorHAnsi"/>
          <w:b/>
          <w:bCs/>
        </w:rPr>
        <w:t>0 до 12:00 по московскому времени.</w:t>
      </w:r>
      <w:r w:rsidR="00EA0F7A" w:rsidRPr="00E923B6">
        <w:rPr>
          <w:rFonts w:cstheme="minorHAnsi"/>
          <w:b/>
          <w:bCs/>
        </w:rPr>
        <w:t xml:space="preserve"> Открытие торгов может начаться в 4: 15 и в 4: 20 </w:t>
      </w:r>
      <w:r w:rsidR="00EA0F7A" w:rsidRPr="00E923B6">
        <w:rPr>
          <w:rFonts w:cstheme="minorHAnsi"/>
          <w:b/>
          <w:bCs/>
        </w:rPr>
        <w:t>(МСК)</w:t>
      </w:r>
      <w:r w:rsidR="00EA0F7A" w:rsidRPr="00E923B6">
        <w:rPr>
          <w:rFonts w:cstheme="minorHAnsi"/>
          <w:b/>
          <w:bCs/>
        </w:rPr>
        <w:t>.</w:t>
      </w:r>
    </w:p>
    <w:p w14:paraId="6B49885C" w14:textId="77777777" w:rsidR="006C7181" w:rsidRPr="00E923B6" w:rsidRDefault="006C7181" w:rsidP="00E923B6">
      <w:pPr>
        <w:jc w:val="both"/>
        <w:rPr>
          <w:rFonts w:cstheme="minorHAnsi"/>
          <w:b/>
          <w:bCs/>
          <w:i/>
          <w:iCs/>
        </w:rPr>
      </w:pPr>
    </w:p>
    <w:p w14:paraId="31C86FBA" w14:textId="77777777" w:rsidR="006C7181" w:rsidRPr="006C7181" w:rsidRDefault="006C7181" w:rsidP="00E923B6">
      <w:pPr>
        <w:jc w:val="both"/>
        <w:rPr>
          <w:rFonts w:cstheme="minorHAnsi"/>
          <w:b/>
          <w:bCs/>
          <w:i/>
          <w:iCs/>
        </w:rPr>
      </w:pPr>
      <w:r w:rsidRPr="006C7181">
        <w:rPr>
          <w:rFonts w:cstheme="minorHAnsi"/>
          <w:b/>
          <w:bCs/>
          <w:i/>
          <w:iCs/>
        </w:rPr>
        <w:t>Существуют различия начала торгов в зависимости от летнего или зимнего времени, исчерпывающий график работы сессии выглядит так:</w:t>
      </w:r>
    </w:p>
    <w:tbl>
      <w:tblPr>
        <w:tblW w:w="9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2184"/>
        <w:gridCol w:w="2184"/>
        <w:gridCol w:w="2184"/>
        <w:gridCol w:w="2184"/>
      </w:tblGrid>
      <w:tr w:rsidR="006C7181" w:rsidRPr="006C7181" w14:paraId="438EFDC7" w14:textId="77777777" w:rsidTr="006E06DB">
        <w:trPr>
          <w:trHeight w:val="429"/>
        </w:trPr>
        <w:tc>
          <w:tcPr>
            <w:tcW w:w="0" w:type="auto"/>
            <w:tcBorders>
              <w:top w:val="nil"/>
              <w:left w:val="single" w:sz="6" w:space="0" w:color="3488E1"/>
              <w:bottom w:val="single" w:sz="36" w:space="0" w:color="DDDDDD"/>
              <w:right w:val="nil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72ED76" w14:textId="77777777" w:rsidR="006C7181" w:rsidRPr="006C7181" w:rsidRDefault="006C7181" w:rsidP="00E923B6">
            <w:pPr>
              <w:jc w:val="both"/>
              <w:rPr>
                <w:rFonts w:cstheme="minorHAnsi"/>
              </w:rPr>
            </w:pPr>
            <w:r w:rsidRPr="006C7181">
              <w:rPr>
                <w:rFonts w:cstheme="minorHAnsi"/>
              </w:rPr>
              <w:t>Биржа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sz="36" w:space="0" w:color="DDDDDD"/>
              <w:right w:val="nil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10CBF3A" w14:textId="77777777" w:rsidR="006C7181" w:rsidRPr="006C7181" w:rsidRDefault="006C7181" w:rsidP="00E923B6">
            <w:pPr>
              <w:jc w:val="both"/>
              <w:rPr>
                <w:rFonts w:cstheme="minorHAnsi"/>
              </w:rPr>
            </w:pPr>
            <w:r w:rsidRPr="006C7181">
              <w:rPr>
                <w:rFonts w:cstheme="minorHAnsi"/>
              </w:rPr>
              <w:t>Лето</w:t>
            </w:r>
          </w:p>
        </w:tc>
        <w:tc>
          <w:tcPr>
            <w:tcW w:w="4279" w:type="dxa"/>
            <w:gridSpan w:val="2"/>
            <w:tcBorders>
              <w:top w:val="nil"/>
              <w:left w:val="nil"/>
              <w:bottom w:val="single" w:sz="36" w:space="0" w:color="DDDDDD"/>
              <w:right w:val="single" w:sz="6" w:space="0" w:color="3488E1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10FB8C" w14:textId="77777777" w:rsidR="006C7181" w:rsidRPr="006C7181" w:rsidRDefault="006C7181" w:rsidP="00E923B6">
            <w:pPr>
              <w:jc w:val="both"/>
              <w:rPr>
                <w:rFonts w:cstheme="minorHAnsi"/>
              </w:rPr>
            </w:pPr>
            <w:r w:rsidRPr="006C7181">
              <w:rPr>
                <w:rFonts w:cstheme="minorHAnsi"/>
              </w:rPr>
              <w:t>Зима</w:t>
            </w:r>
          </w:p>
        </w:tc>
      </w:tr>
      <w:tr w:rsidR="006C7181" w:rsidRPr="006C7181" w14:paraId="0C638887" w14:textId="77777777" w:rsidTr="006E06DB">
        <w:trPr>
          <w:trHeight w:val="429"/>
        </w:trPr>
        <w:tc>
          <w:tcPr>
            <w:tcW w:w="0" w:type="auto"/>
            <w:tcBorders>
              <w:top w:val="single" w:sz="6" w:space="0" w:color="E6E6E6"/>
              <w:left w:val="single" w:sz="6" w:space="0" w:color="EEEEEE"/>
              <w:bottom w:val="single" w:sz="6" w:space="0" w:color="E1E1E1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AAA5EA" w14:textId="77777777" w:rsidR="006C7181" w:rsidRPr="006C7181" w:rsidRDefault="006C7181" w:rsidP="00E923B6">
            <w:pPr>
              <w:jc w:val="both"/>
              <w:rPr>
                <w:rFonts w:cstheme="minorHAnsi"/>
              </w:rPr>
            </w:pPr>
            <w:r w:rsidRPr="006C7181">
              <w:rPr>
                <w:rFonts w:cstheme="minorHAnsi"/>
                <w:b/>
                <w:bCs/>
              </w:rPr>
              <w:t>Токио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DDDDDD"/>
              <w:bottom w:val="single" w:sz="6" w:space="0" w:color="E1E1E1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ABEE0E" w14:textId="77777777" w:rsidR="006C7181" w:rsidRPr="006C7181" w:rsidRDefault="006C7181" w:rsidP="00E923B6">
            <w:pPr>
              <w:jc w:val="both"/>
              <w:rPr>
                <w:rFonts w:cstheme="minorHAnsi"/>
              </w:rPr>
            </w:pPr>
            <w:r w:rsidRPr="006C7181">
              <w:rPr>
                <w:rFonts w:cstheme="minorHAnsi"/>
              </w:rPr>
              <w:t>03:00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DDDDDD"/>
              <w:bottom w:val="single" w:sz="6" w:space="0" w:color="E1E1E1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D86614" w14:textId="77777777" w:rsidR="006C7181" w:rsidRPr="006C7181" w:rsidRDefault="006C7181" w:rsidP="00E923B6">
            <w:pPr>
              <w:jc w:val="both"/>
              <w:rPr>
                <w:rFonts w:cstheme="minorHAnsi"/>
              </w:rPr>
            </w:pPr>
            <w:r w:rsidRPr="006C7181">
              <w:rPr>
                <w:rFonts w:cstheme="minorHAnsi"/>
              </w:rPr>
              <w:t>11:00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DDDDDD"/>
              <w:bottom w:val="single" w:sz="6" w:space="0" w:color="E1E1E1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D0E2AF" w14:textId="77777777" w:rsidR="006C7181" w:rsidRPr="006C7181" w:rsidRDefault="006C7181" w:rsidP="00E923B6">
            <w:pPr>
              <w:jc w:val="both"/>
              <w:rPr>
                <w:rFonts w:cstheme="minorHAnsi"/>
              </w:rPr>
            </w:pPr>
            <w:r w:rsidRPr="006C7181">
              <w:rPr>
                <w:rFonts w:cstheme="minorHAnsi"/>
              </w:rPr>
              <w:t>04:00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DDDDDD"/>
              <w:bottom w:val="single" w:sz="6" w:space="0" w:color="E1E1E1"/>
              <w:right w:val="single" w:sz="6" w:space="0" w:color="EEEEEE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95301D" w14:textId="77777777" w:rsidR="006C7181" w:rsidRPr="006C7181" w:rsidRDefault="006C7181" w:rsidP="00E923B6">
            <w:pPr>
              <w:jc w:val="both"/>
              <w:rPr>
                <w:rFonts w:cstheme="minorHAnsi"/>
              </w:rPr>
            </w:pPr>
            <w:r w:rsidRPr="006C7181">
              <w:rPr>
                <w:rFonts w:cstheme="minorHAnsi"/>
              </w:rPr>
              <w:t>12:00</w:t>
            </w:r>
          </w:p>
        </w:tc>
      </w:tr>
      <w:tr w:rsidR="006C7181" w:rsidRPr="006C7181" w14:paraId="5264EE55" w14:textId="77777777" w:rsidTr="006E06DB">
        <w:trPr>
          <w:trHeight w:val="429"/>
        </w:trPr>
        <w:tc>
          <w:tcPr>
            <w:tcW w:w="0" w:type="auto"/>
            <w:tcBorders>
              <w:top w:val="single" w:sz="6" w:space="0" w:color="E6E6E6"/>
              <w:left w:val="single" w:sz="6" w:space="0" w:color="EEEEEE"/>
              <w:bottom w:val="single" w:sz="6" w:space="0" w:color="E1E1E1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795B2A" w14:textId="77777777" w:rsidR="006C7181" w:rsidRPr="006C7181" w:rsidRDefault="006C7181" w:rsidP="00E923B6">
            <w:pPr>
              <w:jc w:val="both"/>
              <w:rPr>
                <w:rFonts w:cstheme="minorHAnsi"/>
              </w:rPr>
            </w:pPr>
            <w:r w:rsidRPr="006C7181">
              <w:rPr>
                <w:rFonts w:cstheme="minorHAnsi"/>
                <w:b/>
                <w:bCs/>
              </w:rPr>
              <w:t>Гонконг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DDDDDD"/>
              <w:bottom w:val="single" w:sz="6" w:space="0" w:color="E1E1E1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AB35F9" w14:textId="61ECD64A" w:rsidR="006C7181" w:rsidRPr="006C7181" w:rsidRDefault="006C7181" w:rsidP="00E923B6">
            <w:pPr>
              <w:jc w:val="both"/>
              <w:rPr>
                <w:rFonts w:cstheme="minorHAnsi"/>
              </w:rPr>
            </w:pPr>
            <w:r w:rsidRPr="006C7181">
              <w:rPr>
                <w:rFonts w:cstheme="minorHAnsi"/>
              </w:rPr>
              <w:t>04:</w:t>
            </w:r>
            <w:r w:rsidR="00EA0F7A" w:rsidRPr="00E923B6">
              <w:rPr>
                <w:rFonts w:cstheme="minorHAnsi"/>
              </w:rPr>
              <w:t>0</w:t>
            </w:r>
            <w:r w:rsidRPr="006C7181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DDDDDD"/>
              <w:bottom w:val="single" w:sz="6" w:space="0" w:color="E1E1E1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425185" w14:textId="77777777" w:rsidR="006C7181" w:rsidRPr="006C7181" w:rsidRDefault="006C7181" w:rsidP="00E923B6">
            <w:pPr>
              <w:jc w:val="both"/>
              <w:rPr>
                <w:rFonts w:cstheme="minorHAnsi"/>
              </w:rPr>
            </w:pPr>
            <w:r w:rsidRPr="006C7181">
              <w:rPr>
                <w:rFonts w:cstheme="minorHAnsi"/>
              </w:rPr>
              <w:t>12:00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DDDDDD"/>
              <w:bottom w:val="single" w:sz="6" w:space="0" w:color="E1E1E1"/>
              <w:right w:val="nil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3E40C5" w14:textId="77777777" w:rsidR="006C7181" w:rsidRPr="006C7181" w:rsidRDefault="006C7181" w:rsidP="00E923B6">
            <w:pPr>
              <w:jc w:val="both"/>
              <w:rPr>
                <w:rFonts w:cstheme="minorHAnsi"/>
              </w:rPr>
            </w:pPr>
            <w:r w:rsidRPr="006C7181">
              <w:rPr>
                <w:rFonts w:cstheme="minorHAnsi"/>
              </w:rPr>
              <w:t>05:00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DDDDDD"/>
              <w:bottom w:val="single" w:sz="6" w:space="0" w:color="E1E1E1"/>
              <w:right w:val="single" w:sz="6" w:space="0" w:color="EEEEEE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479D29" w14:textId="77777777" w:rsidR="006C7181" w:rsidRPr="006C7181" w:rsidRDefault="006C7181" w:rsidP="00E923B6">
            <w:pPr>
              <w:jc w:val="both"/>
              <w:rPr>
                <w:rFonts w:cstheme="minorHAnsi"/>
              </w:rPr>
            </w:pPr>
            <w:r w:rsidRPr="006C7181">
              <w:rPr>
                <w:rFonts w:cstheme="minorHAnsi"/>
              </w:rPr>
              <w:t>13:00</w:t>
            </w:r>
          </w:p>
        </w:tc>
      </w:tr>
      <w:tr w:rsidR="006C7181" w:rsidRPr="006C7181" w14:paraId="07E3328D" w14:textId="77777777" w:rsidTr="006E06DB">
        <w:trPr>
          <w:trHeight w:val="429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1814D0" w14:textId="77777777" w:rsidR="006C7181" w:rsidRPr="006C7181" w:rsidRDefault="006C7181" w:rsidP="00E923B6">
            <w:pPr>
              <w:jc w:val="both"/>
              <w:rPr>
                <w:rFonts w:cstheme="minorHAnsi"/>
                <w:b/>
                <w:bCs/>
              </w:rPr>
            </w:pPr>
            <w:r w:rsidRPr="006C7181">
              <w:rPr>
                <w:rFonts w:cstheme="minorHAnsi"/>
                <w:b/>
                <w:bCs/>
              </w:rPr>
              <w:t>Время работы Азиатской торговой сессии по Москве</w:t>
            </w:r>
          </w:p>
        </w:tc>
      </w:tr>
    </w:tbl>
    <w:p w14:paraId="56F3CCDB" w14:textId="77777777" w:rsidR="00AE3887" w:rsidRPr="00E923B6" w:rsidRDefault="00AE3887" w:rsidP="00E923B6">
      <w:pPr>
        <w:jc w:val="both"/>
        <w:rPr>
          <w:rFonts w:cstheme="minorHAnsi"/>
        </w:rPr>
      </w:pPr>
    </w:p>
    <w:p w14:paraId="6206E358" w14:textId="77777777" w:rsidR="00AE3887" w:rsidRPr="00E923B6" w:rsidRDefault="00AE3887" w:rsidP="00E923B6">
      <w:pPr>
        <w:jc w:val="both"/>
        <w:rPr>
          <w:rFonts w:cstheme="minorHAnsi"/>
          <w:b/>
          <w:bCs/>
          <w:sz w:val="24"/>
          <w:szCs w:val="24"/>
        </w:rPr>
      </w:pPr>
      <w:r w:rsidRPr="00E923B6">
        <w:rPr>
          <w:rFonts w:cstheme="minorHAnsi"/>
          <w:b/>
          <w:bCs/>
          <w:sz w:val="24"/>
          <w:szCs w:val="24"/>
        </w:rPr>
        <w:t>2. Европейский</w:t>
      </w:r>
    </w:p>
    <w:p w14:paraId="0ABC91A4" w14:textId="7FCA8BE3" w:rsidR="000014AC" w:rsidRPr="00E923B6" w:rsidRDefault="000014AC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 xml:space="preserve">Пик </w:t>
      </w:r>
      <w:r w:rsidR="00273FCD" w:rsidRPr="00E923B6">
        <w:rPr>
          <w:rFonts w:cstheme="minorHAnsi"/>
          <w:b/>
          <w:bCs/>
        </w:rPr>
        <w:t>активности выпадает</w:t>
      </w:r>
      <w:r w:rsidRPr="00E923B6">
        <w:rPr>
          <w:rFonts w:cstheme="minorHAnsi"/>
          <w:b/>
          <w:bCs/>
        </w:rPr>
        <w:t xml:space="preserve"> на период с 17,30 до 18,00, перед закрытием европейской сессии. В этот момент многие игроки стараются выжать из рынка как можно больше и успеть закрыть позиции без переноса на следующий день.</w:t>
      </w:r>
    </w:p>
    <w:p w14:paraId="3E0FB32D" w14:textId="7EC035B9" w:rsidR="00AE3887" w:rsidRPr="00E923B6" w:rsidRDefault="00AE3887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>2.1. Франкфурт</w:t>
      </w:r>
      <w:r w:rsidR="00DA4A26" w:rsidRPr="00E923B6">
        <w:rPr>
          <w:rFonts w:cstheme="minorHAnsi"/>
          <w:b/>
          <w:bCs/>
        </w:rPr>
        <w:t xml:space="preserve"> (</w:t>
      </w:r>
      <w:r w:rsidR="00DA4A26" w:rsidRPr="00E923B6">
        <w:rPr>
          <w:rFonts w:cstheme="minorHAnsi"/>
          <w:b/>
          <w:bCs/>
        </w:rPr>
        <w:t>FSE</w:t>
      </w:r>
      <w:r w:rsidR="00DA4A26" w:rsidRPr="00E923B6">
        <w:rPr>
          <w:rFonts w:cstheme="minorHAnsi"/>
          <w:b/>
          <w:bCs/>
        </w:rPr>
        <w:t xml:space="preserve">) </w:t>
      </w:r>
    </w:p>
    <w:p w14:paraId="7B937E06" w14:textId="2E4618DA" w:rsidR="00DA4A26" w:rsidRPr="00E923B6" w:rsidRDefault="00DA4A26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>Часы работы: ежедневно с 09-00 до 17-30 (по МСК), кроме выходных дней и праздников.</w:t>
      </w:r>
    </w:p>
    <w:p w14:paraId="1FE7D274" w14:textId="1AD19130" w:rsidR="00FA5272" w:rsidRPr="00E923B6" w:rsidRDefault="00FA5272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lastRenderedPageBreak/>
        <w:t xml:space="preserve">Именно на Немецкой бирже одни из самых высоких показателей по уровню прибыли, выручки и капитализации в Европе. Все операции на бирже проходят в электронной системе торгов </w:t>
      </w:r>
      <w:proofErr w:type="spellStart"/>
      <w:r w:rsidRPr="00E923B6">
        <w:rPr>
          <w:rFonts w:cstheme="minorHAnsi"/>
          <w:b/>
          <w:bCs/>
        </w:rPr>
        <w:t>Xetra</w:t>
      </w:r>
      <w:proofErr w:type="spellEnd"/>
      <w:r w:rsidRPr="00E923B6">
        <w:rPr>
          <w:rFonts w:cstheme="minorHAnsi"/>
          <w:b/>
          <w:bCs/>
        </w:rPr>
        <w:t xml:space="preserve"> – в ней ведут работу более 650 клиентов биржи, включая около 5-ти тысяч трейдеров и 270 банков со всего мира.</w:t>
      </w:r>
    </w:p>
    <w:p w14:paraId="06965F05" w14:textId="77777777" w:rsidR="006C7181" w:rsidRPr="00E923B6" w:rsidRDefault="00AE3887" w:rsidP="00E923B6">
      <w:pPr>
        <w:jc w:val="both"/>
        <w:rPr>
          <w:rFonts w:cstheme="minorHAnsi"/>
        </w:rPr>
      </w:pPr>
      <w:r w:rsidRPr="00E923B6">
        <w:rPr>
          <w:rFonts w:cstheme="minorHAnsi"/>
          <w:b/>
          <w:bCs/>
        </w:rPr>
        <w:t>2.2 Лондон</w:t>
      </w:r>
      <w:r w:rsidR="00537C94" w:rsidRPr="00E923B6">
        <w:rPr>
          <w:rFonts w:cstheme="minorHAnsi"/>
          <w:b/>
          <w:bCs/>
        </w:rPr>
        <w:t xml:space="preserve"> (</w:t>
      </w:r>
      <w:r w:rsidR="00537C94" w:rsidRPr="00E923B6">
        <w:rPr>
          <w:rFonts w:cstheme="minorHAnsi"/>
          <w:b/>
          <w:bCs/>
        </w:rPr>
        <w:t>LSE</w:t>
      </w:r>
      <w:r w:rsidR="00537C94" w:rsidRPr="00E923B6">
        <w:rPr>
          <w:rFonts w:cstheme="minorHAnsi"/>
          <w:b/>
          <w:bCs/>
        </w:rPr>
        <w:t>)</w:t>
      </w:r>
      <w:r w:rsidR="00537C94" w:rsidRPr="00E923B6">
        <w:rPr>
          <w:rFonts w:cstheme="minorHAnsi"/>
        </w:rPr>
        <w:t xml:space="preserve"> </w:t>
      </w:r>
    </w:p>
    <w:p w14:paraId="45041195" w14:textId="51C80653" w:rsidR="00273FCD" w:rsidRPr="00E923B6" w:rsidRDefault="00273FCD" w:rsidP="00E923B6">
      <w:pPr>
        <w:jc w:val="both"/>
        <w:rPr>
          <w:rFonts w:cstheme="minorHAnsi"/>
          <w:color w:val="0A0A0A"/>
          <w:shd w:val="clear" w:color="auto" w:fill="FFFFFF"/>
        </w:rPr>
      </w:pPr>
      <w:r w:rsidRPr="00E923B6">
        <w:rPr>
          <w:rFonts w:cstheme="minorHAnsi"/>
          <w:color w:val="0A0A0A"/>
          <w:shd w:val="clear" w:color="auto" w:fill="FFFFFF"/>
        </w:rPr>
        <w:t>О</w:t>
      </w:r>
      <w:r w:rsidRPr="00E923B6">
        <w:rPr>
          <w:rFonts w:cstheme="minorHAnsi"/>
          <w:color w:val="0A0A0A"/>
          <w:shd w:val="clear" w:color="auto" w:fill="FFFFFF"/>
        </w:rPr>
        <w:t xml:space="preserve">сновной центр торговли – Лондонская биржа начинает свою </w:t>
      </w:r>
      <w:proofErr w:type="gramStart"/>
      <w:r w:rsidRPr="00E923B6">
        <w:rPr>
          <w:rFonts w:cstheme="minorHAnsi"/>
          <w:color w:val="0A0A0A"/>
          <w:shd w:val="clear" w:color="auto" w:fill="FFFFFF"/>
        </w:rPr>
        <w:t>работу  в</w:t>
      </w:r>
      <w:proofErr w:type="gramEnd"/>
      <w:r w:rsidRPr="00E923B6">
        <w:rPr>
          <w:rFonts w:cstheme="minorHAnsi"/>
          <w:color w:val="0A0A0A"/>
          <w:shd w:val="clear" w:color="auto" w:fill="FFFFFF"/>
        </w:rPr>
        <w:t xml:space="preserve"> 10:00</w:t>
      </w:r>
      <w:bookmarkStart w:id="0" w:name="_Hlk139902457"/>
      <w:r w:rsidRPr="00E923B6">
        <w:rPr>
          <w:rFonts w:cstheme="minorHAnsi"/>
          <w:color w:val="0A0A0A"/>
          <w:shd w:val="clear" w:color="auto" w:fill="FFFFFF"/>
        </w:rPr>
        <w:t>(МСК)</w:t>
      </w:r>
      <w:r w:rsidRPr="00E923B6">
        <w:rPr>
          <w:rFonts w:cstheme="minorHAnsi"/>
          <w:color w:val="0A0A0A"/>
          <w:shd w:val="clear" w:color="auto" w:fill="FFFFFF"/>
        </w:rPr>
        <w:t>.</w:t>
      </w:r>
      <w:r w:rsidRPr="00E923B6">
        <w:rPr>
          <w:rFonts w:cstheme="minorHAnsi"/>
        </w:rPr>
        <w:t xml:space="preserve"> </w:t>
      </w:r>
      <w:bookmarkEnd w:id="0"/>
      <w:r w:rsidRPr="00E923B6">
        <w:rPr>
          <w:rFonts w:cstheme="minorHAnsi"/>
          <w:color w:val="0A0A0A"/>
          <w:shd w:val="clear" w:color="auto" w:fill="FFFFFF"/>
        </w:rPr>
        <w:t>Европейская сессия пересекается сразу с двумя другими сессиями: с азиатской с начала и до 11:00 по МСК, и с американской с 16:30 до конца сессии. Во время пересечений данных сессий волатильность пересекающихся валютных пар данных регионов возрастает крайне значительно, что делает данные периоды крайне опасными для новичков</w:t>
      </w:r>
      <w:r w:rsidRPr="00E923B6">
        <w:rPr>
          <w:rFonts w:cstheme="minorHAnsi"/>
          <w:color w:val="0A0A0A"/>
          <w:shd w:val="clear" w:color="auto" w:fill="FFFFFF"/>
        </w:rPr>
        <w:t>.</w:t>
      </w:r>
    </w:p>
    <w:p w14:paraId="7B59AC39" w14:textId="2AFCF307" w:rsidR="00AE3887" w:rsidRPr="00E923B6" w:rsidRDefault="00537C94" w:rsidP="00E923B6">
      <w:pPr>
        <w:jc w:val="both"/>
        <w:rPr>
          <w:rFonts w:cstheme="minorHAnsi"/>
          <w:color w:val="0A0A0A"/>
          <w:shd w:val="clear" w:color="auto" w:fill="FFFFFF"/>
        </w:rPr>
      </w:pPr>
      <w:r w:rsidRPr="00E923B6">
        <w:rPr>
          <w:rFonts w:cstheme="minorHAnsi"/>
          <w:color w:val="0A0A0A"/>
          <w:shd w:val="clear" w:color="auto" w:fill="FFFFFF"/>
        </w:rPr>
        <w:t xml:space="preserve">По торговому обороту </w:t>
      </w:r>
      <w:bookmarkStart w:id="1" w:name="_Hlk139890694"/>
      <w:r w:rsidRPr="00E923B6">
        <w:rPr>
          <w:rFonts w:cstheme="minorHAnsi"/>
          <w:color w:val="0A0A0A"/>
          <w:shd w:val="clear" w:color="auto" w:fill="FFFFFF"/>
        </w:rPr>
        <w:t>LSE</w:t>
      </w:r>
      <w:bookmarkEnd w:id="1"/>
      <w:r w:rsidRPr="00E923B6">
        <w:rPr>
          <w:rFonts w:cstheme="minorHAnsi"/>
          <w:color w:val="0A0A0A"/>
          <w:shd w:val="clear" w:color="auto" w:fill="FFFFFF"/>
        </w:rPr>
        <w:t xml:space="preserve"> забирает на себя около 50% международной торговли акциями.</w:t>
      </w:r>
      <w:r w:rsidRPr="00E923B6">
        <w:rPr>
          <w:rFonts w:cstheme="minorHAnsi"/>
          <w:color w:val="0A0A0A"/>
          <w:shd w:val="clear" w:color="auto" w:fill="FFFFFF"/>
        </w:rPr>
        <w:t xml:space="preserve"> </w:t>
      </w:r>
      <w:r w:rsidRPr="00E923B6">
        <w:rPr>
          <w:rFonts w:cstheme="minorHAnsi"/>
          <w:color w:val="0A0A0A"/>
          <w:shd w:val="clear" w:color="auto" w:fill="FFFFFF"/>
        </w:rPr>
        <w:t>на Лондонской бирже главным индексом является FTSE 100</w:t>
      </w:r>
      <w:r w:rsidRPr="00E923B6">
        <w:rPr>
          <w:rFonts w:cstheme="minorHAnsi"/>
          <w:color w:val="0A0A0A"/>
          <w:shd w:val="clear" w:color="auto" w:fill="FFFFFF"/>
        </w:rPr>
        <w:t>.</w:t>
      </w:r>
      <w:r w:rsidR="00142C4B" w:rsidRPr="00E923B6">
        <w:rPr>
          <w:rFonts w:cstheme="minorHAnsi"/>
          <w:color w:val="0A0A0A"/>
          <w:shd w:val="clear" w:color="auto" w:fill="FFFFFF"/>
        </w:rPr>
        <w:t xml:space="preserve"> </w:t>
      </w:r>
      <w:r w:rsidR="00142C4B" w:rsidRPr="00E923B6">
        <w:rPr>
          <w:rFonts w:cstheme="minorHAnsi"/>
          <w:color w:val="0A0A0A"/>
          <w:shd w:val="clear" w:color="auto" w:fill="FFFFFF"/>
        </w:rPr>
        <w:t>Это самая мульти-секторная биржа в мире, на данной площадке торгуются бумаги из 40 различных секторов экономики.</w:t>
      </w:r>
    </w:p>
    <w:p w14:paraId="56A23717" w14:textId="77777777" w:rsidR="00C57C97" w:rsidRPr="00E923B6" w:rsidRDefault="00C57C97" w:rsidP="00E923B6">
      <w:pPr>
        <w:jc w:val="both"/>
        <w:rPr>
          <w:rFonts w:cstheme="minorHAnsi"/>
          <w:color w:val="0A0A0A"/>
          <w:shd w:val="clear" w:color="auto" w:fill="FFFFFF"/>
        </w:rPr>
      </w:pPr>
    </w:p>
    <w:p w14:paraId="401C7893" w14:textId="69490850" w:rsidR="00C57C97" w:rsidRPr="00E923B6" w:rsidRDefault="00C57C97" w:rsidP="00E923B6">
      <w:pPr>
        <w:jc w:val="both"/>
        <w:rPr>
          <w:rFonts w:cstheme="minorHAnsi"/>
          <w:color w:val="0A0A0A"/>
          <w:shd w:val="clear" w:color="auto" w:fill="FFFFFF"/>
        </w:rPr>
      </w:pPr>
      <w:r w:rsidRPr="00E923B6">
        <w:rPr>
          <w:rFonts w:cstheme="minorHAnsi"/>
          <w:color w:val="0A0A0A"/>
          <w:shd w:val="clear" w:color="auto" w:fill="FFFFFF"/>
        </w:rPr>
        <w:t>Основные биржи в Европе работают без учета времени лето/зима, что хорошо видно по данным в таблице:</w:t>
      </w:r>
    </w:p>
    <w:p w14:paraId="56011BE0" w14:textId="77777777" w:rsidR="00C57C97" w:rsidRPr="00E923B6" w:rsidRDefault="00C57C97" w:rsidP="00E923B6">
      <w:pPr>
        <w:jc w:val="both"/>
        <w:rPr>
          <w:rFonts w:cstheme="minorHAnsi"/>
        </w:rPr>
      </w:pPr>
      <w:r w:rsidRPr="00E923B6">
        <w:rPr>
          <w:rFonts w:cstheme="minorHAnsi"/>
        </w:rPr>
        <w:t>Время работы европейской торговой сессии по Москве</w:t>
      </w:r>
    </w:p>
    <w:p w14:paraId="03974828" w14:textId="2B6553B5" w:rsidR="00C57C97" w:rsidRPr="00E923B6" w:rsidRDefault="00C57C97" w:rsidP="00E923B6">
      <w:pPr>
        <w:jc w:val="both"/>
        <w:rPr>
          <w:rFonts w:cstheme="minorHAnsi"/>
        </w:rPr>
      </w:pPr>
      <w:r w:rsidRPr="00E923B6">
        <w:rPr>
          <w:rFonts w:cstheme="minorHAnsi"/>
        </w:rPr>
        <w:t>Биржа</w:t>
      </w:r>
      <w:r w:rsidRPr="00E923B6">
        <w:rPr>
          <w:rFonts w:cstheme="minorHAnsi"/>
        </w:rPr>
        <w:tab/>
      </w:r>
      <w:r w:rsidRPr="00E923B6">
        <w:rPr>
          <w:rFonts w:cstheme="minorHAnsi"/>
        </w:rPr>
        <w:t xml:space="preserve">                </w:t>
      </w:r>
      <w:r w:rsidRPr="00E923B6">
        <w:rPr>
          <w:rFonts w:cstheme="minorHAnsi"/>
        </w:rPr>
        <w:t>Лето</w:t>
      </w:r>
      <w:r w:rsidRPr="00E923B6">
        <w:rPr>
          <w:rFonts w:cstheme="minorHAnsi"/>
        </w:rPr>
        <w:tab/>
      </w:r>
      <w:r w:rsidRPr="00E923B6">
        <w:rPr>
          <w:rFonts w:cstheme="minorHAnsi"/>
        </w:rPr>
        <w:t xml:space="preserve">                </w:t>
      </w:r>
      <w:r w:rsidRPr="00E923B6">
        <w:rPr>
          <w:rFonts w:cstheme="minorHAnsi"/>
        </w:rPr>
        <w:t>Зима</w:t>
      </w:r>
    </w:p>
    <w:p w14:paraId="5DB7C999" w14:textId="77777777" w:rsidR="00C57C97" w:rsidRPr="00E923B6" w:rsidRDefault="00C57C97" w:rsidP="00E923B6">
      <w:pPr>
        <w:jc w:val="both"/>
        <w:rPr>
          <w:rFonts w:cstheme="minorHAnsi"/>
        </w:rPr>
      </w:pPr>
      <w:r w:rsidRPr="00E923B6">
        <w:rPr>
          <w:rFonts w:cstheme="minorHAnsi"/>
        </w:rPr>
        <w:t>Лондон</w:t>
      </w:r>
      <w:r w:rsidRPr="00E923B6">
        <w:rPr>
          <w:rFonts w:cstheme="minorHAnsi"/>
        </w:rPr>
        <w:tab/>
        <w:t>10:00</w:t>
      </w:r>
      <w:r w:rsidRPr="00E923B6">
        <w:rPr>
          <w:rFonts w:cstheme="minorHAnsi"/>
        </w:rPr>
        <w:tab/>
        <w:t>18:00</w:t>
      </w:r>
      <w:r w:rsidRPr="00E923B6">
        <w:rPr>
          <w:rFonts w:cstheme="minorHAnsi"/>
        </w:rPr>
        <w:tab/>
        <w:t>10:00</w:t>
      </w:r>
      <w:r w:rsidRPr="00E923B6">
        <w:rPr>
          <w:rFonts w:cstheme="minorHAnsi"/>
        </w:rPr>
        <w:tab/>
        <w:t>18:00</w:t>
      </w:r>
    </w:p>
    <w:p w14:paraId="04B8AC9E" w14:textId="02639C65" w:rsidR="00C57C97" w:rsidRPr="00E923B6" w:rsidRDefault="00C57C97" w:rsidP="00E923B6">
      <w:pPr>
        <w:jc w:val="both"/>
        <w:rPr>
          <w:rFonts w:cstheme="minorHAnsi"/>
        </w:rPr>
      </w:pPr>
      <w:r w:rsidRPr="00E923B6">
        <w:rPr>
          <w:rFonts w:cstheme="minorHAnsi"/>
        </w:rPr>
        <w:t>Франкфурт</w:t>
      </w:r>
      <w:r w:rsidRPr="00E923B6">
        <w:rPr>
          <w:rFonts w:cstheme="minorHAnsi"/>
        </w:rPr>
        <w:tab/>
        <w:t>09:00</w:t>
      </w:r>
      <w:r w:rsidRPr="00E923B6">
        <w:rPr>
          <w:rFonts w:cstheme="minorHAnsi"/>
        </w:rPr>
        <w:tab/>
        <w:t>17:00</w:t>
      </w:r>
      <w:r w:rsidRPr="00E923B6">
        <w:rPr>
          <w:rFonts w:cstheme="minorHAnsi"/>
        </w:rPr>
        <w:tab/>
        <w:t>09:00</w:t>
      </w:r>
      <w:r w:rsidRPr="00E923B6">
        <w:rPr>
          <w:rFonts w:cstheme="minorHAnsi"/>
        </w:rPr>
        <w:tab/>
        <w:t>17:00</w:t>
      </w:r>
    </w:p>
    <w:p w14:paraId="3A30EF9B" w14:textId="77777777" w:rsidR="00AE3887" w:rsidRPr="00E923B6" w:rsidRDefault="00AE3887" w:rsidP="00E923B6">
      <w:pPr>
        <w:jc w:val="both"/>
        <w:rPr>
          <w:rFonts w:cstheme="minorHAnsi"/>
        </w:rPr>
      </w:pPr>
    </w:p>
    <w:p w14:paraId="14A6E71A" w14:textId="319CAC8B" w:rsidR="006C7181" w:rsidRPr="00E923B6" w:rsidRDefault="00AE3887" w:rsidP="00E923B6">
      <w:pPr>
        <w:jc w:val="both"/>
        <w:rPr>
          <w:rFonts w:cstheme="minorHAnsi"/>
          <w:b/>
          <w:bCs/>
          <w:sz w:val="24"/>
          <w:szCs w:val="24"/>
        </w:rPr>
      </w:pPr>
      <w:r w:rsidRPr="00E923B6">
        <w:rPr>
          <w:rFonts w:cstheme="minorHAnsi"/>
          <w:b/>
          <w:bCs/>
          <w:sz w:val="24"/>
          <w:szCs w:val="24"/>
        </w:rPr>
        <w:t>3.</w:t>
      </w:r>
      <w:r w:rsidR="000014AC" w:rsidRPr="00E923B6">
        <w:rPr>
          <w:rFonts w:cstheme="minorHAnsi"/>
          <w:b/>
          <w:bCs/>
          <w:sz w:val="24"/>
          <w:szCs w:val="24"/>
        </w:rPr>
        <w:t xml:space="preserve"> </w:t>
      </w:r>
      <w:r w:rsidR="006C7181" w:rsidRPr="00E923B6">
        <w:rPr>
          <w:rFonts w:cstheme="minorHAnsi"/>
          <w:b/>
          <w:bCs/>
          <w:sz w:val="24"/>
          <w:szCs w:val="24"/>
        </w:rPr>
        <w:t xml:space="preserve">Американский </w:t>
      </w:r>
    </w:p>
    <w:p w14:paraId="22B992E2" w14:textId="5A5C33A7" w:rsidR="009C1BB9" w:rsidRPr="00E923B6" w:rsidRDefault="009C1BB9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>Время работы Американской торговой сессии по Москве (МСК) – с 16:00 до 23:00.</w:t>
      </w:r>
    </w:p>
    <w:p w14:paraId="192D994F" w14:textId="77777777" w:rsidR="007E2AAC" w:rsidRPr="00E923B6" w:rsidRDefault="007E2AAC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>Наибольшие объемы торгов приходятся на первые два часа американской сессии, когда одновременно торгуют Нью-Йорк и Лондон.</w:t>
      </w:r>
      <w:r w:rsidRPr="00E923B6">
        <w:rPr>
          <w:rFonts w:cstheme="minorHAnsi"/>
          <w:b/>
          <w:bCs/>
        </w:rPr>
        <w:t xml:space="preserve"> </w:t>
      </w:r>
      <w:r w:rsidRPr="00E923B6">
        <w:rPr>
          <w:rFonts w:cstheme="minorHAnsi"/>
          <w:b/>
          <w:bCs/>
        </w:rPr>
        <w:t>Начало по МСК данного периода приходится на 16:00, а окончание на 18:00, когда закрываются торги в Лондоне.</w:t>
      </w:r>
    </w:p>
    <w:p w14:paraId="1D80B502" w14:textId="2D00F7C2" w:rsidR="000014AC" w:rsidRPr="00E923B6" w:rsidRDefault="000014AC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>Также в пятницу вечером американские трейдеры предпочитают зафиксировать прибыль перед выходными и по основным тенденциям может наблюдаться откат.</w:t>
      </w:r>
    </w:p>
    <w:p w14:paraId="0264F28A" w14:textId="78F637ED" w:rsidR="00AE3887" w:rsidRPr="00E923B6" w:rsidRDefault="00142C4B" w:rsidP="00E923B6">
      <w:pPr>
        <w:jc w:val="both"/>
        <w:rPr>
          <w:rFonts w:cstheme="minorHAnsi"/>
        </w:rPr>
      </w:pPr>
      <w:r w:rsidRPr="00E923B6">
        <w:rPr>
          <w:rFonts w:cstheme="minorHAnsi"/>
        </w:rPr>
        <w:t xml:space="preserve"> А</w:t>
      </w:r>
      <w:r w:rsidRPr="00E923B6">
        <w:rPr>
          <w:rFonts w:cstheme="minorHAnsi"/>
        </w:rPr>
        <w:t>мериканская сессия считается наиболее агрессивной. Следует помнить, что перед открытием бирж в Чикаго и Нью-Йорке трейдерам стоит обезопасить свои позиции, так как предугадать реакцию рынка весьма затруднительно.</w:t>
      </w:r>
      <w:r w:rsidR="000014AC" w:rsidRPr="00E923B6">
        <w:rPr>
          <w:rFonts w:cstheme="minorHAnsi"/>
        </w:rPr>
        <w:t xml:space="preserve"> </w:t>
      </w:r>
      <w:r w:rsidR="000014AC" w:rsidRPr="00E923B6">
        <w:rPr>
          <w:rFonts w:cstheme="minorHAnsi"/>
        </w:rPr>
        <w:t>Тренды, которые уже успели сформироваться во время, отведенное европейской торговой сессии, получают новый импульс. Этим достаточно сильно усиливается и направления движения курса валют.</w:t>
      </w:r>
    </w:p>
    <w:p w14:paraId="25663FA0" w14:textId="5953F8D4" w:rsidR="00142C4B" w:rsidRPr="00E923B6" w:rsidRDefault="00AE3887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</w:rPr>
        <w:t xml:space="preserve">3.1. </w:t>
      </w:r>
      <w:r w:rsidRPr="00E923B6">
        <w:rPr>
          <w:rFonts w:cstheme="minorHAnsi"/>
          <w:b/>
          <w:bCs/>
        </w:rPr>
        <w:t>Нью Йорк</w:t>
      </w:r>
      <w:r w:rsidR="00143450" w:rsidRPr="00E923B6">
        <w:rPr>
          <w:rFonts w:cstheme="minorHAnsi"/>
          <w:b/>
          <w:bCs/>
        </w:rPr>
        <w:t xml:space="preserve"> (</w:t>
      </w:r>
      <w:proofErr w:type="gramStart"/>
      <w:r w:rsidR="00143450" w:rsidRPr="00E923B6">
        <w:rPr>
          <w:rFonts w:cstheme="minorHAnsi"/>
          <w:b/>
          <w:bCs/>
        </w:rPr>
        <w:t>NYSE</w:t>
      </w:r>
      <w:r w:rsidR="00143450" w:rsidRPr="00E923B6">
        <w:rPr>
          <w:rFonts w:cstheme="minorHAnsi"/>
          <w:b/>
          <w:bCs/>
        </w:rPr>
        <w:t>)</w:t>
      </w:r>
      <w:r w:rsidR="00143450" w:rsidRPr="00E923B6">
        <w:rPr>
          <w:rFonts w:cstheme="minorHAnsi"/>
        </w:rPr>
        <w:t xml:space="preserve">   </w:t>
      </w:r>
      <w:proofErr w:type="gramEnd"/>
      <w:r w:rsidR="00142C4B" w:rsidRPr="00E923B6">
        <w:rPr>
          <w:rFonts w:cstheme="minorHAnsi"/>
          <w:b/>
          <w:bCs/>
        </w:rPr>
        <w:t>Наиболее оживленное время торговли на бирже Форекс начинается в тот момент, когда в рынок входит Нью-Йоркская торговая площадка.</w:t>
      </w:r>
    </w:p>
    <w:p w14:paraId="6304DE21" w14:textId="3A696B1B" w:rsidR="00143450" w:rsidRPr="00E923B6" w:rsidRDefault="00143450" w:rsidP="00E923B6">
      <w:pPr>
        <w:jc w:val="both"/>
        <w:rPr>
          <w:rFonts w:cstheme="minorHAnsi"/>
        </w:rPr>
      </w:pPr>
      <w:r w:rsidRPr="00E923B6">
        <w:rPr>
          <w:rFonts w:cstheme="minorHAnsi"/>
        </w:rPr>
        <w:t>Биржа открыта в будни – с понедельника по пятницу – и работает с 9:30 до 16:00 по Нью-Йоркскому времени. Разница с Москвой — 7 часов.</w:t>
      </w:r>
    </w:p>
    <w:p w14:paraId="62DDF717" w14:textId="68F14155" w:rsidR="00AE3887" w:rsidRPr="00E923B6" w:rsidRDefault="00AE3887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</w:rPr>
        <w:t xml:space="preserve">3.2. </w:t>
      </w:r>
      <w:r w:rsidRPr="00E923B6">
        <w:rPr>
          <w:rFonts w:cstheme="minorHAnsi"/>
          <w:b/>
          <w:bCs/>
        </w:rPr>
        <w:t>Чикаго</w:t>
      </w:r>
      <w:r w:rsidR="00F1295A" w:rsidRPr="00E923B6">
        <w:rPr>
          <w:rFonts w:cstheme="minorHAnsi"/>
          <w:b/>
          <w:bCs/>
        </w:rPr>
        <w:t xml:space="preserve"> (</w:t>
      </w:r>
      <w:r w:rsidR="00F1295A" w:rsidRPr="00E923B6">
        <w:rPr>
          <w:rFonts w:cstheme="minorHAnsi"/>
          <w:b/>
          <w:bCs/>
        </w:rPr>
        <w:t>CHX)</w:t>
      </w:r>
      <w:r w:rsidR="00F1295A" w:rsidRPr="00E923B6">
        <w:rPr>
          <w:rFonts w:cstheme="minorHAnsi"/>
        </w:rPr>
        <w:t xml:space="preserve"> </w:t>
      </w:r>
      <w:r w:rsidR="00F1295A" w:rsidRPr="00E923B6">
        <w:rPr>
          <w:rFonts w:cstheme="minorHAnsi"/>
          <w:b/>
          <w:bCs/>
        </w:rPr>
        <w:t>– третья крупнейшая биржевая площадка в США и самая мощная по объему торгов за пределами Нью-Йорка.</w:t>
      </w:r>
    </w:p>
    <w:p w14:paraId="47435BEC" w14:textId="78F0DBA1" w:rsidR="00142C4B" w:rsidRPr="00E923B6" w:rsidRDefault="00F1295A" w:rsidP="00E923B6">
      <w:pPr>
        <w:jc w:val="both"/>
        <w:rPr>
          <w:rFonts w:cstheme="minorHAnsi"/>
        </w:rPr>
      </w:pPr>
      <w:r w:rsidRPr="00E923B6">
        <w:rPr>
          <w:rFonts w:cstheme="minorHAnsi"/>
        </w:rPr>
        <w:t xml:space="preserve">Фьючерсы на биткойны (BTC) и </w:t>
      </w:r>
      <w:proofErr w:type="spellStart"/>
      <w:r w:rsidRPr="00E923B6">
        <w:rPr>
          <w:rFonts w:cstheme="minorHAnsi"/>
        </w:rPr>
        <w:t>Ethereum</w:t>
      </w:r>
      <w:proofErr w:type="spellEnd"/>
      <w:r w:rsidRPr="00E923B6">
        <w:rPr>
          <w:rFonts w:cstheme="minorHAnsi"/>
        </w:rPr>
        <w:t xml:space="preserve"> (ETH) теперь торгуются на Чикагской бирже. Обе эти криптовалюты доступны как фьючерсные позиции</w:t>
      </w:r>
      <w:r w:rsidR="009C1BB9" w:rsidRPr="00E923B6">
        <w:rPr>
          <w:rFonts w:cstheme="minorHAnsi"/>
        </w:rPr>
        <w:t>.</w:t>
      </w:r>
    </w:p>
    <w:p w14:paraId="082BEA2F" w14:textId="4D54806C" w:rsidR="000014AC" w:rsidRPr="00E923B6" w:rsidRDefault="000014AC" w:rsidP="00E923B6">
      <w:pPr>
        <w:jc w:val="both"/>
        <w:rPr>
          <w:rFonts w:cstheme="minorHAnsi"/>
        </w:rPr>
      </w:pPr>
      <w:r w:rsidRPr="00E923B6">
        <w:rPr>
          <w:rFonts w:cstheme="minorHAnsi"/>
          <w:noProof/>
        </w:rPr>
        <w:lastRenderedPageBreak/>
        <w:drawing>
          <wp:inline distT="0" distB="0" distL="0" distR="0" wp14:anchorId="724D339C" wp14:editId="0B5EC266">
            <wp:extent cx="4572000" cy="590550"/>
            <wp:effectExtent l="0" t="0" r="0" b="0"/>
            <wp:docPr id="6070238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0F2F46" w14:textId="77777777" w:rsidR="000014AC" w:rsidRPr="00E923B6" w:rsidRDefault="000014AC" w:rsidP="00E923B6">
      <w:pPr>
        <w:jc w:val="both"/>
        <w:rPr>
          <w:rFonts w:cstheme="minorHAnsi"/>
        </w:rPr>
      </w:pPr>
    </w:p>
    <w:p w14:paraId="67B73AD2" w14:textId="4D2CBAA8" w:rsidR="000014AC" w:rsidRPr="00E923B6" w:rsidRDefault="000014AC" w:rsidP="00E923B6">
      <w:pPr>
        <w:jc w:val="both"/>
        <w:rPr>
          <w:rFonts w:cstheme="minorHAnsi"/>
        </w:rPr>
      </w:pPr>
      <w:r w:rsidRPr="00E923B6">
        <w:rPr>
          <w:rFonts w:cstheme="minorHAnsi"/>
          <w:noProof/>
        </w:rPr>
        <w:drawing>
          <wp:inline distT="0" distB="0" distL="0" distR="0" wp14:anchorId="6344940E" wp14:editId="40530D29">
            <wp:extent cx="4572000" cy="466725"/>
            <wp:effectExtent l="0" t="0" r="0" b="9525"/>
            <wp:docPr id="725043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9B075" w14:textId="77777777" w:rsidR="00DA4A26" w:rsidRPr="00E923B6" w:rsidRDefault="00DA4A26" w:rsidP="00E923B6">
      <w:pPr>
        <w:jc w:val="both"/>
        <w:rPr>
          <w:rFonts w:cstheme="minorHAnsi"/>
          <w:b/>
          <w:bCs/>
        </w:rPr>
      </w:pPr>
    </w:p>
    <w:p w14:paraId="2867A71B" w14:textId="37568FDC" w:rsidR="00AE3887" w:rsidRPr="00E923B6" w:rsidRDefault="00AE3887" w:rsidP="00E923B6">
      <w:pPr>
        <w:jc w:val="both"/>
        <w:rPr>
          <w:rFonts w:cstheme="minorHAnsi"/>
          <w:b/>
          <w:bCs/>
          <w:sz w:val="24"/>
          <w:szCs w:val="24"/>
        </w:rPr>
      </w:pPr>
      <w:r w:rsidRPr="00E923B6">
        <w:rPr>
          <w:rFonts w:cstheme="minorHAnsi"/>
          <w:b/>
          <w:bCs/>
          <w:sz w:val="24"/>
          <w:szCs w:val="24"/>
        </w:rPr>
        <w:t>4.Тихоокеанский</w:t>
      </w:r>
    </w:p>
    <w:p w14:paraId="05B06E6E" w14:textId="77777777" w:rsidR="006C7181" w:rsidRPr="00E923B6" w:rsidRDefault="006C7181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>Тихоокеанская торговая сессия длится с 0:00 до 9:00 по Московскому времени.</w:t>
      </w:r>
    </w:p>
    <w:p w14:paraId="23801AF2" w14:textId="1317FAC1" w:rsidR="006C7181" w:rsidRPr="00E923B6" w:rsidRDefault="006C7181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>Начало работы Тихоокеанской торговой сессии совпадает с окончанием работы американской и знаменует собой начало нового торгового дня.</w:t>
      </w:r>
    </w:p>
    <w:p w14:paraId="7A68C3D3" w14:textId="2FEE77D7" w:rsidR="006C7181" w:rsidRPr="00E923B6" w:rsidRDefault="009E145C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 xml:space="preserve">Главной особенностью Тихоокеанской сессии (Pacific </w:t>
      </w:r>
      <w:proofErr w:type="spellStart"/>
      <w:r w:rsidRPr="00E923B6">
        <w:rPr>
          <w:rFonts w:cstheme="minorHAnsi"/>
          <w:b/>
          <w:bCs/>
        </w:rPr>
        <w:t>Session</w:t>
      </w:r>
      <w:proofErr w:type="spellEnd"/>
      <w:r w:rsidRPr="00E923B6">
        <w:rPr>
          <w:rFonts w:cstheme="minorHAnsi"/>
          <w:b/>
          <w:bCs/>
        </w:rPr>
        <w:t>) является период затишья, когда Американская сессия уже завершилась, а Азиатская еще не начала свою работу.</w:t>
      </w:r>
      <w:r w:rsidRPr="00E923B6">
        <w:rPr>
          <w:rFonts w:cstheme="minorHAnsi"/>
        </w:rPr>
        <w:t xml:space="preserve"> </w:t>
      </w:r>
      <w:r w:rsidRPr="00E923B6">
        <w:rPr>
          <w:rFonts w:cstheme="minorHAnsi"/>
          <w:b/>
          <w:bCs/>
        </w:rPr>
        <w:t>Подавляющая часть опытных трейдеров и крупные игроки в начале Тихоокеанской сессии берут тайм-аут и дожидаются выхода на рынок азиатских площадок.</w:t>
      </w:r>
    </w:p>
    <w:p w14:paraId="64541D1C" w14:textId="01FD53DD" w:rsidR="009E145C" w:rsidRPr="00E923B6" w:rsidRDefault="00AE3887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 xml:space="preserve">4.1. </w:t>
      </w:r>
      <w:r w:rsidR="00E923B6" w:rsidRPr="00E923B6">
        <w:rPr>
          <w:rFonts w:cstheme="minorHAnsi"/>
          <w:b/>
          <w:bCs/>
        </w:rPr>
        <w:t>Веллингтон</w:t>
      </w:r>
      <w:r w:rsidR="009E145C" w:rsidRPr="00E923B6">
        <w:rPr>
          <w:rFonts w:cstheme="minorHAnsi"/>
          <w:b/>
          <w:bCs/>
        </w:rPr>
        <w:t xml:space="preserve"> </w:t>
      </w:r>
      <w:r w:rsidR="009E145C" w:rsidRPr="00E923B6">
        <w:rPr>
          <w:rFonts w:cstheme="minorHAnsi"/>
          <w:b/>
          <w:bCs/>
        </w:rPr>
        <w:t>(NZX)</w:t>
      </w:r>
    </w:p>
    <w:p w14:paraId="2B82918C" w14:textId="099ACEF9" w:rsidR="00AE3887" w:rsidRPr="00E923B6" w:rsidRDefault="009E145C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 xml:space="preserve">В 0:00 по Москве стартуют новозеландские биржи, в частности Новозеландская Фондовая Биржа </w:t>
      </w:r>
      <w:bookmarkStart w:id="2" w:name="_Hlk139902204"/>
      <w:r w:rsidRPr="00E923B6">
        <w:rPr>
          <w:rFonts w:cstheme="minorHAnsi"/>
          <w:b/>
          <w:bCs/>
        </w:rPr>
        <w:t>(NZX)</w:t>
      </w:r>
      <w:bookmarkEnd w:id="2"/>
      <w:r w:rsidRPr="00E923B6">
        <w:rPr>
          <w:rFonts w:cstheme="minorHAnsi"/>
          <w:b/>
          <w:bCs/>
        </w:rPr>
        <w:t xml:space="preserve">. </w:t>
      </w:r>
    </w:p>
    <w:p w14:paraId="126EE2BB" w14:textId="2BCCB026" w:rsidR="006C7181" w:rsidRPr="00E923B6" w:rsidRDefault="00AE3887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>4.2. Сидней</w:t>
      </w:r>
      <w:r w:rsidR="006C7181" w:rsidRPr="00E923B6">
        <w:rPr>
          <w:rFonts w:cstheme="minorHAnsi"/>
          <w:b/>
          <w:bCs/>
        </w:rPr>
        <w:t xml:space="preserve"> </w:t>
      </w:r>
      <w:r w:rsidR="006C7181" w:rsidRPr="00E923B6">
        <w:rPr>
          <w:rFonts w:cstheme="minorHAnsi"/>
          <w:b/>
          <w:bCs/>
        </w:rPr>
        <w:t>(ASX)</w:t>
      </w:r>
    </w:p>
    <w:p w14:paraId="3F5A931D" w14:textId="24CC0862" w:rsidR="00792B9C" w:rsidRPr="00E923B6" w:rsidRDefault="006C7181" w:rsidP="00E923B6">
      <w:pPr>
        <w:jc w:val="both"/>
        <w:rPr>
          <w:rFonts w:cstheme="minorHAnsi"/>
          <w:b/>
          <w:bCs/>
        </w:rPr>
      </w:pPr>
      <w:r w:rsidRPr="00E923B6">
        <w:rPr>
          <w:rFonts w:cstheme="minorHAnsi"/>
          <w:b/>
          <w:bCs/>
        </w:rPr>
        <w:t xml:space="preserve">Расположенная в Сиднее Австралийская Фондовая Биржа </w:t>
      </w:r>
      <w:bookmarkStart w:id="3" w:name="_Hlk139902032"/>
      <w:r w:rsidRPr="00E923B6">
        <w:rPr>
          <w:rFonts w:cstheme="minorHAnsi"/>
          <w:b/>
          <w:bCs/>
        </w:rPr>
        <w:t xml:space="preserve">(ASX) </w:t>
      </w:r>
      <w:bookmarkEnd w:id="3"/>
      <w:r w:rsidRPr="00E923B6">
        <w:rPr>
          <w:rFonts w:cstheme="minorHAnsi"/>
          <w:b/>
          <w:bCs/>
        </w:rPr>
        <w:t>является более крупной, чем Новозеландская.</w:t>
      </w:r>
      <w:r w:rsidR="009E145C" w:rsidRPr="00E923B6">
        <w:rPr>
          <w:rFonts w:cstheme="minorHAnsi"/>
          <w:b/>
          <w:bCs/>
        </w:rPr>
        <w:t xml:space="preserve"> С</w:t>
      </w:r>
      <w:r w:rsidR="009E145C" w:rsidRPr="00E923B6">
        <w:rPr>
          <w:rFonts w:cstheme="minorHAnsi"/>
          <w:b/>
          <w:bCs/>
        </w:rPr>
        <w:t>пустя час,</w:t>
      </w:r>
      <w:r w:rsidR="009E145C" w:rsidRPr="00E923B6">
        <w:rPr>
          <w:rFonts w:cstheme="minorHAnsi"/>
          <w:b/>
          <w:bCs/>
        </w:rPr>
        <w:t xml:space="preserve"> после открытия бирж Ново</w:t>
      </w:r>
      <w:r w:rsidR="00E923B6">
        <w:rPr>
          <w:rFonts w:cstheme="minorHAnsi"/>
          <w:b/>
          <w:bCs/>
        </w:rPr>
        <w:t>й</w:t>
      </w:r>
      <w:r w:rsidR="009E145C" w:rsidRPr="00E923B6">
        <w:rPr>
          <w:rFonts w:cstheme="minorHAnsi"/>
          <w:b/>
          <w:bCs/>
        </w:rPr>
        <w:t xml:space="preserve"> </w:t>
      </w:r>
      <w:proofErr w:type="gramStart"/>
      <w:r w:rsidR="009E145C" w:rsidRPr="00E923B6">
        <w:rPr>
          <w:rFonts w:cstheme="minorHAnsi"/>
          <w:b/>
          <w:bCs/>
        </w:rPr>
        <w:t xml:space="preserve">Зеландии </w:t>
      </w:r>
      <w:r w:rsidR="009E145C" w:rsidRPr="00E923B6">
        <w:rPr>
          <w:rFonts w:cstheme="minorHAnsi"/>
          <w:b/>
          <w:bCs/>
        </w:rPr>
        <w:t xml:space="preserve"> к</w:t>
      </w:r>
      <w:proofErr w:type="gramEnd"/>
      <w:r w:rsidR="009E145C" w:rsidRPr="00E923B6">
        <w:rPr>
          <w:rFonts w:cstheme="minorHAnsi"/>
          <w:b/>
          <w:bCs/>
        </w:rPr>
        <w:t xml:space="preserve"> ним подключаются австралийские биржи. Окончание торгов происходит в 9 часов</w:t>
      </w:r>
      <w:r w:rsidR="009E145C" w:rsidRPr="00E923B6">
        <w:rPr>
          <w:rFonts w:cstheme="minorHAnsi"/>
          <w:b/>
          <w:bCs/>
        </w:rPr>
        <w:t xml:space="preserve"> </w:t>
      </w:r>
      <w:r w:rsidR="009E145C" w:rsidRPr="00E923B6">
        <w:rPr>
          <w:rFonts w:cstheme="minorHAnsi"/>
          <w:b/>
          <w:bCs/>
        </w:rPr>
        <w:t>(МСК</w:t>
      </w:r>
      <w:proofErr w:type="gramStart"/>
      <w:r w:rsidR="009E145C" w:rsidRPr="00E923B6">
        <w:rPr>
          <w:rFonts w:cstheme="minorHAnsi"/>
          <w:b/>
          <w:bCs/>
        </w:rPr>
        <w:t>).</w:t>
      </w:r>
      <w:proofErr w:type="gramEnd"/>
    </w:p>
    <w:sectPr w:rsidR="00792B9C" w:rsidRPr="00E923B6" w:rsidSect="00E923B6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3198"/>
    <w:multiLevelType w:val="hybridMultilevel"/>
    <w:tmpl w:val="1FD0B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72A"/>
    <w:multiLevelType w:val="multilevel"/>
    <w:tmpl w:val="C06ED51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80945376">
    <w:abstractNumId w:val="0"/>
  </w:num>
  <w:num w:numId="2" w16cid:durableId="2015260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87"/>
    <w:rsid w:val="000014AC"/>
    <w:rsid w:val="00142C4B"/>
    <w:rsid w:val="00143450"/>
    <w:rsid w:val="002721F6"/>
    <w:rsid w:val="00273FCD"/>
    <w:rsid w:val="00275D76"/>
    <w:rsid w:val="00537C94"/>
    <w:rsid w:val="006C7181"/>
    <w:rsid w:val="006E06DB"/>
    <w:rsid w:val="00792B9C"/>
    <w:rsid w:val="007E2AAC"/>
    <w:rsid w:val="009419DB"/>
    <w:rsid w:val="009C1BB9"/>
    <w:rsid w:val="009E145C"/>
    <w:rsid w:val="00A81616"/>
    <w:rsid w:val="00AE3887"/>
    <w:rsid w:val="00C57C97"/>
    <w:rsid w:val="00DA4A26"/>
    <w:rsid w:val="00E923B6"/>
    <w:rsid w:val="00EA0F7A"/>
    <w:rsid w:val="00F1295A"/>
    <w:rsid w:val="00F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5FCA"/>
  <w15:chartTrackingRefBased/>
  <w15:docId w15:val="{60E5D3EF-368B-41B6-9F84-EEF075AE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7</cp:revision>
  <dcterms:created xsi:type="dcterms:W3CDTF">2023-07-10T05:44:00Z</dcterms:created>
  <dcterms:modified xsi:type="dcterms:W3CDTF">2023-07-10T10:12:00Z</dcterms:modified>
</cp:coreProperties>
</file>