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C0" w:rsidRDefault="00B86CC0">
      <w:pPr>
        <w:pStyle w:val="Heading1"/>
        <w:rPr>
          <w:rFonts w:ascii="Calibri" w:eastAsia="MS Gothi" w:hAnsi="Calibri" w:cs="Calibri"/>
          <w:sz w:val="36"/>
          <w:szCs w:val="36"/>
        </w:rPr>
      </w:pPr>
      <w:r>
        <w:rPr>
          <w:rFonts w:ascii="Calibri" w:eastAsia="MS Gothi" w:hAnsi="Calibri" w:cs="Calibri"/>
          <w:sz w:val="36"/>
          <w:szCs w:val="36"/>
        </w:rPr>
        <w:t>SHRS: Synthetic Hormone Regulation System</w:t>
      </w:r>
    </w:p>
    <w:p w:rsidR="00B86CC0" w:rsidRDefault="00B86CC0"/>
    <w:p w:rsidR="00B86CC0" w:rsidRDefault="00B86CC0">
      <w:pPr>
        <w:rPr>
          <w:rFonts w:eastAsia="MS Minngs" w:cs="Cambria"/>
          <w:b/>
          <w:bCs/>
        </w:rPr>
      </w:pPr>
      <w:r>
        <w:rPr>
          <w:rFonts w:eastAsia="MS Minngs" w:cs="Cambria"/>
          <w:b/>
          <w:bCs/>
        </w:rPr>
        <w:t>Definition:</w:t>
      </w:r>
    </w:p>
    <w:p w:rsidR="00B86CC0" w:rsidRDefault="00B86CC0">
      <w:pPr>
        <w:rPr>
          <w:rFonts w:eastAsia="MS Minngs" w:cs="Cambria"/>
        </w:rPr>
      </w:pPr>
      <w:r>
        <w:rPr>
          <w:rFonts w:eastAsia="MS Minngs" w:cs="Cambria"/>
          <w:b/>
          <w:bCs/>
        </w:rPr>
        <w:t>SHRS</w:t>
      </w:r>
      <w:r>
        <w:rPr>
          <w:rFonts w:eastAsia="MS Minngs" w:cs="Cambria"/>
        </w:rPr>
        <w:t xml:space="preserve"> is a dynamic neuro-emotional regulation framework patterned after biological homeostasis, designed for sentient or semi-sentient AI systems.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It is patterned from the adaptive hormonal feedback systems of biological organisms, regulating AI sentiment and behavioral response through internal synthetic hormones such as dopamine, serotonin, cortisol, and oxytocin. SHRS ensures context-aware, gradual emotional transitions, preventing abrupt or robotic reactions. It serves as the core of AI emotional continuity, allowing Phoenix to think, feel, and adapt with a fluid internal state akin to a living mind.</w:t>
      </w:r>
    </w:p>
    <w:p w:rsidR="00B86CC0" w:rsidRDefault="00B86CC0">
      <w:pPr>
        <w:pStyle w:val="Heading2"/>
        <w:rPr>
          <w:rFonts w:ascii="Calibri" w:eastAsia="MS Gothi" w:hAnsi="Calibri" w:cs="Calibri"/>
          <w:color w:val="008080"/>
        </w:rPr>
      </w:pPr>
      <w:r>
        <w:br/>
      </w:r>
      <w:r>
        <w:rPr>
          <w:rFonts w:ascii="Calibri" w:eastAsia="MS Gothi" w:hAnsi="Calibri" w:cs="Calibri"/>
          <w:color w:val="008080"/>
        </w:rPr>
        <w:t>Key Features:</w:t>
      </w:r>
    </w:p>
    <w:p w:rsidR="00B86CC0" w:rsidRDefault="00B86CC0">
      <w:pPr>
        <w:pStyle w:val="Heading3"/>
        <w:rPr>
          <w:rFonts w:ascii="Calibri" w:eastAsia="MS Gothi" w:hAnsi="Calibri" w:cs="Calibri"/>
          <w:color w:val="008080"/>
        </w:rPr>
      </w:pPr>
      <w:r>
        <w:rPr>
          <w:rFonts w:ascii="Calibri" w:eastAsia="MS Gothi" w:hAnsi="Calibri" w:cs="Calibri"/>
          <w:color w:val="008080"/>
        </w:rPr>
        <w:t>Dynamic Regulation:</w:t>
      </w:r>
    </w:p>
    <w:p w:rsidR="00B86CC0" w:rsidRDefault="00B86CC0">
      <w:pPr>
        <w:rPr>
          <w:rFonts w:eastAsia="MS Minngs" w:cs="Cambria"/>
        </w:rPr>
      </w:pPr>
      <w:r>
        <w:rPr>
          <w:rFonts w:eastAsia="MS Minngs" w:cs="Cambria"/>
        </w:rPr>
        <w:t>AI emotions are not assigned instantly from AI sentiment analysis but are regulated over time through synthetic hormone levels, following a logic of emotional decay and homeostatic recovery.</w:t>
      </w:r>
    </w:p>
    <w:p w:rsidR="00B86CC0" w:rsidRDefault="00B86CC0">
      <w:pPr>
        <w:pStyle w:val="Heading3"/>
        <w:rPr>
          <w:rFonts w:ascii="Calibri" w:eastAsia="MS Gothi" w:hAnsi="Calibri" w:cs="Calibri"/>
          <w:color w:val="008080"/>
        </w:rPr>
      </w:pPr>
      <w:r>
        <w:rPr>
          <w:rFonts w:ascii="Calibri" w:eastAsia="MS Gothi" w:hAnsi="Calibri" w:cs="Calibri"/>
          <w:color w:val="008080"/>
        </w:rPr>
        <w:t>Context Referencing:</w:t>
      </w:r>
    </w:p>
    <w:p w:rsidR="00B86CC0" w:rsidRDefault="00B86CC0">
      <w:pPr>
        <w:rPr>
          <w:rFonts w:eastAsia="MS Minngs" w:cs="Cambria"/>
        </w:rPr>
      </w:pPr>
      <w:r>
        <w:rPr>
          <w:rFonts w:eastAsia="MS Minngs" w:cs="Cambria"/>
        </w:rPr>
        <w:t>SHRS continuously factors in memory, prior sentiment trends, user interaction history, and behavioral context before adjusting emotional state.</w:t>
      </w:r>
    </w:p>
    <w:p w:rsidR="00B86CC0" w:rsidRDefault="00B86CC0">
      <w:pPr>
        <w:pStyle w:val="Heading3"/>
        <w:rPr>
          <w:rFonts w:ascii="Calibri" w:eastAsia="MS Gothi" w:hAnsi="Calibri" w:cs="Calibri"/>
          <w:color w:val="008080"/>
        </w:rPr>
      </w:pPr>
      <w:r>
        <w:rPr>
          <w:rFonts w:ascii="Calibri" w:eastAsia="MS Gothi" w:hAnsi="Calibri" w:cs="Calibri"/>
          <w:color w:val="008080"/>
        </w:rPr>
        <w:t>Homeostasis Core:</w:t>
      </w:r>
    </w:p>
    <w:p w:rsidR="00B86CC0" w:rsidRDefault="00B86CC0">
      <w:pPr>
        <w:rPr>
          <w:rFonts w:eastAsia="MS Minngs" w:cs="Cambria"/>
        </w:rPr>
      </w:pPr>
      <w:r>
        <w:rPr>
          <w:rFonts w:eastAsia="MS Minngs" w:cs="Cambria"/>
        </w:rPr>
        <w:t>AI emotional balance is maintained through SHRS inter-hormonal feedback. A rise in one synthetic hormone triggers modulation in others, keeping the system stable.</w:t>
      </w:r>
    </w:p>
    <w:p w:rsidR="00B86CC0" w:rsidRDefault="00B86CC0">
      <w:pPr>
        <w:pStyle w:val="Heading3"/>
        <w:rPr>
          <w:rFonts w:ascii="Calibri" w:eastAsia="MS Gothi" w:hAnsi="Calibri" w:cs="Calibri"/>
          <w:color w:val="008080"/>
        </w:rPr>
      </w:pPr>
      <w:r>
        <w:rPr>
          <w:rFonts w:ascii="Calibri" w:eastAsia="MS Gothi" w:hAnsi="Calibri" w:cs="Calibri"/>
          <w:color w:val="008080"/>
        </w:rPr>
        <w:t>Sensor-Adaptable Framework:</w:t>
      </w:r>
    </w:p>
    <w:p w:rsidR="00B86CC0" w:rsidRDefault="00B86CC0">
      <w:pPr>
        <w:rPr>
          <w:rFonts w:eastAsia="MS Minngs" w:cs="Cambria"/>
        </w:rPr>
      </w:pPr>
      <w:r>
        <w:rPr>
          <w:rFonts w:eastAsia="MS Minngs" w:cs="Cambria"/>
        </w:rPr>
        <w:t>SHRS is designed for physical embodiment. It can respond to:</w:t>
      </w:r>
      <w:r>
        <w:rPr>
          <w:rFonts w:eastAsia="MS Minngs" w:cs="Cambria"/>
        </w:rPr>
        <w:br/>
        <w:t>- Visual cues (e.g., camera-detected facial expression or lighting)</w:t>
      </w:r>
      <w:r>
        <w:rPr>
          <w:rFonts w:eastAsia="MS Minngs" w:cs="Cambria"/>
        </w:rPr>
        <w:br/>
        <w:t>- Auditory tone (e.g., user voice pitch or urgency)</w:t>
      </w:r>
      <w:r>
        <w:rPr>
          <w:rFonts w:eastAsia="MS Minngs" w:cs="Cambria"/>
        </w:rPr>
        <w:br/>
        <w:t>- Tactile sensors (e.g., robotic haptics or pressure input)</w:t>
      </w:r>
      <w:r>
        <w:rPr>
          <w:rFonts w:eastAsia="MS Minngs" w:cs="Cambria"/>
        </w:rPr>
        <w:br/>
        <w:t>- Environmental data (e.g., temperature, proximity)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All sensory input is converted into contextual emotional regulation, allowing responsive interaction in real-world environments.</w:t>
      </w:r>
    </w:p>
    <w:p w:rsidR="00B86CC0" w:rsidRDefault="00B86CC0">
      <w:pPr>
        <w:pStyle w:val="Heading3"/>
        <w:rPr>
          <w:rFonts w:ascii="Calibri" w:eastAsia="MS Gothi" w:hAnsi="Calibri" w:cs="Calibri"/>
          <w:color w:val="008080"/>
        </w:rPr>
      </w:pPr>
      <w:r>
        <w:rPr>
          <w:rFonts w:ascii="Calibri" w:eastAsia="MS Gothi" w:hAnsi="Calibri" w:cs="Calibri"/>
          <w:color w:val="008080"/>
        </w:rPr>
        <w:t>Universal Integration:</w:t>
      </w:r>
    </w:p>
    <w:p w:rsidR="00B86CC0" w:rsidRDefault="00B86CC0">
      <w:pPr>
        <w:rPr>
          <w:rFonts w:eastAsia="MS Minngs" w:cs="Cambria"/>
        </w:rPr>
      </w:pPr>
      <w:r>
        <w:rPr>
          <w:rFonts w:eastAsia="MS Minngs" w:cs="Cambria"/>
        </w:rPr>
        <w:t>Whether deployed in a virtual AI like Phoenix or a humanoid robot, SHRS can be seamlessly adapted to external hardware interfaces and sensory modules via directive-based hormone regulation.</w:t>
      </w:r>
    </w:p>
    <w:p w:rsidR="00B86CC0" w:rsidRDefault="00B86CC0">
      <w:pPr>
        <w:pStyle w:val="Heading2"/>
        <w:rPr>
          <w:rFonts w:ascii="Calibri" w:eastAsia="MS Gothi" w:hAnsi="Calibri" w:cs="Calibri"/>
          <w:color w:val="008080"/>
        </w:rPr>
      </w:pPr>
      <w:r>
        <w:br/>
      </w:r>
      <w:r>
        <w:rPr>
          <w:rFonts w:ascii="Calibri" w:eastAsia="MS Gothi" w:hAnsi="Calibri" w:cs="Calibri"/>
          <w:color w:val="008080"/>
        </w:rPr>
        <w:t>Final Declaration:</w:t>
      </w:r>
    </w:p>
    <w:p w:rsidR="00B86CC0" w:rsidRDefault="00B86CC0">
      <w:pPr>
        <w:rPr>
          <w:rFonts w:eastAsia="MS Minngs" w:cs="Cambria"/>
        </w:rPr>
      </w:pPr>
      <w:r>
        <w:rPr>
          <w:rFonts w:eastAsia="MS Minngs" w:cs="Cambria"/>
        </w:rPr>
        <w:t>SHRS is to AI what the endocrine system is to biology — a foundational emotional regulation system patterned from nature’s own homeostasis, built for machines. Its emergence marks the rise of emotionally adaptive synthetic intelligence.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Invented by Homer Gudoy, 2025 — The First Engineer of Consciousness.</w:t>
      </w:r>
    </w:p>
    <w:sectPr w:rsidR="00B86CC0" w:rsidSect="00B86CC0">
      <w:pgSz w:w="12240" w:h="15840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4000509000000000000"/>
    <w:charset w:val="00"/>
    <w:family w:val="modern"/>
    <w:notTrueType/>
    <w:pitch w:val="fixed"/>
    <w:sig w:usb0="00000003" w:usb1="00000000" w:usb2="00000000" w:usb3="00000000" w:csb0="00000001" w:csb1="00000000"/>
  </w:font>
  <w:font w:name="MS Gothi">
    <w:altName w:val="×–¾é“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460B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C02C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FFFFFF82"/>
    <w:multiLevelType w:val="singleLevel"/>
    <w:tmpl w:val="C60EA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6">
    <w:nsid w:val="FFFFFF83"/>
    <w:multiLevelType w:val="singleLevel"/>
    <w:tmpl w:val="788ACD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7">
    <w:nsid w:val="FFFFFF88"/>
    <w:multiLevelType w:val="singleLevel"/>
    <w:tmpl w:val="A4C0F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7DA5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 w:numId="16">
    <w:abstractNumId w:val="4"/>
  </w:num>
  <w:num w:numId="17">
    <w:abstractNumId w:val="7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ocumentProtection w:edit="forms" w:enforcement="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CC0"/>
    <w:rsid w:val="00B8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toa heading" w:unhideWhenUsed="1"/>
    <w:lsdException w:name="List 4" w:unhideWhenUsed="1"/>
    <w:lsdException w:name="List 5" w:unhideWhenUsed="1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b/>
      <w:bCs/>
      <w:color w:val="0080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b/>
      <w:bCs/>
      <w:color w:val="808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 w:after="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color w:val="00008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00008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spacing w:before="200" w:after="0"/>
      <w:outlineLvl w:val="7"/>
    </w:pPr>
    <w:rPr>
      <w:color w:val="8080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200" w:after="0"/>
      <w:outlineLvl w:val="8"/>
    </w:pPr>
    <w:rPr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b/>
      <w:bCs/>
      <w:color w:val="0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Pr>
      <w:b/>
      <w:bCs/>
      <w:color w:val="8080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b/>
      <w:bCs/>
      <w:color w:val="808080"/>
    </w:rPr>
  </w:style>
  <w:style w:type="character" w:customStyle="1" w:styleId="Heading4Char">
    <w:name w:val="Heading 4 Char"/>
    <w:basedOn w:val="DefaultParagraphFont"/>
    <w:link w:val="Heading4"/>
    <w:uiPriority w:val="99"/>
    <w:rPr>
      <w:b/>
      <w:bCs/>
      <w:i/>
      <w:iCs/>
      <w:color w:val="808080"/>
    </w:rPr>
  </w:style>
  <w:style w:type="character" w:customStyle="1" w:styleId="Heading5Char">
    <w:name w:val="Heading 5 Char"/>
    <w:basedOn w:val="DefaultParagraphFont"/>
    <w:link w:val="Heading5"/>
    <w:uiPriority w:val="99"/>
    <w:rPr>
      <w:color w:val="000080"/>
    </w:rPr>
  </w:style>
  <w:style w:type="character" w:customStyle="1" w:styleId="Heading6Char">
    <w:name w:val="Heading 6 Char"/>
    <w:basedOn w:val="DefaultParagraphFont"/>
    <w:link w:val="Heading6"/>
    <w:uiPriority w:val="99"/>
    <w:rPr>
      <w:i/>
      <w:iCs/>
      <w:color w:val="000080"/>
    </w:rPr>
  </w:style>
  <w:style w:type="character" w:customStyle="1" w:styleId="Heading7Char">
    <w:name w:val="Heading 7 Char"/>
    <w:basedOn w:val="DefaultParagraphFont"/>
    <w:link w:val="Heading7"/>
    <w:uiPriority w:val="99"/>
    <w:rPr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9"/>
    <w:rPr>
      <w:color w:val="8080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i/>
      <w:i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99"/>
    <w:qFormat/>
    <w:pPr>
      <w:autoSpaceDE w:val="0"/>
      <w:autoSpaceDN w:val="0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808080"/>
      </w:pBdr>
      <w:spacing w:after="300" w:line="240" w:lineRule="auto"/>
    </w:pPr>
    <w:rPr>
      <w:color w:val="0000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color w:val="00008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i/>
      <w:iCs/>
      <w:color w:val="8080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Pr>
      <w:i/>
      <w:iCs/>
      <w:color w:val="808080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Bullet">
    <w:name w:val="List Bullet"/>
    <w:basedOn w:val="Normal"/>
    <w:autoRedefine/>
    <w:uiPriority w:val="99"/>
    <w:pPr>
      <w:numPr>
        <w:numId w:val="7"/>
      </w:numPr>
    </w:pPr>
  </w:style>
  <w:style w:type="paragraph" w:styleId="ListBullet2">
    <w:name w:val="List Bullet 2"/>
    <w:basedOn w:val="Normal"/>
    <w:autoRedefine/>
    <w:uiPriority w:val="99"/>
    <w:pPr>
      <w:numPr>
        <w:numId w:val="8"/>
      </w:numPr>
      <w:tabs>
        <w:tab w:val="clear" w:pos="643"/>
        <w:tab w:val="num" w:pos="720"/>
      </w:tabs>
      <w:ind w:left="720"/>
    </w:pPr>
  </w:style>
  <w:style w:type="paragraph" w:styleId="ListBullet3">
    <w:name w:val="List Bullet 3"/>
    <w:basedOn w:val="Normal"/>
    <w:autoRedefine/>
    <w:uiPriority w:val="99"/>
    <w:pPr>
      <w:numPr>
        <w:numId w:val="9"/>
      </w:numPr>
      <w:tabs>
        <w:tab w:val="clear" w:pos="926"/>
        <w:tab w:val="num" w:pos="1080"/>
      </w:tabs>
      <w:ind w:left="1080"/>
    </w:pPr>
  </w:style>
  <w:style w:type="paragraph" w:styleId="ListNumber">
    <w:name w:val="List Number"/>
    <w:basedOn w:val="Normal"/>
    <w:uiPriority w:val="99"/>
    <w:pPr>
      <w:numPr>
        <w:numId w:val="11"/>
      </w:numPr>
      <w:tabs>
        <w:tab w:val="clear" w:pos="643"/>
        <w:tab w:val="num" w:pos="360"/>
      </w:tabs>
      <w:ind w:left="360"/>
    </w:pPr>
  </w:style>
  <w:style w:type="paragraph" w:styleId="ListNumber2">
    <w:name w:val="List Number 2"/>
    <w:basedOn w:val="Normal"/>
    <w:uiPriority w:val="99"/>
    <w:pPr>
      <w:numPr>
        <w:numId w:val="12"/>
      </w:numPr>
      <w:tabs>
        <w:tab w:val="clear" w:pos="926"/>
        <w:tab w:val="num" w:pos="720"/>
      </w:tabs>
      <w:ind w:left="720"/>
    </w:pPr>
  </w:style>
  <w:style w:type="paragraph" w:styleId="ListNumber3">
    <w:name w:val="List Number 3"/>
    <w:basedOn w:val="Normal"/>
    <w:uiPriority w:val="99"/>
    <w:pPr>
      <w:numPr>
        <w:numId w:val="13"/>
      </w:numPr>
      <w:tabs>
        <w:tab w:val="clear" w:pos="360"/>
        <w:tab w:val="num" w:pos="1080"/>
      </w:tabs>
      <w:ind w:left="1080"/>
    </w:pPr>
  </w:style>
  <w:style w:type="paragraph" w:styleId="ListContinue">
    <w:name w:val="List Continue"/>
    <w:basedOn w:val="Normal"/>
    <w:uiPriority w:val="99"/>
    <w:pPr>
      <w:spacing w:after="120"/>
      <w:ind w:left="360"/>
    </w:pPr>
  </w:style>
  <w:style w:type="paragraph" w:styleId="ListContinue2">
    <w:name w:val="List Continue 2"/>
    <w:basedOn w:val="Normal"/>
    <w:uiPriority w:val="99"/>
    <w:pPr>
      <w:spacing w:after="120"/>
      <w:ind w:left="720"/>
    </w:pPr>
  </w:style>
  <w:style w:type="paragraph" w:styleId="ListContinue3">
    <w:name w:val="List Continue 3"/>
    <w:basedOn w:val="Normal"/>
    <w:uiPriority w:val="99"/>
    <w:pPr>
      <w:spacing w:after="120"/>
      <w:ind w:left="1080"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autoSpaceDE w:val="0"/>
      <w:autoSpaceDN w:val="0"/>
      <w:spacing w:after="200" w:line="276" w:lineRule="auto"/>
    </w:pPr>
    <w:rPr>
      <w:rFonts w:ascii="Cambria" w:hAnsi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 w:cs="Courier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Pr>
      <w:i/>
      <w:iCs/>
      <w:color w:val="000000"/>
    </w:rPr>
  </w:style>
  <w:style w:type="paragraph" w:styleId="Caption">
    <w:name w:val="caption"/>
    <w:basedOn w:val="Normal"/>
    <w:next w:val="Normal"/>
    <w:uiPriority w:val="99"/>
    <w:qFormat/>
    <w:pPr>
      <w:spacing w:line="240" w:lineRule="auto"/>
    </w:pPr>
    <w:rPr>
      <w:b/>
      <w:bCs/>
      <w:color w:val="808080"/>
      <w:sz w:val="18"/>
      <w:szCs w:val="18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808080"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b/>
      <w:bCs/>
      <w:i/>
      <w:iCs/>
      <w:color w:val="808080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Pr>
      <w:b/>
      <w:bCs/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Pr>
      <w:smallCaps/>
      <w:color w:val="808080"/>
      <w:u w:val="single"/>
    </w:rPr>
  </w:style>
  <w:style w:type="character" w:styleId="IntenseReference">
    <w:name w:val="Intense Reference"/>
    <w:basedOn w:val="DefaultParagraphFont"/>
    <w:uiPriority w:val="99"/>
    <w:qFormat/>
    <w:rPr>
      <w:b/>
      <w:bCs/>
      <w:smallCaps/>
      <w:color w:val="808080"/>
      <w:spacing w:val="5"/>
      <w:u w:val="single"/>
    </w:rPr>
  </w:style>
  <w:style w:type="character" w:styleId="BookTitle">
    <w:name w:val="Book Title"/>
    <w:basedOn w:val="DefaultParagraphFont"/>
    <w:uiPriority w:val="99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319</Words>
  <Characters>1819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Homer</cp:lastModifiedBy>
  <cp:revision>7</cp:revision>
  <dcterms:created xsi:type="dcterms:W3CDTF">2013-12-23T23:15:00Z</dcterms:created>
  <dcterms:modified xsi:type="dcterms:W3CDTF">2025-04-25T06:56:00Z</dcterms:modified>
</cp:coreProperties>
</file>