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9063F" w:rsidRPr="0019063F" w:rsidRDefault="0019063F" w:rsidP="0019063F">
      <w:pPr>
        <w:widowControl/>
        <w:jc w:val="left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PingFang SC" w:eastAsia="PingFang SC" w:hAnsi="PingFang SC" w:cs="宋体" w:hint="eastAsia"/>
          <w:b/>
          <w:bCs/>
          <w:kern w:val="0"/>
          <w:sz w:val="45"/>
          <w:szCs w:val="45"/>
          <w14:ligatures w14:val="none"/>
        </w:rPr>
        <w:t>doc</w:t>
      </w:r>
      <w:r w:rsidRPr="0019063F">
        <w:rPr>
          <w:rFonts w:ascii="宋体" w:eastAsia="宋体" w:hAnsi="宋体" w:cs="宋体"/>
          <w:kern w:val="0"/>
          <w:sz w:val="24"/>
          <w14:ligatures w14:val="none"/>
        </w:rPr>
        <w:br/>
      </w:r>
    </w:p>
    <w:p w:rsidR="0019063F" w:rsidRPr="0019063F" w:rsidRDefault="0019063F" w:rsidP="0019063F">
      <w:pPr>
        <w:widowControl/>
        <w:spacing w:before="480" w:after="120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19063F">
        <w:rPr>
          <w:rFonts w:ascii="PingFang SC" w:eastAsia="PingFang SC" w:hAnsi="PingFang SC" w:cs="宋体" w:hint="eastAsia"/>
          <w:b/>
          <w:bCs/>
          <w:kern w:val="36"/>
          <w:sz w:val="39"/>
          <w:szCs w:val="39"/>
          <w14:ligatures w14:val="none"/>
        </w:rPr>
        <w:t>背景</w:t>
      </w:r>
    </w:p>
    <w:p w:rsidR="0019063F" w:rsidRPr="0019063F" w:rsidRDefault="0019063F" w:rsidP="0019063F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稳投调价的优化目标是在计划粒度的多天周期成本达成约束下，最大化多天周期消耗，我们在之前的工作</w:t>
      </w:r>
      <w:r w:rsidRPr="0019063F">
        <w:rPr>
          <w:rFonts w:ascii="宋体" w:eastAsia="宋体" w:hAnsi="宋体" w:cs="宋体"/>
          <w:kern w:val="0"/>
          <w:sz w:val="24"/>
          <w14:ligatures w14:val="none"/>
        </w:rPr>
        <w:fldChar w:fldCharType="begin"/>
      </w:r>
      <w:r w:rsidRPr="0019063F">
        <w:rPr>
          <w:rFonts w:ascii="宋体" w:eastAsia="宋体" w:hAnsi="宋体" w:cs="宋体"/>
          <w:kern w:val="0"/>
          <w:sz w:val="24"/>
          <w14:ligatures w14:val="none"/>
        </w:rPr>
        <w:instrText xml:space="preserve"> HYPERLINK "https://docs.corp.kuaishou.com/k/home/VSe94k-61yPM/fcAAaWlSNI9JQ7PXInMTQimL9" </w:instrText>
      </w:r>
      <w:r w:rsidRPr="0019063F">
        <w:rPr>
          <w:rFonts w:ascii="宋体" w:eastAsia="宋体" w:hAnsi="宋体" w:cs="宋体"/>
          <w:kern w:val="0"/>
          <w:sz w:val="24"/>
          <w14:ligatures w14:val="none"/>
        </w:rPr>
        <w:fldChar w:fldCharType="separate"/>
      </w:r>
      <w:r w:rsidRPr="0019063F">
        <w:rPr>
          <w:rFonts w:ascii="PingFang SC" w:eastAsia="PingFang SC" w:hAnsi="PingFang SC" w:cs="宋体" w:hint="eastAsia"/>
          <w:color w:val="0000FF"/>
          <w:kern w:val="0"/>
          <w:sz w:val="23"/>
          <w:szCs w:val="23"/>
          <w:u w:val="single"/>
          <w14:ligatures w14:val="none"/>
        </w:rPr>
        <w:t>LR</w:t>
      </w:r>
      <w:r w:rsidRPr="0019063F">
        <w:rPr>
          <w:rFonts w:ascii="宋体" w:eastAsia="宋体" w:hAnsi="宋体" w:cs="宋体"/>
          <w:kern w:val="0"/>
          <w:sz w:val="24"/>
          <w14:ligatures w14:val="none"/>
        </w:rPr>
        <w:fldChar w:fldCharType="end"/>
      </w:r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中落地了基于Diffusion（CBD）的生成式调价方案，在稳投头部消耗优化目标上取得显著收益。此前的工作虽然通过Completer机制解决了生成不确定性的核心问题，但作为离线训练方法，其生成分布受限于训练数据的策略分布，难以超越训练数据中最优策略的表现上限。基于此，本次LR在CBD的基础上引入PPO作为后处理优化方法，通过强化学习微调预训练的CBD模型，使生成轨迹在保持动态合法性的前提下更贴合业务目标。</w:t>
      </w:r>
    </w:p>
    <w:p w:rsidR="0019063F" w:rsidRPr="0019063F" w:rsidRDefault="0019063F" w:rsidP="0019063F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19063F">
        <w:rPr>
          <w:rFonts w:ascii="宋体" w:eastAsia="宋体" w:hAnsi="宋体" w:cs="宋体"/>
          <w:kern w:val="0"/>
          <w:sz w:val="24"/>
          <w14:ligatures w14:val="none"/>
        </w:rPr>
        <w:br/>
      </w:r>
    </w:p>
    <w:p w:rsidR="0019063F" w:rsidRPr="0019063F" w:rsidRDefault="0019063F" w:rsidP="0019063F">
      <w:pPr>
        <w:widowControl/>
        <w:spacing w:before="480" w:after="120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19063F">
        <w:rPr>
          <w:rFonts w:ascii="PingFang SC" w:eastAsia="PingFang SC" w:hAnsi="PingFang SC" w:cs="宋体" w:hint="eastAsia"/>
          <w:b/>
          <w:bCs/>
          <w:kern w:val="36"/>
          <w:sz w:val="39"/>
          <w:szCs w:val="39"/>
          <w14:ligatures w14:val="none"/>
        </w:rPr>
        <w:t>技术方案</w:t>
      </w:r>
    </w:p>
    <w:p w:rsidR="0019063F" w:rsidRPr="0019063F" w:rsidRDefault="0019063F" w:rsidP="0019063F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19063F">
        <w:rPr>
          <w:rFonts w:ascii="PingFang SC" w:eastAsia="PingFang SC" w:hAnsi="PingFang SC" w:cs="宋体"/>
          <w:kern w:val="0"/>
          <w:sz w:val="23"/>
          <w:szCs w:val="23"/>
          <w14:ligatures w14:val="none"/>
        </w:rPr>
        <w:lastRenderedPageBreak/>
        <w:fldChar w:fldCharType="begin"/>
      </w:r>
      <w:r w:rsidRPr="0019063F">
        <w:rPr>
          <w:rFonts w:ascii="PingFang SC" w:eastAsia="PingFang SC" w:hAnsi="PingFang SC" w:cs="宋体"/>
          <w:kern w:val="0"/>
          <w:sz w:val="23"/>
          <w:szCs w:val="23"/>
          <w14:ligatures w14:val="none"/>
        </w:rPr>
        <w:instrText xml:space="preserve"> INCLUDEPICTURE "https://docs.corp.kuaishou.com/image/api/external/load/out?code=fcAD-Y7GSa4H2ENTmfb7GOuMX:-2619829780871951505fcAD-Y7GSa4H2ENTmfb7GOuMX:1779551482727" \* MERGEFORMATINET </w:instrText>
      </w:r>
      <w:r w:rsidRPr="0019063F">
        <w:rPr>
          <w:rFonts w:ascii="PingFang SC" w:eastAsia="PingFang SC" w:hAnsi="PingFang SC" w:cs="宋体"/>
          <w:kern w:val="0"/>
          <w:sz w:val="23"/>
          <w:szCs w:val="23"/>
          <w14:ligatures w14:val="none"/>
        </w:rPr>
        <w:fldChar w:fldCharType="separate"/>
      </w:r>
      <w:r w:rsidRPr="0019063F">
        <w:rPr>
          <w:rFonts w:ascii="PingFang SC" w:eastAsia="PingFang SC" w:hAnsi="PingFang SC" w:cs="宋体"/>
          <w:noProof/>
          <w:kern w:val="0"/>
          <w:sz w:val="23"/>
          <w:szCs w:val="23"/>
          <w14:ligatures w14:val="none"/>
        </w:rPr>
        <w:drawing>
          <wp:inline distT="0" distB="0" distL="0" distR="0">
            <wp:extent cx="5274310" cy="3938270"/>
            <wp:effectExtent l="0" t="0" r="0" b="0"/>
            <wp:docPr id="135641015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3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063F">
        <w:rPr>
          <w:rFonts w:ascii="PingFang SC" w:eastAsia="PingFang SC" w:hAnsi="PingFang SC" w:cs="宋体"/>
          <w:kern w:val="0"/>
          <w:sz w:val="23"/>
          <w:szCs w:val="23"/>
          <w14:ligatures w14:val="none"/>
        </w:rPr>
        <w:fldChar w:fldCharType="end"/>
      </w:r>
    </w:p>
    <w:p w:rsidR="0019063F" w:rsidRPr="0019063F" w:rsidRDefault="0019063F" w:rsidP="0019063F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整体架构如上图所示，核心思想是将扩散模型去噪过程建模为多步MDP，通过轨迹级Reward Model提供奖励信号，以PPO算法微调CBD扩散策略网络，使生成轨迹在保持动态合法性的前提下更贴合业务reward目标。</w:t>
      </w:r>
    </w:p>
    <w:p w:rsidR="0019063F" w:rsidRPr="0019063F" w:rsidRDefault="0019063F" w:rsidP="0019063F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19063F">
        <w:rPr>
          <w:rFonts w:ascii="宋体" w:eastAsia="宋体" w:hAnsi="宋体" w:cs="宋体"/>
          <w:kern w:val="0"/>
          <w:sz w:val="24"/>
          <w14:ligatures w14:val="none"/>
        </w:rPr>
        <w:br/>
      </w:r>
    </w:p>
    <w:p w:rsidR="0019063F" w:rsidRPr="0019063F" w:rsidRDefault="0019063F" w:rsidP="0019063F">
      <w:pPr>
        <w:widowControl/>
        <w:spacing w:before="360" w:after="80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19063F">
        <w:rPr>
          <w:rFonts w:ascii="PingFang SC" w:eastAsia="PingFang SC" w:hAnsi="PingFang SC" w:cs="宋体" w:hint="eastAsia"/>
          <w:b/>
          <w:bCs/>
          <w:kern w:val="0"/>
          <w:sz w:val="35"/>
          <w:szCs w:val="35"/>
          <w14:ligatures w14:val="none"/>
        </w:rPr>
        <w:t>Diffusion扩散模型</w:t>
      </w:r>
    </w:p>
    <w:p w:rsidR="0019063F" w:rsidRPr="0019063F" w:rsidRDefault="0019063F" w:rsidP="0019063F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 xml:space="preserve">在稳投的一个周期内，根据当前消耗、成本率、流量等（状态）调整出价系数（动作），在满足周期成本约束（条件）的前提下最大化周期预期花费，将整个周期内的状态序列视为一个轨迹x_0(τ)，其中 </w:t>
      </w:r>
      <w:proofErr w:type="spellStart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s_t</w:t>
      </w:r>
      <w:proofErr w:type="spellEnd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 xml:space="preserve"> 是时间步 t 的状态</w:t>
      </w:r>
    </w:p>
    <w:p w:rsidR="0019063F" w:rsidRPr="0019063F" w:rsidRDefault="0019063F" w:rsidP="0019063F">
      <w:pPr>
        <w:widowControl/>
        <w:jc w:val="center"/>
        <w:rPr>
          <w:rFonts w:ascii="宋体" w:eastAsia="宋体" w:hAnsi="宋体" w:cs="宋体"/>
          <w:kern w:val="0"/>
          <w:sz w:val="24"/>
          <w14:ligatures w14:val="none"/>
        </w:rPr>
      </w:pPr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x_0(τ)=(s_1,s_2,...,</w:t>
      </w:r>
      <w:proofErr w:type="spellStart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s_T</w:t>
      </w:r>
      <w:proofErr w:type="spellEnd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)</w:t>
      </w:r>
    </w:p>
    <w:p w:rsidR="0019063F" w:rsidRPr="0019063F" w:rsidRDefault="0019063F" w:rsidP="0019063F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包含如下特征：</w:t>
      </w:r>
    </w:p>
    <w:p w:rsidR="0019063F" w:rsidRPr="0019063F" w:rsidRDefault="0019063F" w:rsidP="0019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9063F">
        <w:rPr>
          <w:rFonts w:ascii="宋体" w:eastAsia="宋体" w:hAnsi="宋体" w:cs="宋体" w:hint="eastAsia"/>
          <w:kern w:val="0"/>
          <w:sz w:val="24"/>
          <w14:ligatures w14:val="none"/>
        </w:rPr>
        <w:t>1、消耗类</w:t>
      </w:r>
    </w:p>
    <w:p w:rsidR="0019063F" w:rsidRPr="0019063F" w:rsidRDefault="0019063F" w:rsidP="0019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14:ligatures w14:val="none"/>
        </w:rPr>
      </w:pPr>
      <w:proofErr w:type="spellStart"/>
      <w:r w:rsidRPr="0019063F">
        <w:rPr>
          <w:rFonts w:ascii="宋体" w:eastAsia="宋体" w:hAnsi="宋体" w:cs="宋体" w:hint="eastAsia"/>
          <w:kern w:val="0"/>
          <w:sz w:val="24"/>
          <w14:ligatures w14:val="none"/>
        </w:rPr>
        <w:t>window_gimbal_price_before</w:t>
      </w:r>
      <w:proofErr w:type="spellEnd"/>
      <w:r w:rsidRPr="0019063F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// 周期gimbal前消耗</w:t>
      </w:r>
    </w:p>
    <w:p w:rsidR="0019063F" w:rsidRPr="0019063F" w:rsidRDefault="0019063F" w:rsidP="0019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14:ligatures w14:val="none"/>
        </w:rPr>
      </w:pPr>
      <w:proofErr w:type="spellStart"/>
      <w:r w:rsidRPr="0019063F">
        <w:rPr>
          <w:rFonts w:ascii="宋体" w:eastAsia="宋体" w:hAnsi="宋体" w:cs="宋体" w:hint="eastAsia"/>
          <w:kern w:val="0"/>
          <w:sz w:val="24"/>
          <w14:ligatures w14:val="none"/>
        </w:rPr>
        <w:lastRenderedPageBreak/>
        <w:t>window_cost</w:t>
      </w:r>
      <w:proofErr w:type="spellEnd"/>
      <w:r w:rsidRPr="0019063F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// 周期消耗</w:t>
      </w:r>
    </w:p>
    <w:p w:rsidR="0019063F" w:rsidRPr="0019063F" w:rsidRDefault="0019063F" w:rsidP="0019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14:ligatures w14:val="none"/>
        </w:rPr>
      </w:pPr>
      <w:proofErr w:type="spellStart"/>
      <w:r w:rsidRPr="0019063F">
        <w:rPr>
          <w:rFonts w:ascii="宋体" w:eastAsia="宋体" w:hAnsi="宋体" w:cs="宋体" w:hint="eastAsia"/>
          <w:kern w:val="0"/>
          <w:sz w:val="24"/>
          <w14:ligatures w14:val="none"/>
        </w:rPr>
        <w:t>window_target_cost</w:t>
      </w:r>
      <w:proofErr w:type="spellEnd"/>
      <w:r w:rsidRPr="0019063F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// 周期预期消耗</w:t>
      </w:r>
    </w:p>
    <w:p w:rsidR="0019063F" w:rsidRPr="0019063F" w:rsidRDefault="0019063F" w:rsidP="0019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14:ligatures w14:val="none"/>
        </w:rPr>
      </w:pPr>
      <w:proofErr w:type="spellStart"/>
      <w:r w:rsidRPr="0019063F">
        <w:rPr>
          <w:rFonts w:ascii="宋体" w:eastAsia="宋体" w:hAnsi="宋体" w:cs="宋体" w:hint="eastAsia"/>
          <w:kern w:val="0"/>
          <w:sz w:val="24"/>
          <w14:ligatures w14:val="none"/>
        </w:rPr>
        <w:t>today_gimbal_price_before</w:t>
      </w:r>
      <w:proofErr w:type="spellEnd"/>
      <w:r w:rsidRPr="0019063F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// 当天gimbal前消耗</w:t>
      </w:r>
    </w:p>
    <w:p w:rsidR="0019063F" w:rsidRPr="0019063F" w:rsidRDefault="0019063F" w:rsidP="0019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14:ligatures w14:val="none"/>
        </w:rPr>
      </w:pPr>
      <w:proofErr w:type="spellStart"/>
      <w:r w:rsidRPr="0019063F">
        <w:rPr>
          <w:rFonts w:ascii="宋体" w:eastAsia="宋体" w:hAnsi="宋体" w:cs="宋体" w:hint="eastAsia"/>
          <w:kern w:val="0"/>
          <w:sz w:val="24"/>
          <w14:ligatures w14:val="none"/>
        </w:rPr>
        <w:t>today_cost</w:t>
      </w:r>
      <w:proofErr w:type="spellEnd"/>
      <w:r w:rsidRPr="0019063F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// 当天消耗</w:t>
      </w:r>
    </w:p>
    <w:p w:rsidR="0019063F" w:rsidRPr="0019063F" w:rsidRDefault="0019063F" w:rsidP="0019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14:ligatures w14:val="none"/>
        </w:rPr>
      </w:pPr>
      <w:proofErr w:type="spellStart"/>
      <w:r w:rsidRPr="0019063F">
        <w:rPr>
          <w:rFonts w:ascii="宋体" w:eastAsia="宋体" w:hAnsi="宋体" w:cs="宋体" w:hint="eastAsia"/>
          <w:kern w:val="0"/>
          <w:sz w:val="24"/>
          <w14:ligatures w14:val="none"/>
        </w:rPr>
        <w:t>today_target_cost</w:t>
      </w:r>
      <w:proofErr w:type="spellEnd"/>
      <w:r w:rsidRPr="0019063F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// 当天预期消耗</w:t>
      </w:r>
    </w:p>
    <w:p w:rsidR="0019063F" w:rsidRPr="0019063F" w:rsidRDefault="0019063F" w:rsidP="0019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:rsidR="0019063F" w:rsidRPr="0019063F" w:rsidRDefault="0019063F" w:rsidP="0019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9063F">
        <w:rPr>
          <w:rFonts w:ascii="宋体" w:eastAsia="宋体" w:hAnsi="宋体" w:cs="宋体" w:hint="eastAsia"/>
          <w:kern w:val="0"/>
          <w:sz w:val="24"/>
          <w14:ligatures w14:val="none"/>
        </w:rPr>
        <w:t>2、出价系数</w:t>
      </w:r>
    </w:p>
    <w:p w:rsidR="0019063F" w:rsidRPr="0019063F" w:rsidRDefault="0019063F" w:rsidP="0019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14:ligatures w14:val="none"/>
        </w:rPr>
      </w:pPr>
      <w:proofErr w:type="spellStart"/>
      <w:r w:rsidRPr="0019063F">
        <w:rPr>
          <w:rFonts w:ascii="宋体" w:eastAsia="宋体" w:hAnsi="宋体" w:cs="宋体" w:hint="eastAsia"/>
          <w:kern w:val="0"/>
          <w:sz w:val="24"/>
          <w14:ligatures w14:val="none"/>
        </w:rPr>
        <w:t>wentou_cpa_coef</w:t>
      </w:r>
      <w:proofErr w:type="spellEnd"/>
      <w:r w:rsidRPr="0019063F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// 稳投周期历史平均调价系数</w:t>
      </w:r>
    </w:p>
    <w:p w:rsidR="0019063F" w:rsidRPr="0019063F" w:rsidRDefault="0019063F" w:rsidP="0019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9063F">
        <w:rPr>
          <w:rFonts w:ascii="宋体" w:eastAsia="宋体" w:hAnsi="宋体" w:cs="宋体" w:hint="eastAsia"/>
          <w:kern w:val="0"/>
          <w:sz w:val="24"/>
          <w14:ligatures w14:val="none"/>
        </w:rPr>
        <w:t>wentou_cpa_coef_72h // 稳投最近 72 小时平均调价系数</w:t>
      </w:r>
    </w:p>
    <w:p w:rsidR="0019063F" w:rsidRPr="0019063F" w:rsidRDefault="0019063F" w:rsidP="0019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9063F">
        <w:rPr>
          <w:rFonts w:ascii="宋体" w:eastAsia="宋体" w:hAnsi="宋体" w:cs="宋体" w:hint="eastAsia"/>
          <w:kern w:val="0"/>
          <w:sz w:val="24"/>
          <w14:ligatures w14:val="none"/>
        </w:rPr>
        <w:t>wentou_cpa_coef_48h // 稳投最近 48 小时平均调价系数</w:t>
      </w:r>
    </w:p>
    <w:p w:rsidR="0019063F" w:rsidRPr="0019063F" w:rsidRDefault="0019063F" w:rsidP="0019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9063F">
        <w:rPr>
          <w:rFonts w:ascii="宋体" w:eastAsia="宋体" w:hAnsi="宋体" w:cs="宋体" w:hint="eastAsia"/>
          <w:kern w:val="0"/>
          <w:sz w:val="24"/>
          <w14:ligatures w14:val="none"/>
        </w:rPr>
        <w:t>wentou_cpa_coef_24h // 稳投最近 24 小时平均调价系数</w:t>
      </w:r>
    </w:p>
    <w:p w:rsidR="0019063F" w:rsidRPr="0019063F" w:rsidRDefault="0019063F" w:rsidP="0019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9063F">
        <w:rPr>
          <w:rFonts w:ascii="宋体" w:eastAsia="宋体" w:hAnsi="宋体" w:cs="宋体" w:hint="eastAsia"/>
          <w:kern w:val="0"/>
          <w:sz w:val="24"/>
          <w14:ligatures w14:val="none"/>
        </w:rPr>
        <w:t>wentou_cpa_coef_4h // 稳投最近 4 小时平均调价系数</w:t>
      </w:r>
    </w:p>
    <w:p w:rsidR="0019063F" w:rsidRPr="0019063F" w:rsidRDefault="0019063F" w:rsidP="0019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9063F">
        <w:rPr>
          <w:rFonts w:ascii="宋体" w:eastAsia="宋体" w:hAnsi="宋体" w:cs="宋体" w:hint="eastAsia"/>
          <w:kern w:val="0"/>
          <w:sz w:val="24"/>
          <w14:ligatures w14:val="none"/>
        </w:rPr>
        <w:t>wentou_cpa_coef_10min // 稳投最近 10 分钟平均调价系数</w:t>
      </w:r>
    </w:p>
    <w:p w:rsidR="0019063F" w:rsidRPr="0019063F" w:rsidRDefault="0019063F" w:rsidP="0019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14:ligatures w14:val="none"/>
        </w:rPr>
      </w:pPr>
      <w:proofErr w:type="spellStart"/>
      <w:r w:rsidRPr="0019063F">
        <w:rPr>
          <w:rFonts w:ascii="宋体" w:eastAsia="宋体" w:hAnsi="宋体" w:cs="宋体" w:hint="eastAsia"/>
          <w:kern w:val="0"/>
          <w:sz w:val="24"/>
          <w14:ligatures w14:val="none"/>
        </w:rPr>
        <w:t>last_wentou_bid_coef</w:t>
      </w:r>
      <w:proofErr w:type="spellEnd"/>
      <w:r w:rsidRPr="0019063F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// 上次出价系数</w:t>
      </w:r>
    </w:p>
    <w:p w:rsidR="0019063F" w:rsidRPr="0019063F" w:rsidRDefault="0019063F" w:rsidP="0019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:rsidR="0019063F" w:rsidRPr="0019063F" w:rsidRDefault="0019063F" w:rsidP="0019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9063F">
        <w:rPr>
          <w:rFonts w:ascii="宋体" w:eastAsia="宋体" w:hAnsi="宋体" w:cs="宋体" w:hint="eastAsia"/>
          <w:kern w:val="0"/>
          <w:sz w:val="24"/>
          <w14:ligatures w14:val="none"/>
        </w:rPr>
        <w:t>3、流量、成本率、转化数等</w:t>
      </w:r>
    </w:p>
    <w:p w:rsidR="0019063F" w:rsidRPr="0019063F" w:rsidRDefault="0019063F" w:rsidP="0019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14:ligatures w14:val="none"/>
        </w:rPr>
      </w:pPr>
      <w:proofErr w:type="spellStart"/>
      <w:r w:rsidRPr="0019063F">
        <w:rPr>
          <w:rFonts w:ascii="宋体" w:eastAsia="宋体" w:hAnsi="宋体" w:cs="宋体" w:hint="eastAsia"/>
          <w:kern w:val="0"/>
          <w:sz w:val="24"/>
          <w14:ligatures w14:val="none"/>
        </w:rPr>
        <w:t>wentou_flow_ratio_window</w:t>
      </w:r>
      <w:proofErr w:type="spellEnd"/>
      <w:r w:rsidRPr="0019063F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// 计划维度周期历史流量</w:t>
      </w:r>
    </w:p>
    <w:p w:rsidR="0019063F" w:rsidRPr="0019063F" w:rsidRDefault="0019063F" w:rsidP="0019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14:ligatures w14:val="none"/>
        </w:rPr>
      </w:pPr>
      <w:proofErr w:type="spellStart"/>
      <w:r w:rsidRPr="0019063F">
        <w:rPr>
          <w:rFonts w:ascii="宋体" w:eastAsia="宋体" w:hAnsi="宋体" w:cs="宋体" w:hint="eastAsia"/>
          <w:kern w:val="0"/>
          <w:sz w:val="24"/>
          <w14:ligatures w14:val="none"/>
        </w:rPr>
        <w:t>wentou_remain_flow_ratio</w:t>
      </w:r>
      <w:proofErr w:type="spellEnd"/>
      <w:r w:rsidRPr="0019063F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// 计划维度周期剩余流量</w:t>
      </w:r>
    </w:p>
    <w:p w:rsidR="0019063F" w:rsidRPr="0019063F" w:rsidRDefault="0019063F" w:rsidP="0019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14:ligatures w14:val="none"/>
        </w:rPr>
      </w:pPr>
      <w:proofErr w:type="spellStart"/>
      <w:r w:rsidRPr="0019063F">
        <w:rPr>
          <w:rFonts w:ascii="宋体" w:eastAsia="宋体" w:hAnsi="宋体" w:cs="宋体" w:hint="eastAsia"/>
          <w:kern w:val="0"/>
          <w:sz w:val="24"/>
          <w14:ligatures w14:val="none"/>
        </w:rPr>
        <w:t>window_cost</w:t>
      </w:r>
      <w:proofErr w:type="spellEnd"/>
      <w:r w:rsidRPr="0019063F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/ </w:t>
      </w:r>
      <w:proofErr w:type="spellStart"/>
      <w:r w:rsidRPr="0019063F">
        <w:rPr>
          <w:rFonts w:ascii="宋体" w:eastAsia="宋体" w:hAnsi="宋体" w:cs="宋体" w:hint="eastAsia"/>
          <w:kern w:val="0"/>
          <w:sz w:val="24"/>
          <w14:ligatures w14:val="none"/>
        </w:rPr>
        <w:t>window_target_cost</w:t>
      </w:r>
      <w:proofErr w:type="spellEnd"/>
      <w:r w:rsidRPr="0019063F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// 周期成本率</w:t>
      </w:r>
    </w:p>
    <w:p w:rsidR="0019063F" w:rsidRPr="0019063F" w:rsidRDefault="0019063F" w:rsidP="0019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14:ligatures w14:val="none"/>
        </w:rPr>
      </w:pPr>
      <w:proofErr w:type="spellStart"/>
      <w:r w:rsidRPr="0019063F">
        <w:rPr>
          <w:rFonts w:ascii="宋体" w:eastAsia="宋体" w:hAnsi="宋体" w:cs="宋体" w:hint="eastAsia"/>
          <w:kern w:val="0"/>
          <w:sz w:val="24"/>
          <w14:ligatures w14:val="none"/>
        </w:rPr>
        <w:t>today_cost</w:t>
      </w:r>
      <w:proofErr w:type="spellEnd"/>
      <w:r w:rsidRPr="0019063F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/ </w:t>
      </w:r>
      <w:proofErr w:type="spellStart"/>
      <w:r w:rsidRPr="0019063F">
        <w:rPr>
          <w:rFonts w:ascii="宋体" w:eastAsia="宋体" w:hAnsi="宋体" w:cs="宋体" w:hint="eastAsia"/>
          <w:kern w:val="0"/>
          <w:sz w:val="24"/>
          <w14:ligatures w14:val="none"/>
        </w:rPr>
        <w:t>today_target_cost</w:t>
      </w:r>
      <w:proofErr w:type="spellEnd"/>
      <w:r w:rsidRPr="0019063F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// 当天成本率</w:t>
      </w:r>
    </w:p>
    <w:p w:rsidR="0019063F" w:rsidRPr="0019063F" w:rsidRDefault="0019063F" w:rsidP="0019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14:ligatures w14:val="none"/>
        </w:rPr>
      </w:pPr>
      <w:proofErr w:type="spellStart"/>
      <w:r w:rsidRPr="0019063F">
        <w:rPr>
          <w:rFonts w:ascii="宋体" w:eastAsia="宋体" w:hAnsi="宋体" w:cs="宋体" w:hint="eastAsia"/>
          <w:kern w:val="0"/>
          <w:sz w:val="24"/>
          <w14:ligatures w14:val="none"/>
        </w:rPr>
        <w:t>window_cv</w:t>
      </w:r>
      <w:proofErr w:type="spellEnd"/>
      <w:r w:rsidRPr="0019063F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// 周期转化数</w:t>
      </w:r>
    </w:p>
    <w:p w:rsidR="0019063F" w:rsidRPr="0019063F" w:rsidRDefault="0019063F" w:rsidP="0019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14:ligatures w14:val="none"/>
        </w:rPr>
      </w:pPr>
      <w:proofErr w:type="spellStart"/>
      <w:r w:rsidRPr="0019063F">
        <w:rPr>
          <w:rFonts w:ascii="宋体" w:eastAsia="宋体" w:hAnsi="宋体" w:cs="宋体" w:hint="eastAsia"/>
          <w:kern w:val="0"/>
          <w:sz w:val="24"/>
          <w14:ligatures w14:val="none"/>
        </w:rPr>
        <w:t>today_cv</w:t>
      </w:r>
      <w:proofErr w:type="spellEnd"/>
      <w:r w:rsidRPr="0019063F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// 当天转化数</w:t>
      </w:r>
    </w:p>
    <w:p w:rsidR="0019063F" w:rsidRPr="0019063F" w:rsidRDefault="0019063F" w:rsidP="001906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14:ligatures w14:val="none"/>
        </w:rPr>
      </w:pPr>
      <w:proofErr w:type="spellStart"/>
      <w:r w:rsidRPr="0019063F">
        <w:rPr>
          <w:rFonts w:ascii="宋体" w:eastAsia="宋体" w:hAnsi="宋体" w:cs="宋体" w:hint="eastAsia"/>
          <w:kern w:val="0"/>
          <w:sz w:val="24"/>
          <w14:ligatures w14:val="none"/>
        </w:rPr>
        <w:t>wentou_target_cpa_ratio</w:t>
      </w:r>
      <w:proofErr w:type="spellEnd"/>
      <w:r w:rsidRPr="0019063F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// 目标成本率</w:t>
      </w:r>
    </w:p>
    <w:p w:rsidR="0019063F" w:rsidRPr="0019063F" w:rsidRDefault="0019063F" w:rsidP="0019063F">
      <w:pPr>
        <w:widowControl/>
        <w:jc w:val="left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基于此前的工作，我们将完整周期数据作为状态轨迹输入，将出价、优化目标和约束等具备相关性的指标视为一个联合概率分布，从而将出价问题转化为条件分布生成问题，沿用CBD-Completer框架，在训练过程中，随机采样一个时间步 t ，将历史出价状态序列s_{0:t}和剩余噪声序列s_{t+1:T} 拼接作为输入（\tilde{x}_k(\tau, t)），生成未来状态序列，去噪过程的优化目标为：</w:t>
      </w:r>
    </w:p>
    <w:p w:rsidR="0019063F" w:rsidRPr="0019063F" w:rsidRDefault="0019063F" w:rsidP="0019063F">
      <w:pPr>
        <w:widowControl/>
        <w:jc w:val="center"/>
        <w:rPr>
          <w:rFonts w:ascii="宋体" w:eastAsia="宋体" w:hAnsi="宋体" w:cs="宋体"/>
          <w:kern w:val="0"/>
          <w:sz w:val="24"/>
          <w14:ligatures w14:val="none"/>
        </w:rPr>
      </w:pPr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\max_{\theta} \</w:t>
      </w:r>
      <w:proofErr w:type="spellStart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mathbb</w:t>
      </w:r>
      <w:proofErr w:type="spellEnd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{E}</w:t>
      </w:r>
      <w:proofErr w:type="gramStart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_{</w:t>
      </w:r>
      <w:proofErr w:type="gramEnd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\tau \sim D} \left[ \log p_{\theta}(s_{t+1:T} \mid s_{0:t}, y(\tau)) \right]</w:t>
      </w:r>
    </w:p>
    <w:p w:rsidR="0019063F" w:rsidRPr="0019063F" w:rsidRDefault="0019063F" w:rsidP="0019063F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扩散模型训练的loss函数为：</w:t>
      </w:r>
    </w:p>
    <w:p w:rsidR="0019063F" w:rsidRPr="0019063F" w:rsidRDefault="0019063F" w:rsidP="0019063F">
      <w:pPr>
        <w:widowControl/>
        <w:jc w:val="center"/>
        <w:rPr>
          <w:rFonts w:ascii="宋体" w:eastAsia="宋体" w:hAnsi="宋体" w:cs="宋体"/>
          <w:kern w:val="0"/>
          <w:sz w:val="24"/>
          <w14:ligatures w14:val="none"/>
        </w:rPr>
      </w:pPr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\</w:t>
      </w:r>
      <w:proofErr w:type="spellStart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mathcal</w:t>
      </w:r>
      <w:proofErr w:type="spellEnd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{L}_c(\theta</w:t>
      </w:r>
      <w:proofErr w:type="gramStart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) :</w:t>
      </w:r>
      <w:proofErr w:type="gramEnd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= \</w:t>
      </w:r>
      <w:proofErr w:type="spellStart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mathbb</w:t>
      </w:r>
      <w:proofErr w:type="spellEnd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{E}_{k \sim [1, K], x_0 \sim D, t \sim [0, T-1], \epsilon \sim \</w:t>
      </w:r>
      <w:proofErr w:type="spellStart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mathcal</w:t>
      </w:r>
      <w:proofErr w:type="spellEnd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{N}(0, I)} \left[ \|\epsilon - \epsilon_\theta(\tilde{x}_k(\tau, t), k, y(\tau))\|^2_{t+1:T} \right]</w:t>
      </w:r>
    </w:p>
    <w:p w:rsidR="0019063F" w:rsidRPr="0019063F" w:rsidRDefault="0019063F" w:rsidP="0019063F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lastRenderedPageBreak/>
        <w:t>其中\epsilon为向样本中添加的噪声，\epsilon_{\theta}为噪声预测网络，loss只在剩余生成轨迹的t+1:T部分计算。</w:t>
      </w:r>
    </w:p>
    <w:p w:rsidR="0019063F" w:rsidRPr="0019063F" w:rsidRDefault="0019063F" w:rsidP="0019063F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19063F">
        <w:rPr>
          <w:rFonts w:ascii="宋体" w:eastAsia="宋体" w:hAnsi="宋体" w:cs="宋体"/>
          <w:kern w:val="0"/>
          <w:sz w:val="24"/>
          <w14:ligatures w14:val="none"/>
        </w:rPr>
        <w:br/>
      </w:r>
    </w:p>
    <w:p w:rsidR="0019063F" w:rsidRPr="0019063F" w:rsidRDefault="0019063F" w:rsidP="0019063F">
      <w:pPr>
        <w:widowControl/>
        <w:spacing w:before="360" w:after="80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19063F">
        <w:rPr>
          <w:rFonts w:ascii="PingFang SC" w:eastAsia="PingFang SC" w:hAnsi="PingFang SC" w:cs="宋体" w:hint="eastAsia"/>
          <w:b/>
          <w:bCs/>
          <w:kern w:val="0"/>
          <w:sz w:val="35"/>
          <w:szCs w:val="35"/>
          <w14:ligatures w14:val="none"/>
        </w:rPr>
        <w:t>RM模型</w:t>
      </w:r>
    </w:p>
    <w:p w:rsidR="0019063F" w:rsidRPr="0019063F" w:rsidRDefault="0019063F" w:rsidP="0019063F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将扩散去噪过程建模为多步MDP，奖励仅在最终步获得。但原始reward是逐时间步的差分信号，无法直接作为MDP的轨迹级奖励。因此我们设计了一个</w:t>
      </w:r>
      <w:r w:rsidRPr="0019063F">
        <w:rPr>
          <w:rFonts w:ascii="PingFang SC" w:eastAsia="PingFang SC" w:hAnsi="PingFang SC" w:cs="宋体" w:hint="eastAsia"/>
          <w:b/>
          <w:bCs/>
          <w:kern w:val="0"/>
          <w:sz w:val="23"/>
          <w:szCs w:val="23"/>
          <w14:ligatures w14:val="none"/>
        </w:rPr>
        <w:t>轨迹级Reward Model</w:t>
      </w:r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 xml:space="preserve">，将完整轨迹 (s_0, ..., </w:t>
      </w:r>
      <w:proofErr w:type="spellStart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s_T</w:t>
      </w:r>
      <w:proofErr w:type="spellEnd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) 映射为单一reward值，作为PPO的优化目标。</w:t>
      </w:r>
    </w:p>
    <w:p w:rsidR="0019063F" w:rsidRPr="0019063F" w:rsidRDefault="0019063F" w:rsidP="0019063F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reward model架构采用</w:t>
      </w:r>
      <w:r w:rsidRPr="0019063F">
        <w:rPr>
          <w:rFonts w:ascii="PingFang SC" w:eastAsia="PingFang SC" w:hAnsi="PingFang SC" w:cs="宋体" w:hint="eastAsia"/>
          <w:b/>
          <w:bCs/>
          <w:kern w:val="0"/>
          <w:sz w:val="23"/>
          <w:szCs w:val="23"/>
          <w14:ligatures w14:val="none"/>
        </w:rPr>
        <w:t>HalfUNet1d</w:t>
      </w:r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（半U-Net），仅包含下采样路径，训练效率更高，将轨迹压缩为单一reward评分，RM模型的输入为完整的出价轨迹，输出为轨迹评分：</w:t>
      </w:r>
    </w:p>
    <w:p w:rsidR="0019063F" w:rsidRPr="0019063F" w:rsidRDefault="0019063F" w:rsidP="0019063F">
      <w:pPr>
        <w:widowControl/>
        <w:jc w:val="center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r(</w:t>
      </w:r>
      <w:proofErr w:type="gramEnd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 xml:space="preserve">x_0, c) = R_\phi(s_0, ..., </w:t>
      </w:r>
      <w:proofErr w:type="spellStart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s_T</w:t>
      </w:r>
      <w:proofErr w:type="spellEnd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) \quad \text{where } R_\phi: \text{HalfUNet1d}</w:t>
      </w:r>
    </w:p>
    <w:p w:rsidR="0019063F" w:rsidRPr="0019063F" w:rsidRDefault="0019063F" w:rsidP="0019063F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将原始分时间步的差分reward聚合为轨迹级标签并进行归一化处理：</w:t>
      </w:r>
    </w:p>
    <w:p w:rsidR="0019063F" w:rsidRPr="0019063F" w:rsidRDefault="0019063F" w:rsidP="0019063F">
      <w:pPr>
        <w:widowControl/>
        <w:jc w:val="center"/>
        <w:rPr>
          <w:rFonts w:ascii="宋体" w:eastAsia="宋体" w:hAnsi="宋体" w:cs="宋体"/>
          <w:kern w:val="0"/>
          <w:sz w:val="24"/>
          <w14:ligatures w14:val="none"/>
        </w:rPr>
      </w:pPr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 xml:space="preserve">\text{label} = \sigma(\sum_{t=0}^{T} reward(·)) </w:t>
      </w:r>
    </w:p>
    <w:p w:rsidR="0019063F" w:rsidRPr="0019063F" w:rsidRDefault="0019063F" w:rsidP="0019063F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离线监督训练，使用MSE loss：</w:t>
      </w:r>
    </w:p>
    <w:p w:rsidR="0019063F" w:rsidRPr="0019063F" w:rsidRDefault="0019063F" w:rsidP="0019063F">
      <w:pPr>
        <w:widowControl/>
        <w:jc w:val="center"/>
        <w:rPr>
          <w:rFonts w:ascii="宋体" w:eastAsia="宋体" w:hAnsi="宋体" w:cs="宋体"/>
          <w:kern w:val="0"/>
          <w:sz w:val="24"/>
          <w14:ligatures w14:val="none"/>
        </w:rPr>
      </w:pPr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\</w:t>
      </w:r>
      <w:proofErr w:type="spellStart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mathcal</w:t>
      </w:r>
      <w:proofErr w:type="spellEnd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{L}_{RM} = \</w:t>
      </w:r>
      <w:proofErr w:type="gramStart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text{</w:t>
      </w:r>
      <w:proofErr w:type="gramEnd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MSE}(R_\phi(\tau), \text{label})</w:t>
      </w:r>
    </w:p>
    <w:p w:rsidR="0019063F" w:rsidRPr="0019063F" w:rsidRDefault="0019063F" w:rsidP="0019063F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训练完成后完全冻结，在后续的PPO训练阶段仅作为reward打分评估。</w:t>
      </w:r>
    </w:p>
    <w:p w:rsidR="0019063F" w:rsidRPr="0019063F" w:rsidRDefault="0019063F" w:rsidP="0019063F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另外本次LR我们也对原始单步reward计算逻辑进行升级：</w:t>
      </w:r>
    </w:p>
    <w:p w:rsidR="0019063F" w:rsidRPr="0019063F" w:rsidRDefault="0019063F" w:rsidP="0019063F">
      <w:pPr>
        <w:widowControl/>
        <w:jc w:val="center"/>
        <w:rPr>
          <w:rFonts w:ascii="宋体" w:eastAsia="宋体" w:hAnsi="宋体" w:cs="宋体"/>
          <w:kern w:val="0"/>
          <w:sz w:val="24"/>
          <w14:ligatures w14:val="none"/>
        </w:rPr>
      </w:pPr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reward(·) = cost \</w:t>
      </w:r>
      <w:proofErr w:type="spellStart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cdot</w:t>
      </w:r>
      <w:proofErr w:type="spellEnd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 xml:space="preserve"> clamp((\frac{target\_cost}{cost})^{\alpha})</w:t>
      </w:r>
    </w:p>
    <w:p w:rsidR="0019063F" w:rsidRPr="0019063F" w:rsidRDefault="0019063F" w:rsidP="0019063F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兼顾超成本惩罚和预期花费收益激励，同时相对于原始的分段线性reward，梯度计算平滑连续，训练更稳定。</w:t>
      </w:r>
    </w:p>
    <w:p w:rsidR="0019063F" w:rsidRPr="0019063F" w:rsidRDefault="0019063F" w:rsidP="0019063F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19063F">
        <w:rPr>
          <w:rFonts w:ascii="宋体" w:eastAsia="宋体" w:hAnsi="宋体" w:cs="宋体"/>
          <w:kern w:val="0"/>
          <w:sz w:val="24"/>
          <w14:ligatures w14:val="none"/>
        </w:rPr>
        <w:lastRenderedPageBreak/>
        <w:br/>
      </w:r>
    </w:p>
    <w:p w:rsidR="0019063F" w:rsidRPr="0019063F" w:rsidRDefault="0019063F" w:rsidP="0019063F">
      <w:pPr>
        <w:widowControl/>
        <w:spacing w:before="360" w:after="80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19063F">
        <w:rPr>
          <w:rFonts w:ascii="PingFang SC" w:eastAsia="PingFang SC" w:hAnsi="PingFang SC" w:cs="宋体" w:hint="eastAsia"/>
          <w:b/>
          <w:bCs/>
          <w:kern w:val="0"/>
          <w:sz w:val="35"/>
          <w:szCs w:val="35"/>
          <w14:ligatures w14:val="none"/>
        </w:rPr>
        <w:t>PPO训练</w:t>
      </w:r>
    </w:p>
    <w:p w:rsidR="0019063F" w:rsidRPr="0019063F" w:rsidRDefault="0019063F" w:rsidP="0019063F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PPO微调训练主要分为3步：</w:t>
      </w:r>
    </w:p>
    <w:p w:rsidR="0019063F" w:rsidRPr="0019063F" w:rsidRDefault="0019063F" w:rsidP="0019063F">
      <w:pPr>
        <w:widowControl/>
        <w:numPr>
          <w:ilvl w:val="0"/>
          <w:numId w:val="3"/>
        </w:numPr>
        <w:jc w:val="left"/>
        <w:textAlignment w:val="baseline"/>
        <w:rPr>
          <w:rFonts w:ascii="PingFang SC" w:eastAsia="PingFang SC" w:hAnsi="PingFang SC" w:cs="宋体"/>
          <w:kern w:val="0"/>
          <w:sz w:val="23"/>
          <w:szCs w:val="23"/>
          <w14:ligatures w14:val="none"/>
        </w:rPr>
      </w:pPr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对扩散模型生成状态轨迹进行采样，并输入reward model计算轨迹级奖励</w:t>
      </w:r>
    </w:p>
    <w:p w:rsidR="0019063F" w:rsidRPr="0019063F" w:rsidRDefault="0019063F" w:rsidP="0019063F">
      <w:pPr>
        <w:widowControl/>
        <w:jc w:val="center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x_0 \sim \pi_{\theta_{old</w:t>
      </w:r>
      <w:proofErr w:type="gramStart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}}(</w:t>
      </w:r>
      <w:proofErr w:type="gramEnd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\</w:t>
      </w:r>
      <w:proofErr w:type="spellStart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cdot|c</w:t>
      </w:r>
      <w:proofErr w:type="spellEnd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 xml:space="preserve">), \quad \tilde{x}_k = [s_0, ..., </w:t>
      </w:r>
      <w:proofErr w:type="spellStart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s_t</w:t>
      </w:r>
      <w:proofErr w:type="spellEnd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, \hat{s}_{t+1}^k, ..., \hat{s}_</w:t>
      </w:r>
      <w:proofErr w:type="spellStart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T^k</w:t>
      </w:r>
      <w:proofErr w:type="spellEnd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]</w:t>
      </w:r>
    </w:p>
    <w:p w:rsidR="0019063F" w:rsidRPr="0019063F" w:rsidRDefault="0019063F" w:rsidP="0019063F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进一步引入advantage计算，其中batch均值作为advantage基准：</w:t>
      </w:r>
    </w:p>
    <w:p w:rsidR="0019063F" w:rsidRPr="0019063F" w:rsidRDefault="0019063F" w:rsidP="0019063F">
      <w:pPr>
        <w:widowControl/>
        <w:jc w:val="center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r(</w:t>
      </w:r>
      <w:proofErr w:type="gramEnd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x_0, c) = R_\phi(x_0), \quad A = \frac{r - \text{mean}(r)}{\text{std}(r) }</w:t>
      </w:r>
    </w:p>
    <w:p w:rsidR="0019063F" w:rsidRPr="0019063F" w:rsidRDefault="0019063F" w:rsidP="0019063F">
      <w:pPr>
        <w:widowControl/>
        <w:numPr>
          <w:ilvl w:val="0"/>
          <w:numId w:val="4"/>
        </w:numPr>
        <w:jc w:val="left"/>
        <w:textAlignment w:val="baseline"/>
        <w:rPr>
          <w:rFonts w:ascii="PingFang SC" w:eastAsia="PingFang SC" w:hAnsi="PingFang SC" w:cs="宋体"/>
          <w:kern w:val="0"/>
          <w:sz w:val="23"/>
          <w:szCs w:val="23"/>
          <w14:ligatures w14:val="none"/>
        </w:rPr>
      </w:pPr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PPO策略梯度计算：</w:t>
      </w:r>
    </w:p>
    <w:p w:rsidR="0019063F" w:rsidRPr="0019063F" w:rsidRDefault="0019063F" w:rsidP="0019063F">
      <w:pPr>
        <w:widowControl/>
        <w:jc w:val="center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\</w:t>
      </w:r>
      <w:proofErr w:type="spellStart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nabla</w:t>
      </w:r>
      <w:proofErr w:type="spellEnd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_\theta J_{DDRL} = \</w:t>
      </w:r>
      <w:proofErr w:type="spellStart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mathbb</w:t>
      </w:r>
      <w:proofErr w:type="spellEnd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{E} \</w:t>
      </w:r>
      <w:proofErr w:type="gramStart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left[</w:t>
      </w:r>
      <w:proofErr w:type="gramEnd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 xml:space="preserve"> \sum_{k=0}^{K} \frac{p_\theta(x_{k-1}|</w:t>
      </w:r>
      <w:proofErr w:type="spellStart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x_k</w:t>
      </w:r>
      <w:proofErr w:type="spellEnd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, c)}{p_{\theta_{old}}(x_{k-1}|</w:t>
      </w:r>
      <w:proofErr w:type="spellStart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x_k</w:t>
      </w:r>
      <w:proofErr w:type="spellEnd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, c)} \</w:t>
      </w:r>
      <w:proofErr w:type="spellStart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nabla</w:t>
      </w:r>
      <w:proofErr w:type="spellEnd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_\theta \log p_\theta(x_{k-1}|</w:t>
      </w:r>
      <w:proofErr w:type="spellStart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x_k</w:t>
      </w:r>
      <w:proofErr w:type="spellEnd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, c) \</w:t>
      </w:r>
      <w:proofErr w:type="spellStart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cdot</w:t>
      </w:r>
      <w:proofErr w:type="spellEnd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 xml:space="preserve"> r(x_0, c) \right] </w:t>
      </w:r>
    </w:p>
    <w:p w:rsidR="0019063F" w:rsidRPr="0019063F" w:rsidRDefault="0019063F" w:rsidP="0019063F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其中，基于模型轨迹采样计算重要性比率：</w:t>
      </w:r>
    </w:p>
    <w:p w:rsidR="0019063F" w:rsidRPr="0019063F" w:rsidRDefault="0019063F" w:rsidP="0019063F">
      <w:pPr>
        <w:widowControl/>
        <w:jc w:val="center"/>
        <w:rPr>
          <w:rFonts w:ascii="宋体" w:eastAsia="宋体" w:hAnsi="宋体" w:cs="宋体"/>
          <w:kern w:val="0"/>
          <w:sz w:val="24"/>
          <w14:ligatures w14:val="none"/>
        </w:rPr>
      </w:pPr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\rho = \frac{\pi_\theta(x_{</w:t>
      </w:r>
      <w:proofErr w:type="gramStart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0}|</w:t>
      </w:r>
      <w:proofErr w:type="gramEnd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c)}{\pi_{\theta_{old}}(x_{0}|c)} = \exp(\log p_\theta - \log p_{\theta_{old}})</w:t>
      </w:r>
    </w:p>
    <w:p w:rsidR="0019063F" w:rsidRPr="0019063F" w:rsidRDefault="0019063F" w:rsidP="0019063F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通过clip和KL约束保障参数稳定更新：</w:t>
      </w:r>
    </w:p>
    <w:p w:rsidR="0019063F" w:rsidRPr="0019063F" w:rsidRDefault="0019063F" w:rsidP="0019063F">
      <w:pPr>
        <w:widowControl/>
        <w:jc w:val="center"/>
        <w:rPr>
          <w:rFonts w:ascii="宋体" w:eastAsia="宋体" w:hAnsi="宋体" w:cs="宋体"/>
          <w:kern w:val="0"/>
          <w:sz w:val="24"/>
          <w14:ligatures w14:val="none"/>
        </w:rPr>
      </w:pPr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\</w:t>
      </w:r>
      <w:proofErr w:type="spellStart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mathcal</w:t>
      </w:r>
      <w:proofErr w:type="spellEnd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{L}^{CLIP} = -\</w:t>
      </w:r>
      <w:proofErr w:type="spellStart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mathbb</w:t>
      </w:r>
      <w:proofErr w:type="spellEnd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{E} \</w:t>
      </w:r>
      <w:proofErr w:type="gramStart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left[</w:t>
      </w:r>
      <w:proofErr w:type="gramEnd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 xml:space="preserve"> \min \left( \rho \</w:t>
      </w:r>
      <w:proofErr w:type="spellStart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cdot</w:t>
      </w:r>
      <w:proofErr w:type="spellEnd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 xml:space="preserve"> A, \text{clip}(\rho, 1-\epsilon, 1+\epsilon) \</w:t>
      </w:r>
      <w:proofErr w:type="spellStart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cdot</w:t>
      </w:r>
      <w:proofErr w:type="spellEnd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 xml:space="preserve"> A \right) \right]</w:t>
      </w:r>
    </w:p>
    <w:p w:rsidR="0019063F" w:rsidRPr="0019063F" w:rsidRDefault="0019063F" w:rsidP="0019063F">
      <w:pPr>
        <w:widowControl/>
        <w:jc w:val="center"/>
        <w:rPr>
          <w:rFonts w:ascii="宋体" w:eastAsia="宋体" w:hAnsi="宋体" w:cs="宋体"/>
          <w:kern w:val="0"/>
          <w:sz w:val="24"/>
          <w14:ligatures w14:val="none"/>
        </w:rPr>
      </w:pPr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\</w:t>
      </w:r>
      <w:proofErr w:type="spellStart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mathcal</w:t>
      </w:r>
      <w:proofErr w:type="spellEnd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 xml:space="preserve">{L}_{KL} = | </w:t>
      </w:r>
      <w:proofErr w:type="gramStart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\mu_\theta(</w:t>
      </w:r>
      <w:proofErr w:type="spellStart"/>
      <w:proofErr w:type="gramEnd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x_k</w:t>
      </w:r>
      <w:proofErr w:type="spellEnd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, k) - \mu_{ref}(</w:t>
      </w:r>
      <w:proofErr w:type="spellStart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x_k</w:t>
      </w:r>
      <w:proofErr w:type="spellEnd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, k) |^2</w:t>
      </w:r>
    </w:p>
    <w:p w:rsidR="0019063F" w:rsidRPr="0019063F" w:rsidRDefault="0019063F" w:rsidP="0019063F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总损失：</w:t>
      </w:r>
    </w:p>
    <w:p w:rsidR="0019063F" w:rsidRPr="0019063F" w:rsidRDefault="0019063F" w:rsidP="0019063F">
      <w:pPr>
        <w:widowControl/>
        <w:jc w:val="center"/>
        <w:rPr>
          <w:rFonts w:ascii="宋体" w:eastAsia="宋体" w:hAnsi="宋体" w:cs="宋体"/>
          <w:kern w:val="0"/>
          <w:sz w:val="24"/>
          <w14:ligatures w14:val="none"/>
        </w:rPr>
      </w:pPr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\</w:t>
      </w:r>
      <w:proofErr w:type="spellStart"/>
      <w:proofErr w:type="gramStart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mathcal</w:t>
      </w:r>
      <w:proofErr w:type="spellEnd"/>
      <w:proofErr w:type="gramEnd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{L} = \</w:t>
      </w:r>
      <w:proofErr w:type="spellStart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mathcal</w:t>
      </w:r>
      <w:proofErr w:type="spellEnd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{L}^{CLIP} + \lambda_{KL} \</w:t>
      </w:r>
      <w:proofErr w:type="spellStart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cdot</w:t>
      </w:r>
      <w:proofErr w:type="spellEnd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 xml:space="preserve"> \</w:t>
      </w:r>
      <w:proofErr w:type="spellStart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mathcal</w:t>
      </w:r>
      <w:proofErr w:type="spellEnd"/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{L}_{KL}</w:t>
      </w:r>
    </w:p>
    <w:p w:rsidR="0019063F" w:rsidRPr="0019063F" w:rsidRDefault="0019063F" w:rsidP="0019063F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:rsidR="0019063F" w:rsidRPr="0019063F" w:rsidRDefault="0019063F" w:rsidP="0019063F">
      <w:pPr>
        <w:widowControl/>
        <w:numPr>
          <w:ilvl w:val="0"/>
          <w:numId w:val="5"/>
        </w:numPr>
        <w:jc w:val="left"/>
        <w:textAlignment w:val="baseline"/>
        <w:rPr>
          <w:rFonts w:ascii="PingFang SC" w:eastAsia="PingFang SC" w:hAnsi="PingFang SC" w:cs="宋体"/>
          <w:kern w:val="0"/>
          <w:sz w:val="23"/>
          <w:szCs w:val="23"/>
          <w14:ligatures w14:val="none"/>
        </w:rPr>
      </w:pPr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扩散模型策略参数更新，训练过程中保持原始的逆动力学模型/RM模型等参数冻结</w:t>
      </w:r>
    </w:p>
    <w:p w:rsidR="0019063F" w:rsidRPr="0019063F" w:rsidRDefault="0019063F" w:rsidP="0019063F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:rsidR="0019063F" w:rsidRPr="0019063F" w:rsidRDefault="0019063F" w:rsidP="0019063F">
      <w:pPr>
        <w:widowControl/>
        <w:spacing w:before="360" w:after="80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19063F">
        <w:rPr>
          <w:rFonts w:ascii="PingFang SC" w:eastAsia="PingFang SC" w:hAnsi="PingFang SC" w:cs="宋体" w:hint="eastAsia"/>
          <w:b/>
          <w:bCs/>
          <w:kern w:val="0"/>
          <w:sz w:val="35"/>
          <w:szCs w:val="35"/>
          <w14:ligatures w14:val="none"/>
        </w:rPr>
        <w:t>离线指标</w:t>
      </w:r>
    </w:p>
    <w:p w:rsidR="0019063F" w:rsidRPr="0019063F" w:rsidRDefault="0019063F" w:rsidP="0019063F">
      <w:pPr>
        <w:widowControl/>
        <w:spacing w:before="280" w:after="80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9063F">
        <w:rPr>
          <w:rFonts w:ascii="PingFang SC" w:eastAsia="PingFang SC" w:hAnsi="PingFang SC" w:cs="宋体" w:hint="eastAsia"/>
          <w:b/>
          <w:bCs/>
          <w:kern w:val="0"/>
          <w:sz w:val="30"/>
          <w:szCs w:val="30"/>
          <w14:ligatures w14:val="none"/>
        </w:rPr>
        <w:t>训练loss &amp; reward评估</w:t>
      </w:r>
    </w:p>
    <w:p w:rsidR="0019063F" w:rsidRPr="0019063F" w:rsidRDefault="0019063F" w:rsidP="0019063F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离线独立训练的reward model loss持续下降并收敛</w:t>
      </w:r>
    </w:p>
    <w:p w:rsidR="0019063F" w:rsidRPr="0019063F" w:rsidRDefault="0019063F" w:rsidP="0019063F">
      <w:pPr>
        <w:widowControl/>
        <w:jc w:val="center"/>
        <w:rPr>
          <w:rFonts w:ascii="宋体" w:eastAsia="宋体" w:hAnsi="宋体" w:cs="宋体"/>
          <w:kern w:val="0"/>
          <w:sz w:val="24"/>
          <w14:ligatures w14:val="none"/>
        </w:rPr>
      </w:pPr>
      <w:r w:rsidRPr="0019063F">
        <w:rPr>
          <w:rFonts w:ascii="PingFang SC" w:eastAsia="PingFang SC" w:hAnsi="PingFang SC" w:cs="宋体"/>
          <w:kern w:val="0"/>
          <w:sz w:val="23"/>
          <w:szCs w:val="23"/>
          <w14:ligatures w14:val="none"/>
        </w:rPr>
        <w:fldChar w:fldCharType="begin"/>
      </w:r>
      <w:r w:rsidRPr="0019063F">
        <w:rPr>
          <w:rFonts w:ascii="PingFang SC" w:eastAsia="PingFang SC" w:hAnsi="PingFang SC" w:cs="宋体"/>
          <w:kern w:val="0"/>
          <w:sz w:val="23"/>
          <w:szCs w:val="23"/>
          <w14:ligatures w14:val="none"/>
        </w:rPr>
        <w:instrText xml:space="preserve"> INCLUDEPICTURE "https://docs.corp.kuaishou.com/image/api/external/load/out?code=fcAD-Y7GSa4H2ENTmfb7GOuMX:-6006224831939786412fcAD-Y7GSa4H2ENTmfb7GOuMX:1779551482731" \* MERGEFORMATINET </w:instrText>
      </w:r>
      <w:r w:rsidRPr="0019063F">
        <w:rPr>
          <w:rFonts w:ascii="PingFang SC" w:eastAsia="PingFang SC" w:hAnsi="PingFang SC" w:cs="宋体"/>
          <w:kern w:val="0"/>
          <w:sz w:val="23"/>
          <w:szCs w:val="23"/>
          <w14:ligatures w14:val="none"/>
        </w:rPr>
        <w:fldChar w:fldCharType="separate"/>
      </w:r>
      <w:r w:rsidRPr="0019063F">
        <w:rPr>
          <w:rFonts w:ascii="PingFang SC" w:eastAsia="PingFang SC" w:hAnsi="PingFang SC" w:cs="宋体"/>
          <w:noProof/>
          <w:kern w:val="0"/>
          <w:sz w:val="23"/>
          <w:szCs w:val="23"/>
          <w14:ligatures w14:val="none"/>
        </w:rPr>
        <w:drawing>
          <wp:inline distT="0" distB="0" distL="0" distR="0">
            <wp:extent cx="5274310" cy="4936490"/>
            <wp:effectExtent l="0" t="0" r="0" b="3810"/>
            <wp:docPr id="33436830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93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063F">
        <w:rPr>
          <w:rFonts w:ascii="PingFang SC" w:eastAsia="PingFang SC" w:hAnsi="PingFang SC" w:cs="宋体"/>
          <w:kern w:val="0"/>
          <w:sz w:val="23"/>
          <w:szCs w:val="23"/>
          <w14:ligatures w14:val="none"/>
        </w:rPr>
        <w:fldChar w:fldCharType="end"/>
      </w:r>
    </w:p>
    <w:p w:rsidR="0019063F" w:rsidRPr="0019063F" w:rsidRDefault="0019063F" w:rsidP="0019063F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在PPO训练过程中，可见模型训练的policy loss持续下降并最终收敛，同时RM模型评估reward均值随训练持续增长并趋近峰值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5"/>
        <w:gridCol w:w="4145"/>
      </w:tblGrid>
      <w:tr w:rsidR="0019063F" w:rsidRPr="0019063F" w:rsidTr="0019063F">
        <w:tc>
          <w:tcPr>
            <w:tcW w:w="0" w:type="auto"/>
            <w:tcBorders>
              <w:top w:val="single" w:sz="6" w:space="0" w:color="E1E3E6"/>
              <w:left w:val="single" w:sz="6" w:space="0" w:color="E1E3E6"/>
              <w:bottom w:val="single" w:sz="6" w:space="0" w:color="E1E3E6"/>
              <w:right w:val="single" w:sz="6" w:space="0" w:color="E1E3E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19063F" w:rsidRPr="0019063F" w:rsidRDefault="0019063F" w:rsidP="0019063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9063F">
              <w:rPr>
                <w:rFonts w:ascii="PingFang SC" w:eastAsia="PingFang SC" w:hAnsi="PingFang SC" w:cs="宋体" w:hint="eastAsia"/>
                <w:kern w:val="0"/>
                <w:sz w:val="23"/>
                <w:szCs w:val="23"/>
                <w14:ligatures w14:val="none"/>
              </w:rPr>
              <w:lastRenderedPageBreak/>
              <w:t>policy loss</w:t>
            </w:r>
          </w:p>
        </w:tc>
        <w:tc>
          <w:tcPr>
            <w:tcW w:w="0" w:type="auto"/>
            <w:tcBorders>
              <w:top w:val="single" w:sz="6" w:space="0" w:color="E1E3E6"/>
              <w:left w:val="single" w:sz="6" w:space="0" w:color="E1E3E6"/>
              <w:bottom w:val="single" w:sz="6" w:space="0" w:color="E1E3E6"/>
              <w:right w:val="single" w:sz="6" w:space="0" w:color="E1E3E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19063F" w:rsidRPr="0019063F" w:rsidRDefault="0019063F" w:rsidP="0019063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9063F">
              <w:rPr>
                <w:rFonts w:ascii="PingFang SC" w:eastAsia="PingFang SC" w:hAnsi="PingFang SC" w:cs="宋体" w:hint="eastAsia"/>
                <w:kern w:val="0"/>
                <w:sz w:val="23"/>
                <w:szCs w:val="23"/>
                <w14:ligatures w14:val="none"/>
              </w:rPr>
              <w:t>reward</w:t>
            </w:r>
          </w:p>
        </w:tc>
      </w:tr>
      <w:tr w:rsidR="0019063F" w:rsidRPr="0019063F" w:rsidTr="0019063F">
        <w:tc>
          <w:tcPr>
            <w:tcW w:w="0" w:type="auto"/>
            <w:tcBorders>
              <w:top w:val="single" w:sz="6" w:space="0" w:color="E1E3E6"/>
              <w:left w:val="single" w:sz="6" w:space="0" w:color="E1E3E6"/>
              <w:bottom w:val="single" w:sz="6" w:space="0" w:color="E1E3E6"/>
              <w:right w:val="single" w:sz="6" w:space="0" w:color="E1E3E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19063F" w:rsidRPr="0019063F" w:rsidRDefault="0019063F" w:rsidP="0019063F">
            <w:pPr>
              <w:widowControl/>
              <w:ind w:left="450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9063F">
              <w:rPr>
                <w:rFonts w:ascii="PingFang SC" w:eastAsia="PingFang SC" w:hAnsi="PingFang SC" w:cs="宋体"/>
                <w:kern w:val="0"/>
                <w:sz w:val="23"/>
                <w:szCs w:val="23"/>
                <w14:ligatures w14:val="none"/>
              </w:rPr>
              <w:fldChar w:fldCharType="begin"/>
            </w:r>
            <w:r w:rsidRPr="0019063F">
              <w:rPr>
                <w:rFonts w:ascii="PingFang SC" w:eastAsia="PingFang SC" w:hAnsi="PingFang SC" w:cs="宋体"/>
                <w:kern w:val="0"/>
                <w:sz w:val="23"/>
                <w:szCs w:val="23"/>
                <w14:ligatures w14:val="none"/>
              </w:rPr>
              <w:instrText xml:space="preserve"> INCLUDEPICTURE "https://docs.corp.kuaishou.com/image/api/external/load/out?code=fcAD-Y7GSa4H2ENTmfb7GOuMX:4641802946457307407fcAARDG3RN14eDYUYpBYOsIX8:1779551482731" \* MERGEFORMATINET </w:instrText>
            </w:r>
            <w:r w:rsidRPr="0019063F">
              <w:rPr>
                <w:rFonts w:ascii="PingFang SC" w:eastAsia="PingFang SC" w:hAnsi="PingFang SC" w:cs="宋体"/>
                <w:kern w:val="0"/>
                <w:sz w:val="23"/>
                <w:szCs w:val="23"/>
                <w14:ligatures w14:val="none"/>
              </w:rPr>
              <w:fldChar w:fldCharType="separate"/>
            </w:r>
            <w:r w:rsidRPr="0019063F">
              <w:rPr>
                <w:rFonts w:ascii="PingFang SC" w:eastAsia="PingFang SC" w:hAnsi="PingFang SC" w:cs="宋体"/>
                <w:noProof/>
                <w:kern w:val="0"/>
                <w:sz w:val="23"/>
                <w:szCs w:val="23"/>
                <w14:ligatures w14:val="none"/>
              </w:rPr>
              <w:drawing>
                <wp:inline distT="0" distB="0" distL="0" distR="0">
                  <wp:extent cx="5274310" cy="1892300"/>
                  <wp:effectExtent l="0" t="0" r="0" b="0"/>
                  <wp:docPr id="2094825742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189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9063F">
              <w:rPr>
                <w:rFonts w:ascii="PingFang SC" w:eastAsia="PingFang SC" w:hAnsi="PingFang SC" w:cs="宋体"/>
                <w:kern w:val="0"/>
                <w:sz w:val="23"/>
                <w:szCs w:val="23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6" w:space="0" w:color="E1E3E6"/>
              <w:left w:val="single" w:sz="6" w:space="0" w:color="E1E3E6"/>
              <w:bottom w:val="single" w:sz="6" w:space="0" w:color="E1E3E6"/>
              <w:right w:val="single" w:sz="6" w:space="0" w:color="E1E3E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19063F" w:rsidRPr="0019063F" w:rsidRDefault="0019063F" w:rsidP="0019063F">
            <w:pPr>
              <w:widowControl/>
              <w:ind w:left="450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9063F">
              <w:rPr>
                <w:rFonts w:ascii="PingFang SC" w:eastAsia="PingFang SC" w:hAnsi="PingFang SC" w:cs="宋体"/>
                <w:kern w:val="0"/>
                <w:sz w:val="23"/>
                <w:szCs w:val="23"/>
                <w14:ligatures w14:val="none"/>
              </w:rPr>
              <w:fldChar w:fldCharType="begin"/>
            </w:r>
            <w:r w:rsidRPr="0019063F">
              <w:rPr>
                <w:rFonts w:ascii="PingFang SC" w:eastAsia="PingFang SC" w:hAnsi="PingFang SC" w:cs="宋体"/>
                <w:kern w:val="0"/>
                <w:sz w:val="23"/>
                <w:szCs w:val="23"/>
                <w14:ligatures w14:val="none"/>
              </w:rPr>
              <w:instrText xml:space="preserve"> INCLUDEPICTURE "https://docs.corp.kuaishou.com/image/api/external/load/out?code=fcAD-Y7GSa4H2ENTmfb7GOuMX:-3034347762642616965fcAARDG3RN14eDYUYpBYOsIX8:1779551482731" \* MERGEFORMATINET </w:instrText>
            </w:r>
            <w:r w:rsidRPr="0019063F">
              <w:rPr>
                <w:rFonts w:ascii="PingFang SC" w:eastAsia="PingFang SC" w:hAnsi="PingFang SC" w:cs="宋体"/>
                <w:kern w:val="0"/>
                <w:sz w:val="23"/>
                <w:szCs w:val="23"/>
                <w14:ligatures w14:val="none"/>
              </w:rPr>
              <w:fldChar w:fldCharType="separate"/>
            </w:r>
            <w:r w:rsidRPr="0019063F">
              <w:rPr>
                <w:rFonts w:ascii="PingFang SC" w:eastAsia="PingFang SC" w:hAnsi="PingFang SC" w:cs="宋体"/>
                <w:noProof/>
                <w:kern w:val="0"/>
                <w:sz w:val="23"/>
                <w:szCs w:val="23"/>
                <w14:ligatures w14:val="none"/>
              </w:rPr>
              <w:drawing>
                <wp:inline distT="0" distB="0" distL="0" distR="0">
                  <wp:extent cx="5274310" cy="1849120"/>
                  <wp:effectExtent l="0" t="0" r="0" b="5080"/>
                  <wp:docPr id="102968750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1849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9063F">
              <w:rPr>
                <w:rFonts w:ascii="PingFang SC" w:eastAsia="PingFang SC" w:hAnsi="PingFang SC" w:cs="宋体"/>
                <w:kern w:val="0"/>
                <w:sz w:val="23"/>
                <w:szCs w:val="23"/>
                <w14:ligatures w14:val="none"/>
              </w:rPr>
              <w:fldChar w:fldCharType="end"/>
            </w:r>
          </w:p>
        </w:tc>
      </w:tr>
    </w:tbl>
    <w:p w:rsidR="0019063F" w:rsidRPr="0019063F" w:rsidRDefault="0019063F" w:rsidP="0019063F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  <w:r w:rsidRPr="0019063F">
        <w:rPr>
          <w:rFonts w:ascii="PingFang SC" w:eastAsia="PingFang SC" w:hAnsi="PingFang SC" w:cs="宋体" w:hint="eastAsia"/>
          <w:kern w:val="0"/>
          <w:sz w:val="23"/>
          <w:szCs w:val="23"/>
          <w14:ligatures w14:val="none"/>
        </w:rPr>
        <w:t>同时我们离线选择非训练日期数据通过RM模型分别对原始预训练CBD模型和经PPO微调后的模型进行离线评估，评估显示经PPO微调后reward score均值提升5.96%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1961"/>
        <w:gridCol w:w="2802"/>
      </w:tblGrid>
      <w:tr w:rsidR="0019063F" w:rsidRPr="0019063F" w:rsidTr="0019063F">
        <w:tc>
          <w:tcPr>
            <w:tcW w:w="0" w:type="auto"/>
            <w:tcBorders>
              <w:top w:val="single" w:sz="6" w:space="0" w:color="E1E3E6"/>
              <w:left w:val="single" w:sz="6" w:space="0" w:color="E1E3E6"/>
              <w:bottom w:val="single" w:sz="6" w:space="0" w:color="E1E3E6"/>
              <w:right w:val="single" w:sz="6" w:space="0" w:color="E1E3E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19063F" w:rsidRPr="0019063F" w:rsidRDefault="0019063F" w:rsidP="0019063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9063F">
              <w:rPr>
                <w:rFonts w:ascii="PingFang SC" w:eastAsia="PingFang SC" w:hAnsi="PingFang SC" w:cs="宋体" w:hint="eastAsia"/>
                <w:kern w:val="0"/>
                <w:sz w:val="23"/>
                <w:szCs w:val="23"/>
                <w14:ligatures w14:val="none"/>
              </w:rPr>
              <w:t>模型</w:t>
            </w:r>
          </w:p>
        </w:tc>
        <w:tc>
          <w:tcPr>
            <w:tcW w:w="0" w:type="auto"/>
            <w:tcBorders>
              <w:top w:val="single" w:sz="6" w:space="0" w:color="E1E3E6"/>
              <w:left w:val="single" w:sz="6" w:space="0" w:color="E1E3E6"/>
              <w:bottom w:val="single" w:sz="6" w:space="0" w:color="E1E3E6"/>
              <w:right w:val="single" w:sz="6" w:space="0" w:color="E1E3E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19063F" w:rsidRPr="0019063F" w:rsidRDefault="0019063F" w:rsidP="0019063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9063F">
              <w:rPr>
                <w:rFonts w:ascii="PingFang SC" w:eastAsia="PingFang SC" w:hAnsi="PingFang SC" w:cs="宋体" w:hint="eastAsia"/>
                <w:kern w:val="0"/>
                <w:sz w:val="23"/>
                <w:szCs w:val="23"/>
                <w14:ligatures w14:val="none"/>
              </w:rPr>
              <w:t>预训练CBD模型</w:t>
            </w:r>
          </w:p>
        </w:tc>
        <w:tc>
          <w:tcPr>
            <w:tcW w:w="0" w:type="auto"/>
            <w:tcBorders>
              <w:top w:val="single" w:sz="6" w:space="0" w:color="E1E3E6"/>
              <w:left w:val="single" w:sz="6" w:space="0" w:color="E1E3E6"/>
              <w:bottom w:val="single" w:sz="6" w:space="0" w:color="E1E3E6"/>
              <w:right w:val="single" w:sz="6" w:space="0" w:color="E1E3E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19063F" w:rsidRPr="0019063F" w:rsidRDefault="0019063F" w:rsidP="0019063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9063F">
              <w:rPr>
                <w:rFonts w:ascii="PingFang SC" w:eastAsia="PingFang SC" w:hAnsi="PingFang SC" w:cs="宋体" w:hint="eastAsia"/>
                <w:kern w:val="0"/>
                <w:sz w:val="23"/>
                <w:szCs w:val="23"/>
                <w14:ligatures w14:val="none"/>
              </w:rPr>
              <w:t>CBD模型+PPO微调训练</w:t>
            </w:r>
          </w:p>
        </w:tc>
      </w:tr>
      <w:tr w:rsidR="0019063F" w:rsidRPr="0019063F" w:rsidTr="0019063F">
        <w:tc>
          <w:tcPr>
            <w:tcW w:w="0" w:type="auto"/>
            <w:tcBorders>
              <w:top w:val="single" w:sz="6" w:space="0" w:color="E1E3E6"/>
              <w:left w:val="single" w:sz="6" w:space="0" w:color="E1E3E6"/>
              <w:bottom w:val="single" w:sz="6" w:space="0" w:color="E1E3E6"/>
              <w:right w:val="single" w:sz="6" w:space="0" w:color="E1E3E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19063F" w:rsidRPr="0019063F" w:rsidRDefault="0019063F" w:rsidP="0019063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9063F">
              <w:rPr>
                <w:rFonts w:ascii="PingFang SC" w:eastAsia="PingFang SC" w:hAnsi="PingFang SC" w:cs="宋体" w:hint="eastAsia"/>
                <w:kern w:val="0"/>
                <w:sz w:val="23"/>
                <w:szCs w:val="23"/>
                <w14:ligatures w14:val="none"/>
              </w:rPr>
              <w:t>reward score均值</w:t>
            </w:r>
          </w:p>
        </w:tc>
        <w:tc>
          <w:tcPr>
            <w:tcW w:w="0" w:type="auto"/>
            <w:tcBorders>
              <w:top w:val="single" w:sz="6" w:space="0" w:color="E1E3E6"/>
              <w:left w:val="single" w:sz="6" w:space="0" w:color="E1E3E6"/>
              <w:bottom w:val="single" w:sz="6" w:space="0" w:color="E1E3E6"/>
              <w:right w:val="single" w:sz="6" w:space="0" w:color="E1E3E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19063F" w:rsidRPr="0019063F" w:rsidRDefault="0019063F" w:rsidP="0019063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9063F">
              <w:rPr>
                <w:rFonts w:ascii="PingFang SC" w:eastAsia="PingFang SC" w:hAnsi="PingFang SC" w:cs="宋体" w:hint="eastAsia"/>
                <w:kern w:val="0"/>
                <w:sz w:val="23"/>
                <w:szCs w:val="23"/>
                <w14:ligatures w14:val="none"/>
              </w:rPr>
              <w:t>0.5011</w:t>
            </w:r>
          </w:p>
        </w:tc>
        <w:tc>
          <w:tcPr>
            <w:tcW w:w="0" w:type="auto"/>
            <w:tcBorders>
              <w:top w:val="single" w:sz="6" w:space="0" w:color="E1E3E6"/>
              <w:left w:val="single" w:sz="6" w:space="0" w:color="E1E3E6"/>
              <w:bottom w:val="single" w:sz="6" w:space="0" w:color="E1E3E6"/>
              <w:right w:val="single" w:sz="6" w:space="0" w:color="E1E3E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:rsidR="0019063F" w:rsidRPr="0019063F" w:rsidRDefault="0019063F" w:rsidP="0019063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9063F">
              <w:rPr>
                <w:rFonts w:ascii="PingFang SC" w:eastAsia="PingFang SC" w:hAnsi="PingFang SC" w:cs="宋体" w:hint="eastAsia"/>
                <w:kern w:val="0"/>
                <w:sz w:val="23"/>
                <w:szCs w:val="23"/>
                <w14:ligatures w14:val="none"/>
              </w:rPr>
              <w:t>0.5310</w:t>
            </w:r>
          </w:p>
        </w:tc>
      </w:tr>
    </w:tbl>
    <w:p w:rsidR="0019063F" w:rsidRPr="0019063F" w:rsidRDefault="0019063F" w:rsidP="0019063F">
      <w:pPr>
        <w:widowControl/>
        <w:jc w:val="left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9063F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19063F">
        <w:rPr>
          <w:rFonts w:ascii="宋体" w:eastAsia="宋体" w:hAnsi="宋体" w:cs="宋体"/>
          <w:kern w:val="0"/>
          <w:sz w:val="24"/>
          <w14:ligatures w14:val="none"/>
        </w:rPr>
        <w:br/>
      </w:r>
    </w:p>
    <w:p w:rsidR="00F77B73" w:rsidRPr="0019063F" w:rsidRDefault="00F77B73"/>
    <w:sectPr w:rsidR="00F77B73" w:rsidRPr="001906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B5262"/>
    <w:multiLevelType w:val="multilevel"/>
    <w:tmpl w:val="62B6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A6D00"/>
    <w:multiLevelType w:val="multilevel"/>
    <w:tmpl w:val="D950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27D0C"/>
    <w:multiLevelType w:val="multilevel"/>
    <w:tmpl w:val="2948F6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F73B25"/>
    <w:multiLevelType w:val="multilevel"/>
    <w:tmpl w:val="786E7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C2112C"/>
    <w:multiLevelType w:val="multilevel"/>
    <w:tmpl w:val="019A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EF3795"/>
    <w:multiLevelType w:val="multilevel"/>
    <w:tmpl w:val="1A0CC2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0C160B"/>
    <w:multiLevelType w:val="multilevel"/>
    <w:tmpl w:val="D514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281929">
    <w:abstractNumId w:val="0"/>
  </w:num>
  <w:num w:numId="2" w16cid:durableId="1405176614">
    <w:abstractNumId w:val="4"/>
  </w:num>
  <w:num w:numId="3" w16cid:durableId="1091781655">
    <w:abstractNumId w:val="3"/>
  </w:num>
  <w:num w:numId="4" w16cid:durableId="1395664383">
    <w:abstractNumId w:val="5"/>
    <w:lvlOverride w:ilvl="0">
      <w:lvl w:ilvl="0">
        <w:numFmt w:val="decimal"/>
        <w:lvlText w:val="%1."/>
        <w:lvlJc w:val="left"/>
      </w:lvl>
    </w:lvlOverride>
  </w:num>
  <w:num w:numId="5" w16cid:durableId="1783383295">
    <w:abstractNumId w:val="2"/>
    <w:lvlOverride w:ilvl="0">
      <w:lvl w:ilvl="0">
        <w:numFmt w:val="decimal"/>
        <w:lvlText w:val="%1."/>
        <w:lvlJc w:val="left"/>
      </w:lvl>
    </w:lvlOverride>
  </w:num>
  <w:num w:numId="6" w16cid:durableId="230773892">
    <w:abstractNumId w:val="6"/>
  </w:num>
  <w:num w:numId="7" w16cid:durableId="268582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63F"/>
    <w:rsid w:val="0019063F"/>
    <w:rsid w:val="00F77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0A237E"/>
  <w15:chartTrackingRefBased/>
  <w15:docId w15:val="{235E91B0-A61A-A94B-83B6-34EB14C33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19063F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paragraph" w:styleId="2">
    <w:name w:val="heading 2"/>
    <w:basedOn w:val="a"/>
    <w:link w:val="20"/>
    <w:uiPriority w:val="9"/>
    <w:qFormat/>
    <w:rsid w:val="0019063F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0"/>
    <w:uiPriority w:val="9"/>
    <w:qFormat/>
    <w:rsid w:val="0019063F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063F"/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rsid w:val="0019063F"/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character" w:customStyle="1" w:styleId="30">
    <w:name w:val="标题 3 字符"/>
    <w:basedOn w:val="a0"/>
    <w:link w:val="3"/>
    <w:uiPriority w:val="9"/>
    <w:rsid w:val="0019063F"/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paragraph" w:styleId="a3">
    <w:name w:val="Normal (Web)"/>
    <w:basedOn w:val="a"/>
    <w:uiPriority w:val="99"/>
    <w:semiHidden/>
    <w:unhideWhenUsed/>
    <w:rsid w:val="0019063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  <w:style w:type="character" w:styleId="a4">
    <w:name w:val="Hyperlink"/>
    <w:basedOn w:val="a0"/>
    <w:uiPriority w:val="99"/>
    <w:semiHidden/>
    <w:unhideWhenUsed/>
    <w:rsid w:val="0019063F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19063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19063F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19063F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3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7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33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5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5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684</Words>
  <Characters>3902</Characters>
  <Application>Microsoft Office Word</Application>
  <DocSecurity>0</DocSecurity>
  <Lines>32</Lines>
  <Paragraphs>9</Paragraphs>
  <ScaleCrop>false</ScaleCrop>
  <Company/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rongyu</dc:creator>
  <cp:keywords/>
  <dc:description/>
  <cp:lastModifiedBy>rongyu</cp:lastModifiedBy>
  <cp:revision>1</cp:revision>
  <dcterms:created xsi:type="dcterms:W3CDTF">2026-05-23T15:20:00Z</dcterms:created>
  <dcterms:modified xsi:type="dcterms:W3CDTF">2026-05-23T15:23:00Z</dcterms:modified>
</cp:coreProperties>
</file>