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7C525" w14:textId="57245F11" w:rsidR="00B84406" w:rsidRDefault="003C7DBF" w:rsidP="00B84406">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1</w:t>
      </w:r>
      <w:r w:rsidR="00B84406">
        <w:rPr>
          <w:rFonts w:ascii="Times New Roman" w:hAnsi="Times New Roman" w:cs="Times New Roman"/>
          <w:color w:val="000000"/>
          <w:sz w:val="28"/>
          <w:szCs w:val="28"/>
          <w:shd w:val="clear" w:color="auto" w:fill="FFFFFF"/>
        </w:rPr>
        <w:t xml:space="preserve">. </w:t>
      </w:r>
      <w:r w:rsidR="00B84406" w:rsidRPr="00D92D5C">
        <w:rPr>
          <w:rStyle w:val="a4"/>
          <w:rFonts w:ascii="Times New Roman" w:hAnsi="Times New Roman" w:cs="Times New Roman"/>
          <w:sz w:val="28"/>
          <w:szCs w:val="28"/>
        </w:rPr>
        <w:t>Анализ предметной области и постановка задачи</w:t>
      </w:r>
    </w:p>
    <w:p w14:paraId="311A847A" w14:textId="00B3219A" w:rsidR="00DA3B95" w:rsidRDefault="00DB47C6" w:rsidP="00DB47C6">
      <w:pPr>
        <w:spacing w:after="0" w:line="360" w:lineRule="auto"/>
        <w:ind w:firstLine="964"/>
        <w:jc w:val="center"/>
        <w:rPr>
          <w:rFonts w:ascii="Times New Roman" w:hAnsi="Times New Roman" w:cs="Times New Roman"/>
          <w:sz w:val="28"/>
          <w:szCs w:val="28"/>
        </w:rPr>
      </w:pPr>
      <w:r>
        <w:rPr>
          <w:rFonts w:ascii="Times New Roman" w:hAnsi="Times New Roman" w:cs="Times New Roman"/>
          <w:sz w:val="28"/>
          <w:szCs w:val="28"/>
        </w:rPr>
        <w:t>1.1 Направление сельский туризм</w:t>
      </w:r>
    </w:p>
    <w:p w14:paraId="23D62030"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Туризм является одним из наиболее активно развивающихся направлений предпринимательской деятельности в мире и в Российской Федерации. Занимая собственную нишу в общей массе предложений сферы услуг, туризм тесно взаимосвязан с другими видами предпринимательской деятельности и имеет с ними много общего по принципам и методам организации и управления. Высокий уровень популярности туризма превращает его в серьезный фактор поддержания социальной стабильности и формирования межнационального диалога. Туризм в России выполняет экономические, просветительские, образовательные, духовные, социальные и гуманитарные функции, способствует культурному становлению нации, наполнению бюджета, созданию новых рабочих мест. </w:t>
      </w:r>
    </w:p>
    <w:p w14:paraId="689D9EE9"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01E649C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Такой моделью может стать развитие сельского туризма – отрасли, где наиболее ярко проявляется мультипликативный эффект: создание дополнительных рабочих мест в других сферах экономики – сельском хозяйстве, транспорте, строительстве, культуры, гостиничном бизнесе, банковской сфере, повышение инвестиционной привлекательности региона.</w:t>
      </w:r>
    </w:p>
    <w:p w14:paraId="7AAA32A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6E665A8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природного и культурного наследия и использование природных, культурно-</w:t>
      </w:r>
      <w:r w:rsidRPr="0001773C">
        <w:rPr>
          <w:rFonts w:ascii="Times New Roman" w:hAnsi="Times New Roman" w:cs="Times New Roman"/>
          <w:sz w:val="28"/>
          <w:szCs w:val="28"/>
        </w:rPr>
        <w:lastRenderedPageBreak/>
        <w:t>исторических и других ресурсов, характерных для данной местности с учетом ее специфики.</w:t>
      </w:r>
    </w:p>
    <w:p w14:paraId="67ABFBC7"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4BE7028B"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сегодня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агротуристского продукта. Его относят к современным экспансивным видам туризма, популярным во многих странах мира. </w:t>
      </w:r>
    </w:p>
    <w:p w14:paraId="785974F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Согласно зарубежному ученому J.W.Kloeze сельский туризм – есть вид туристской деятельности, развивающейся в сельской среде. Данное определение требует пояснений, поскольку носит общий характер и не предполагает узкого трактовки термина. </w:t>
      </w:r>
    </w:p>
    <w:p w14:paraId="1AEA4710"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Другое определение предложено P. Nistureanu: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 В этом определении уже наблюдается 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28B4DDF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 xml:space="preserve">Наиболее полной, с нашей точки зрения, является трактовка сельского туризма D.Matei: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p>
    <w:p w14:paraId="3DB5476B"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6E81AE2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начали создаваться структуры, регулировавшие развитие туризма в целом и аграрного – в частности. </w:t>
      </w:r>
    </w:p>
    <w:p w14:paraId="00033004"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Например, в Италии имеется ряд национальных учреждений аграрного туризма, которые представляют собой – Terra Nostra, Turismo Verde и Agriturist, и все без исключения поддерживают взаимоотношения с парламентом, министерствами, муниципальными управленческими органами власти [3]. Поскольку агротуризм на данный момент выделяется в самостоятельную отрасль туризма, необходимо более глубоко определиться с его спецификой, понятийным аппаратом и возможностями практической реализации. </w:t>
      </w:r>
    </w:p>
    <w:p w14:paraId="1555CA1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 xml:space="preserve">Сельский зеленый туризм может быть полезен как отдыхающим, так и сельским общинам, регионам и государству в целом, поскольку способствует развитию многих связанных с ним отраслей экономики. Его развитие будет способствовать сохранению сельского образа жизни как носителя русской идентичности, культуры и духовности, что создаст дополнительные возможности для популяризации русской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1737B160"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4E9C7452"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историко-этнографическом, хозяйственно-бытовом и экономическом смыслах. </w:t>
      </w:r>
    </w:p>
    <w:p w14:paraId="63275813"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776AB0C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мире ежегодно путешествуют около 700 миллионов туристов, при этом по разным данным от 12 до 30 процентов из них предпочитают сельский </w:t>
      </w:r>
      <w:r w:rsidRPr="0001773C">
        <w:rPr>
          <w:rFonts w:ascii="Times New Roman" w:hAnsi="Times New Roman" w:cs="Times New Roman"/>
          <w:sz w:val="28"/>
          <w:szCs w:val="28"/>
        </w:rPr>
        <w:lastRenderedPageBreak/>
        <w:t xml:space="preserve">туризм. Причем, эти цифры характеризуют лишь международную ситуацию, а количество внутренних сельских туристов в разных странах значительно выше. Сельский 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530DE23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то время как вся Европа переживает агротуристский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56AC6345"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731CC192" w14:textId="434F15A8" w:rsidR="00DB47C6" w:rsidRDefault="0001773C" w:rsidP="0001773C">
      <w:pPr>
        <w:spacing w:after="0"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w:t>
      </w:r>
    </w:p>
    <w:p w14:paraId="4BFEB97A" w14:textId="061E694C" w:rsidR="009602E9" w:rsidRDefault="009602E9" w:rsidP="0001773C">
      <w:pPr>
        <w:spacing w:after="0" w:line="360" w:lineRule="auto"/>
        <w:ind w:firstLine="851"/>
        <w:jc w:val="both"/>
        <w:rPr>
          <w:rFonts w:ascii="Times New Roman" w:hAnsi="Times New Roman" w:cs="Times New Roman"/>
          <w:sz w:val="28"/>
          <w:szCs w:val="28"/>
        </w:rPr>
      </w:pPr>
    </w:p>
    <w:p w14:paraId="57BA3245" w14:textId="1D275A9C" w:rsidR="009602E9" w:rsidRDefault="009602E9" w:rsidP="0001773C">
      <w:pPr>
        <w:spacing w:after="0" w:line="360" w:lineRule="auto"/>
        <w:ind w:firstLine="851"/>
        <w:jc w:val="both"/>
        <w:rPr>
          <w:rFonts w:ascii="Times New Roman" w:hAnsi="Times New Roman" w:cs="Times New Roman"/>
          <w:sz w:val="28"/>
          <w:szCs w:val="28"/>
        </w:rPr>
      </w:pPr>
    </w:p>
    <w:p w14:paraId="09CBC879" w14:textId="69D68D77" w:rsidR="009602E9" w:rsidRDefault="009602E9" w:rsidP="0001773C">
      <w:pPr>
        <w:spacing w:after="0" w:line="360" w:lineRule="auto"/>
        <w:ind w:firstLine="851"/>
        <w:jc w:val="both"/>
        <w:rPr>
          <w:rFonts w:ascii="Times New Roman" w:hAnsi="Times New Roman" w:cs="Times New Roman"/>
          <w:sz w:val="28"/>
          <w:szCs w:val="28"/>
        </w:rPr>
      </w:pPr>
    </w:p>
    <w:p w14:paraId="66FE0151" w14:textId="398580A1" w:rsidR="009602E9" w:rsidRDefault="009602E9" w:rsidP="0001773C">
      <w:pPr>
        <w:spacing w:after="0" w:line="360" w:lineRule="auto"/>
        <w:ind w:firstLine="851"/>
        <w:jc w:val="both"/>
        <w:rPr>
          <w:rFonts w:ascii="Times New Roman" w:hAnsi="Times New Roman" w:cs="Times New Roman"/>
          <w:sz w:val="28"/>
          <w:szCs w:val="28"/>
        </w:rPr>
      </w:pPr>
    </w:p>
    <w:p w14:paraId="51A47229" w14:textId="2CBC6849" w:rsidR="009602E9" w:rsidRDefault="009602E9" w:rsidP="0001773C">
      <w:pPr>
        <w:spacing w:after="0" w:line="360" w:lineRule="auto"/>
        <w:ind w:firstLine="851"/>
        <w:jc w:val="both"/>
        <w:rPr>
          <w:rFonts w:ascii="Times New Roman" w:hAnsi="Times New Roman" w:cs="Times New Roman"/>
          <w:sz w:val="28"/>
          <w:szCs w:val="28"/>
        </w:rPr>
      </w:pPr>
    </w:p>
    <w:p w14:paraId="76D8460D" w14:textId="620467F7" w:rsidR="009602E9" w:rsidRDefault="009602E9" w:rsidP="0001773C">
      <w:pPr>
        <w:spacing w:after="0" w:line="360" w:lineRule="auto"/>
        <w:ind w:firstLine="851"/>
        <w:jc w:val="both"/>
        <w:rPr>
          <w:rFonts w:ascii="Times New Roman" w:hAnsi="Times New Roman" w:cs="Times New Roman"/>
          <w:sz w:val="28"/>
          <w:szCs w:val="28"/>
        </w:rPr>
      </w:pPr>
    </w:p>
    <w:p w14:paraId="5E1569B0" w14:textId="556986E7" w:rsidR="009602E9" w:rsidRDefault="009602E9" w:rsidP="009602E9">
      <w:pPr>
        <w:pStyle w:val="2"/>
        <w:spacing w:line="360" w:lineRule="auto"/>
        <w:ind w:firstLine="851"/>
        <w:jc w:val="center"/>
        <w:rPr>
          <w:rStyle w:val="20"/>
          <w:rFonts w:ascii="Times New Roman" w:hAnsi="Times New Roman" w:cs="Times New Roman"/>
          <w:color w:val="auto"/>
          <w:sz w:val="28"/>
          <w:szCs w:val="28"/>
        </w:rPr>
      </w:pPr>
      <w:r w:rsidRPr="003170EC">
        <w:rPr>
          <w:rFonts w:ascii="Times New Roman" w:hAnsi="Times New Roman" w:cs="Times New Roman"/>
          <w:color w:val="auto"/>
          <w:sz w:val="28"/>
          <w:szCs w:val="28"/>
        </w:rPr>
        <w:lastRenderedPageBreak/>
        <w:t>1</w:t>
      </w:r>
      <w:r w:rsidRPr="009602E9">
        <w:rPr>
          <w:rStyle w:val="20"/>
          <w:rFonts w:ascii="Times New Roman" w:hAnsi="Times New Roman" w:cs="Times New Roman"/>
          <w:color w:val="auto"/>
          <w:sz w:val="28"/>
          <w:szCs w:val="28"/>
        </w:rPr>
        <w:t>.2 Описание организации</w:t>
      </w:r>
    </w:p>
    <w:p w14:paraId="4D851CC1" w14:textId="4B887E8A"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 xml:space="preserve">Компания представляет два объекта: земельная территория, находящаяся рядом с селом и офис, </w:t>
      </w:r>
      <w:r w:rsidR="000C73F8">
        <w:rPr>
          <w:rFonts w:ascii="Times New Roman" w:hAnsi="Times New Roman" w:cs="Times New Roman"/>
          <w:sz w:val="28"/>
          <w:szCs w:val="28"/>
        </w:rPr>
        <w:t>местоположение</w:t>
      </w:r>
      <w:r w:rsidRPr="009602E9">
        <w:rPr>
          <w:rFonts w:ascii="Times New Roman" w:hAnsi="Times New Roman" w:cs="Times New Roman"/>
          <w:sz w:val="28"/>
          <w:szCs w:val="28"/>
        </w:rPr>
        <w:t xml:space="preserve">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работников бухгалтерии, кадрового учета, юриспруденции.</w:t>
      </w:r>
    </w:p>
    <w:p w14:paraId="06ACEB10"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32C27B36"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X Банк. Вдохновившись идеей развития сельского туризма и экологически чистого оздоровительного отдыха X Банк (Рисунок 1.1)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69FD9B8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B3F3C01" wp14:editId="23EDE12F">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5F919CF4" w14:textId="4E6B4282" w:rsidR="009602E9" w:rsidRPr="009602E9" w:rsidRDefault="009602E9" w:rsidP="000C73F8">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1.1 логотип банка</w:t>
      </w:r>
    </w:p>
    <w:p w14:paraId="703F1880"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lastRenderedPageBreak/>
        <w:t xml:space="preserve">У организации имеется помещение и штат сотрудников. Помещение арендуется в бизнес комплексе (Рисунок 1.2). </w:t>
      </w:r>
    </w:p>
    <w:p w14:paraId="3F9BDADD"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77E49459" wp14:editId="171C171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59282D9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1.2 Бизнес комплекс</w:t>
      </w:r>
    </w:p>
    <w:p w14:paraId="75691958" w14:textId="77777777" w:rsidR="009602E9" w:rsidRPr="009602E9" w:rsidRDefault="009602E9" w:rsidP="009602E9">
      <w:pPr>
        <w:spacing w:line="360" w:lineRule="auto"/>
        <w:ind w:firstLine="851"/>
        <w:rPr>
          <w:rFonts w:ascii="Times New Roman" w:hAnsi="Times New Roman" w:cs="Times New Roman"/>
          <w:sz w:val="28"/>
          <w:szCs w:val="28"/>
        </w:rPr>
      </w:pPr>
    </w:p>
    <w:p w14:paraId="4257511B" w14:textId="3ED95781" w:rsidR="000C73F8" w:rsidRPr="003170EC"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Под организацию может быть выделено несколько этажей. Имеется всё необходимое для работы сотрудников.</w:t>
      </w:r>
      <w:r w:rsidR="000C73F8">
        <w:rPr>
          <w:rFonts w:ascii="Times New Roman" w:hAnsi="Times New Roman" w:cs="Times New Roman"/>
          <w:sz w:val="28"/>
          <w:szCs w:val="28"/>
        </w:rPr>
        <w:t xml:space="preserve"> </w:t>
      </w:r>
      <w:r w:rsidR="003170EC">
        <w:rPr>
          <w:rFonts w:ascii="Times New Roman" w:hAnsi="Times New Roman" w:cs="Times New Roman"/>
          <w:sz w:val="28"/>
          <w:szCs w:val="28"/>
          <w:lang w:val="en-US"/>
        </w:rPr>
        <w:t>X</w:t>
      </w:r>
      <w:r w:rsidR="003170EC">
        <w:rPr>
          <w:rFonts w:ascii="Times New Roman" w:hAnsi="Times New Roman" w:cs="Times New Roman"/>
          <w:sz w:val="28"/>
          <w:szCs w:val="28"/>
        </w:rPr>
        <w:t xml:space="preserve"> Банк является финансово-кредитной организацией, занимается стандартной деятельностью банка. Производит разнообразные виды операций с деньгами и ценными бумагами, оказывает финансовые услуги юридическим, физическим лицам и правительству.</w:t>
      </w:r>
      <w:bookmarkStart w:id="0" w:name="_GoBack"/>
      <w:bookmarkEnd w:id="0"/>
      <w:r w:rsidR="003170EC">
        <w:rPr>
          <w:rFonts w:ascii="Times New Roman" w:hAnsi="Times New Roman" w:cs="Times New Roman"/>
          <w:sz w:val="28"/>
          <w:szCs w:val="28"/>
        </w:rPr>
        <w:t xml:space="preserve"> </w:t>
      </w:r>
    </w:p>
    <w:p w14:paraId="6FCD6E86" w14:textId="77777777" w:rsidR="000C73F8" w:rsidRDefault="000C73F8" w:rsidP="009602E9">
      <w:pPr>
        <w:spacing w:line="360" w:lineRule="auto"/>
        <w:ind w:firstLine="851"/>
        <w:rPr>
          <w:rFonts w:ascii="Times New Roman" w:hAnsi="Times New Roman" w:cs="Times New Roman"/>
          <w:sz w:val="28"/>
          <w:szCs w:val="28"/>
        </w:rPr>
      </w:pPr>
    </w:p>
    <w:p w14:paraId="629E1E01" w14:textId="77777777" w:rsidR="000C73F8" w:rsidRDefault="000C73F8" w:rsidP="009602E9">
      <w:pPr>
        <w:spacing w:line="360" w:lineRule="auto"/>
        <w:ind w:firstLine="851"/>
        <w:rPr>
          <w:rFonts w:ascii="Times New Roman" w:hAnsi="Times New Roman" w:cs="Times New Roman"/>
          <w:sz w:val="28"/>
          <w:szCs w:val="28"/>
        </w:rPr>
      </w:pPr>
    </w:p>
    <w:p w14:paraId="6AA2F8D8" w14:textId="77777777" w:rsidR="000C73F8" w:rsidRDefault="000C73F8" w:rsidP="009602E9">
      <w:pPr>
        <w:spacing w:line="360" w:lineRule="auto"/>
        <w:ind w:firstLine="851"/>
        <w:rPr>
          <w:rFonts w:ascii="Times New Roman" w:hAnsi="Times New Roman" w:cs="Times New Roman"/>
          <w:sz w:val="28"/>
          <w:szCs w:val="28"/>
        </w:rPr>
      </w:pPr>
    </w:p>
    <w:p w14:paraId="45724665" w14:textId="77777777" w:rsidR="000C73F8" w:rsidRDefault="000C73F8" w:rsidP="009602E9">
      <w:pPr>
        <w:spacing w:line="360" w:lineRule="auto"/>
        <w:ind w:firstLine="851"/>
        <w:rPr>
          <w:rFonts w:ascii="Times New Roman" w:hAnsi="Times New Roman" w:cs="Times New Roman"/>
          <w:sz w:val="28"/>
          <w:szCs w:val="28"/>
        </w:rPr>
      </w:pPr>
    </w:p>
    <w:p w14:paraId="3A6E1154" w14:textId="77777777" w:rsidR="000C73F8" w:rsidRDefault="000C73F8" w:rsidP="009602E9">
      <w:pPr>
        <w:spacing w:line="360" w:lineRule="auto"/>
        <w:ind w:firstLine="851"/>
        <w:rPr>
          <w:rFonts w:ascii="Times New Roman" w:hAnsi="Times New Roman" w:cs="Times New Roman"/>
          <w:sz w:val="28"/>
          <w:szCs w:val="28"/>
        </w:rPr>
      </w:pPr>
    </w:p>
    <w:p w14:paraId="0B35A624" w14:textId="77777777" w:rsidR="000C73F8" w:rsidRDefault="000C73F8" w:rsidP="009602E9">
      <w:pPr>
        <w:spacing w:line="360" w:lineRule="auto"/>
        <w:ind w:firstLine="851"/>
        <w:rPr>
          <w:rFonts w:ascii="Times New Roman" w:hAnsi="Times New Roman" w:cs="Times New Roman"/>
          <w:sz w:val="28"/>
          <w:szCs w:val="28"/>
        </w:rPr>
      </w:pPr>
    </w:p>
    <w:p w14:paraId="62C70932" w14:textId="77777777" w:rsidR="000C73F8" w:rsidRDefault="000C73F8" w:rsidP="009602E9">
      <w:pPr>
        <w:spacing w:line="360" w:lineRule="auto"/>
        <w:ind w:firstLine="851"/>
        <w:rPr>
          <w:rFonts w:ascii="Times New Roman" w:hAnsi="Times New Roman" w:cs="Times New Roman"/>
          <w:sz w:val="28"/>
          <w:szCs w:val="28"/>
        </w:rPr>
      </w:pPr>
    </w:p>
    <w:p w14:paraId="5BFE46F8" w14:textId="2433656F"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 xml:space="preserve"> Так же имеется своя сеть и серверное оборудование. В дальнейшем серверное оборудование будет необходимо для использования в проекте.</w:t>
      </w:r>
    </w:p>
    <w:p w14:paraId="44F577A1"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 xml:space="preserve">В случае локальной сети (Рисунок 1.3), она находится в одном сегменте, а интернет-серверы – в другом. Маршрутизатор выполняет роль шлюза в интернет, также и для серверов. </w:t>
      </w:r>
    </w:p>
    <w:p w14:paraId="17FB25AC"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2BAE9178" wp14:editId="630F6057">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9602E9">
        <w:rPr>
          <w:rFonts w:ascii="Times New Roman" w:hAnsi="Times New Roman" w:cs="Times New Roman"/>
          <w:sz w:val="28"/>
          <w:szCs w:val="28"/>
        </w:rPr>
        <w:t xml:space="preserve"> </w:t>
      </w:r>
    </w:p>
    <w:p w14:paraId="18E0E438"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1.3 Топологическая карта сети</w:t>
      </w:r>
    </w:p>
    <w:p w14:paraId="069FFCAF" w14:textId="77777777" w:rsidR="009602E9" w:rsidRPr="009602E9" w:rsidRDefault="009602E9" w:rsidP="009602E9">
      <w:pPr>
        <w:spacing w:line="360" w:lineRule="auto"/>
        <w:ind w:firstLine="851"/>
        <w:rPr>
          <w:rFonts w:ascii="Times New Roman" w:hAnsi="Times New Roman" w:cs="Times New Roman"/>
          <w:sz w:val="28"/>
          <w:szCs w:val="28"/>
        </w:rPr>
      </w:pPr>
    </w:p>
    <w:p w14:paraId="42AD6BDD"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Серверная оснащена оборудованием SUPERMICRO SYS-6017R X9DRI-LN4F+ (Рисунок 1.4), чип сет Intel C602  Сокет LGA201.</w:t>
      </w:r>
    </w:p>
    <w:p w14:paraId="120FD029"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lastRenderedPageBreak/>
        <w:drawing>
          <wp:inline distT="0" distB="0" distL="0" distR="0" wp14:anchorId="5FEFC8D6" wp14:editId="0CF8B4C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0509" cy="2647992"/>
                    </a:xfrm>
                    <a:prstGeom prst="rect">
                      <a:avLst/>
                    </a:prstGeom>
                  </pic:spPr>
                </pic:pic>
              </a:graphicData>
            </a:graphic>
          </wp:inline>
        </w:drawing>
      </w:r>
    </w:p>
    <w:p w14:paraId="03B16454"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1.4 Сервер</w:t>
      </w:r>
    </w:p>
    <w:p w14:paraId="47629D2B" w14:textId="77777777" w:rsidR="009602E9" w:rsidRPr="009602E9" w:rsidRDefault="009602E9" w:rsidP="009602E9">
      <w:pPr>
        <w:spacing w:line="360" w:lineRule="auto"/>
        <w:ind w:firstLine="851"/>
        <w:jc w:val="center"/>
        <w:rPr>
          <w:rFonts w:ascii="Times New Roman" w:hAnsi="Times New Roman" w:cs="Times New Roman"/>
          <w:sz w:val="28"/>
          <w:szCs w:val="28"/>
        </w:rPr>
      </w:pPr>
    </w:p>
    <w:p w14:paraId="2D344C5F"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У организации уже имеется свой сайт, сайт предназначен для банковской структуры, но не подходит по своему внутреннему составляющему для компании сельского туризма. Руководящим отделом принято расширить отдел программистов, и добавить в него трёх человек для разработки сайта визитки и корпоративного портала. Так как основное программное обеспечение банка написано на языке C# (Рисунок 1.5), то и разработкой для компании сельского туризма будет использоваться тот же язык на платформе .Core. новые программисты возьмут на себя обязанность разработки проекта под поручительством старших программистов банка. Будут активно использовать для веб разработки и другие языки: JavaScript, Razor, Html 5, Css.</w:t>
      </w:r>
    </w:p>
    <w:p w14:paraId="4A629282"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lastRenderedPageBreak/>
        <w:drawing>
          <wp:inline distT="0" distB="0" distL="0" distR="0" wp14:anchorId="3C3BF383" wp14:editId="62F9AB6D">
            <wp:extent cx="4874148" cy="2742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3371" cy="2843410"/>
                    </a:xfrm>
                    <a:prstGeom prst="rect">
                      <a:avLst/>
                    </a:prstGeom>
                    <a:noFill/>
                    <a:ln>
                      <a:noFill/>
                    </a:ln>
                  </pic:spPr>
                </pic:pic>
              </a:graphicData>
            </a:graphic>
          </wp:inline>
        </w:drawing>
      </w:r>
    </w:p>
    <w:p w14:paraId="429B4F55"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1.5 Эмблема C#</w:t>
      </w:r>
    </w:p>
    <w:p w14:paraId="4C692F92" w14:textId="77777777" w:rsidR="009602E9" w:rsidRPr="009602E9" w:rsidRDefault="009602E9" w:rsidP="009602E9">
      <w:pPr>
        <w:spacing w:line="360" w:lineRule="auto"/>
        <w:ind w:firstLine="851"/>
        <w:jc w:val="both"/>
      </w:pPr>
    </w:p>
    <w:sectPr w:rsidR="009602E9" w:rsidRPr="009602E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027BE"/>
    <w:multiLevelType w:val="hybridMultilevel"/>
    <w:tmpl w:val="70AA90C6"/>
    <w:lvl w:ilvl="0" w:tplc="E09A0FE6">
      <w:start w:val="3"/>
      <w:numFmt w:val="decimal"/>
      <w:lvlText w:val="%1."/>
      <w:lvlJc w:val="left"/>
      <w:pPr>
        <w:ind w:left="1080"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179"/>
    <w:rsid w:val="0001773C"/>
    <w:rsid w:val="00024F21"/>
    <w:rsid w:val="000B170B"/>
    <w:rsid w:val="000C73F8"/>
    <w:rsid w:val="00141D7E"/>
    <w:rsid w:val="001965A9"/>
    <w:rsid w:val="00236629"/>
    <w:rsid w:val="002D1A57"/>
    <w:rsid w:val="002F1A4F"/>
    <w:rsid w:val="003170EC"/>
    <w:rsid w:val="0036678B"/>
    <w:rsid w:val="003C7DBF"/>
    <w:rsid w:val="003F0E52"/>
    <w:rsid w:val="00494E17"/>
    <w:rsid w:val="00521179"/>
    <w:rsid w:val="005A635C"/>
    <w:rsid w:val="006E0BD0"/>
    <w:rsid w:val="0071426B"/>
    <w:rsid w:val="00770B17"/>
    <w:rsid w:val="00774B1A"/>
    <w:rsid w:val="007D3B58"/>
    <w:rsid w:val="00832857"/>
    <w:rsid w:val="0087497C"/>
    <w:rsid w:val="008B1AB7"/>
    <w:rsid w:val="009602E9"/>
    <w:rsid w:val="00966311"/>
    <w:rsid w:val="00A318C4"/>
    <w:rsid w:val="00A42089"/>
    <w:rsid w:val="00A73385"/>
    <w:rsid w:val="00AF4F16"/>
    <w:rsid w:val="00B84406"/>
    <w:rsid w:val="00BB0309"/>
    <w:rsid w:val="00D760C4"/>
    <w:rsid w:val="00D92D5C"/>
    <w:rsid w:val="00DA3B95"/>
    <w:rsid w:val="00DB47C6"/>
    <w:rsid w:val="00E70E66"/>
    <w:rsid w:val="00F06A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88A15"/>
  <w15:chartTrackingRefBased/>
  <w15:docId w15:val="{EF316AE5-86E1-4226-8563-163CC6F8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844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A3B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4406"/>
    <w:rPr>
      <w:rFonts w:asciiTheme="majorHAnsi" w:eastAsiaTheme="majorEastAsia" w:hAnsiTheme="majorHAnsi" w:cstheme="majorBidi"/>
      <w:color w:val="2F5496" w:themeColor="accent1" w:themeShade="BF"/>
      <w:sz w:val="32"/>
      <w:szCs w:val="32"/>
    </w:rPr>
  </w:style>
  <w:style w:type="paragraph" w:styleId="a3">
    <w:name w:val="Title"/>
    <w:basedOn w:val="a"/>
    <w:next w:val="a"/>
    <w:link w:val="a4"/>
    <w:uiPriority w:val="10"/>
    <w:qFormat/>
    <w:rsid w:val="00D92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92D5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rsid w:val="00D92D5C"/>
    <w:pPr>
      <w:numPr>
        <w:ilvl w:val="1"/>
      </w:numPr>
    </w:pPr>
    <w:rPr>
      <w:rFonts w:ascii="Times New Roman" w:eastAsiaTheme="minorEastAsia" w:hAnsi="Times New Roman"/>
      <w:spacing w:val="15"/>
      <w:sz w:val="28"/>
    </w:rPr>
  </w:style>
  <w:style w:type="character" w:customStyle="1" w:styleId="a6">
    <w:name w:val="Подзаголовок Знак"/>
    <w:basedOn w:val="a0"/>
    <w:link w:val="a5"/>
    <w:uiPriority w:val="11"/>
    <w:rsid w:val="00D92D5C"/>
    <w:rPr>
      <w:rFonts w:ascii="Times New Roman" w:eastAsiaTheme="minorEastAsia" w:hAnsi="Times New Roman"/>
      <w:spacing w:val="15"/>
      <w:sz w:val="28"/>
    </w:rPr>
  </w:style>
  <w:style w:type="paragraph" w:styleId="a7">
    <w:name w:val="List Paragraph"/>
    <w:aliases w:val="Мой список,Абзац списка1,Надпись к иллюстрации,Список источников"/>
    <w:basedOn w:val="a"/>
    <w:link w:val="a8"/>
    <w:qFormat/>
    <w:rsid w:val="00DA3B95"/>
    <w:pPr>
      <w:spacing w:after="0" w:line="360" w:lineRule="auto"/>
      <w:ind w:left="720" w:firstLine="720"/>
      <w:contextualSpacing/>
      <w:jc w:val="both"/>
    </w:pPr>
    <w:rPr>
      <w:rFonts w:ascii="Times New Roman" w:hAnsi="Times New Roman"/>
      <w:sz w:val="28"/>
      <w:lang w:val="en-US"/>
    </w:rPr>
  </w:style>
  <w:style w:type="character" w:customStyle="1" w:styleId="a8">
    <w:name w:val="Абзац списка Знак"/>
    <w:aliases w:val="Мой список Знак,Абзац списка1 Знак,Надпись к иллюстрации Знак,Список источников Знак"/>
    <w:link w:val="a7"/>
    <w:rsid w:val="00DA3B95"/>
    <w:rPr>
      <w:rFonts w:ascii="Times New Roman" w:hAnsi="Times New Roman"/>
      <w:sz w:val="28"/>
      <w:lang w:val="en-US"/>
    </w:rPr>
  </w:style>
  <w:style w:type="character" w:customStyle="1" w:styleId="20">
    <w:name w:val="Заголовок 2 Знак"/>
    <w:basedOn w:val="a0"/>
    <w:link w:val="2"/>
    <w:uiPriority w:val="9"/>
    <w:rsid w:val="00DA3B9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7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2079</TotalTime>
  <Pages>10</Pages>
  <Words>1726</Words>
  <Characters>9839</Characters>
  <Application>Microsoft Office Word</Application>
  <DocSecurity>0</DocSecurity>
  <Lines>81</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Fruit</dc:creator>
  <cp:keywords/>
  <dc:description/>
  <cp:lastModifiedBy>Fruit</cp:lastModifiedBy>
  <cp:revision>17</cp:revision>
  <dcterms:created xsi:type="dcterms:W3CDTF">2020-01-14T13:13:00Z</dcterms:created>
  <dcterms:modified xsi:type="dcterms:W3CDTF">2020-02-02T17:44:00Z</dcterms:modified>
</cp:coreProperties>
</file>