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[1] Lønnsprofil Salgs og teamledere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Nominell lønn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Sammenlignet med andre ledere i samfunnet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Reallønn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Ingen ansiennitet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Har gått ned med 3,5%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Ansvar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Personalansvar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Evakuering og sikkerhetsansvar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Daglig drift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Gjeste-opplevelser, sørge for at gjester kommer tilbake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Salg og bestillinger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Arbeidsmiljø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Hjelpe kinosjef, for eksempel programmering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Kontant og pengehåndtering, oppgjør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Ansvar for å opprettholde loven. Eksempel aldersgrenser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Utleier og premierer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Kompetansebehov (Trenger erfaring over tid)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Psykososiale egenskaper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Service-minded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Kunnskapsrik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God til å lære bort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Fleksibel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Rekruiteringssituasjon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Lønnsprofil gjør tilstrømming vanskelig internt og eksternt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Ingen bonus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Ingen helgetillegg, lite helligdagstillegg, lite nattillegg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Pauser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Fritid -  Lederne forventes å skulle stille opp. Man blir investert i arbeidsplassen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Bytte vakter er vanskelig, mindre fleksibelt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Forslag: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Opprette ansiennitet for salgs og teamledere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Øke lønna til salgs og teamledere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222222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Gi en oppmerksomhet til assisterende kinosjef for å ha jobbet som kinosjef i en kort periode og for å være de ansattes favoritt over lang tid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color w:val="741b47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highlight w:val="white"/>
          <w:rtl w:val="0"/>
        </w:rPr>
        <w:t xml:space="preserve">Tall fra SSB - Gjennomsnittlig lønn 2018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color w:val="741b47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highlight w:val="white"/>
          <w:u w:val="single"/>
          <w:rtl w:val="0"/>
        </w:rPr>
        <w:t xml:space="preserve">Næring:</w:t>
      </w:r>
      <w:r w:rsidDel="00000000" w:rsidR="00000000" w:rsidRPr="00000000">
        <w:rPr>
          <w:rFonts w:ascii="Calibri" w:cs="Calibri" w:eastAsia="Calibri" w:hAnsi="Calibri"/>
          <w:color w:val="741b47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color w:val="741b47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741b47"/>
          <w:highlight w:val="white"/>
          <w:rtl w:val="0"/>
        </w:rPr>
        <w:t xml:space="preserve">Kultur, underholdning og fritid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741b47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741b47"/>
          <w:highlight w:val="white"/>
          <w:rtl w:val="0"/>
        </w:rPr>
        <w:t xml:space="preserve">480 120,- i året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741b47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741b47"/>
          <w:highlight w:val="white"/>
          <w:rtl w:val="0"/>
        </w:rPr>
        <w:t xml:space="preserve">40 010,- i mnd.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color w:val="741b47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741b47"/>
          <w:highlight w:val="white"/>
          <w:rtl w:val="0"/>
        </w:rPr>
        <w:t xml:space="preserve">260,09,- i timen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741b47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741b47"/>
          <w:highlight w:val="white"/>
          <w:rtl w:val="0"/>
        </w:rPr>
        <w:t xml:space="preserve">Standard lederlønn i NFK er 160,77 (</w:t>
      </w:r>
      <w:r w:rsidDel="00000000" w:rsidR="00000000" w:rsidRPr="00000000">
        <w:rPr>
          <w:rFonts w:ascii="Calibri" w:cs="Calibri" w:eastAsia="Calibri" w:hAnsi="Calibri"/>
          <w:b w:val="1"/>
          <w:color w:val="741b47"/>
          <w:highlight w:val="white"/>
          <w:rtl w:val="0"/>
        </w:rPr>
        <w:t xml:space="preserve">62%</w:t>
      </w:r>
      <w:r w:rsidDel="00000000" w:rsidR="00000000" w:rsidRPr="00000000">
        <w:rPr>
          <w:rFonts w:ascii="Calibri" w:cs="Calibri" w:eastAsia="Calibri" w:hAnsi="Calibri"/>
          <w:color w:val="741b47"/>
          <w:highlight w:val="white"/>
          <w:rtl w:val="0"/>
        </w:rPr>
        <w:t xml:space="preserve"> av gjennomsnittet)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color w:val="741b47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741b47"/>
          <w:highlight w:val="white"/>
          <w:rtl w:val="0"/>
        </w:rPr>
        <w:t xml:space="preserve">Startønn i NFK 137,79 (</w:t>
      </w:r>
      <w:r w:rsidDel="00000000" w:rsidR="00000000" w:rsidRPr="00000000">
        <w:rPr>
          <w:rFonts w:ascii="Calibri" w:cs="Calibri" w:eastAsia="Calibri" w:hAnsi="Calibri"/>
          <w:b w:val="1"/>
          <w:color w:val="741b47"/>
          <w:highlight w:val="white"/>
          <w:rtl w:val="0"/>
        </w:rPr>
        <w:t xml:space="preserve">53%</w:t>
      </w:r>
      <w:r w:rsidDel="00000000" w:rsidR="00000000" w:rsidRPr="00000000">
        <w:rPr>
          <w:rFonts w:ascii="Calibri" w:cs="Calibri" w:eastAsia="Calibri" w:hAnsi="Calibri"/>
          <w:color w:val="741b47"/>
          <w:highlight w:val="white"/>
          <w:rtl w:val="0"/>
        </w:rPr>
        <w:t xml:space="preserve"> av gjennomsnittet)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color w:val="741b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color w:val="741b47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741b47"/>
          <w:highlight w:val="white"/>
          <w:rtl w:val="0"/>
        </w:rPr>
        <w:t xml:space="preserve">Ledere innen Kultur, underholdning og fritid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741b47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741b47"/>
          <w:highlight w:val="white"/>
          <w:rtl w:val="0"/>
        </w:rPr>
        <w:t xml:space="preserve">625 200,- i året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color w:val="741b47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741b47"/>
          <w:highlight w:val="white"/>
          <w:rtl w:val="0"/>
        </w:rPr>
        <w:t xml:space="preserve">52 100,- i mnd.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color w:val="741b47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741b47"/>
          <w:highlight w:val="white"/>
          <w:rtl w:val="0"/>
        </w:rPr>
        <w:t xml:space="preserve">338,68 i timen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color w:val="741b47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741b47"/>
          <w:highlight w:val="white"/>
          <w:rtl w:val="0"/>
        </w:rPr>
        <w:t xml:space="preserve">Standard lederlønn i NFK er 160,77 (</w:t>
      </w:r>
      <w:r w:rsidDel="00000000" w:rsidR="00000000" w:rsidRPr="00000000">
        <w:rPr>
          <w:rFonts w:ascii="Calibri" w:cs="Calibri" w:eastAsia="Calibri" w:hAnsi="Calibri"/>
          <w:b w:val="1"/>
          <w:color w:val="741b47"/>
          <w:highlight w:val="white"/>
          <w:rtl w:val="0"/>
        </w:rPr>
        <w:t xml:space="preserve">47%</w:t>
      </w:r>
      <w:r w:rsidDel="00000000" w:rsidR="00000000" w:rsidRPr="00000000">
        <w:rPr>
          <w:rFonts w:ascii="Calibri" w:cs="Calibri" w:eastAsia="Calibri" w:hAnsi="Calibri"/>
          <w:color w:val="741b47"/>
          <w:highlight w:val="white"/>
          <w:rtl w:val="0"/>
        </w:rPr>
        <w:t xml:space="preserve"> av gjennomsnittet)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color w:val="741b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color w:val="741b47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741b47"/>
          <w:highlight w:val="white"/>
          <w:u w:val="single"/>
          <w:rtl w:val="0"/>
        </w:rPr>
        <w:t xml:space="preserve">Yrkesgruppe: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color w:val="741b47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741b47"/>
          <w:highlight w:val="white"/>
          <w:rtl w:val="0"/>
        </w:rPr>
        <w:t xml:space="preserve">Ledere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color w:val="741b47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741b47"/>
          <w:highlight w:val="white"/>
          <w:rtl w:val="0"/>
        </w:rPr>
        <w:t xml:space="preserve">806 760,- i året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color w:val="741b47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741b47"/>
          <w:highlight w:val="white"/>
          <w:rtl w:val="0"/>
        </w:rPr>
        <w:t xml:space="preserve">67 230,- i mnd.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color w:val="741b47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741b47"/>
          <w:highlight w:val="white"/>
          <w:rtl w:val="0"/>
        </w:rPr>
        <w:t xml:space="preserve">437,03,- i timen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color w:val="741b47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741b47"/>
          <w:highlight w:val="white"/>
          <w:rtl w:val="0"/>
        </w:rPr>
        <w:t xml:space="preserve">Standard lederlønn i NFK er 160,77 (</w:t>
      </w:r>
      <w:r w:rsidDel="00000000" w:rsidR="00000000" w:rsidRPr="00000000">
        <w:rPr>
          <w:rFonts w:ascii="Calibri" w:cs="Calibri" w:eastAsia="Calibri" w:hAnsi="Calibri"/>
          <w:b w:val="1"/>
          <w:color w:val="741b47"/>
          <w:highlight w:val="white"/>
          <w:rtl w:val="0"/>
        </w:rPr>
        <w:t xml:space="preserve">37%</w:t>
      </w:r>
      <w:r w:rsidDel="00000000" w:rsidR="00000000" w:rsidRPr="00000000">
        <w:rPr>
          <w:rFonts w:ascii="Calibri" w:cs="Calibri" w:eastAsia="Calibri" w:hAnsi="Calibri"/>
          <w:color w:val="741b47"/>
          <w:highlight w:val="white"/>
          <w:rtl w:val="0"/>
        </w:rPr>
        <w:t xml:space="preserve"> av gjennomsnittet)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color w:val="741b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color w:val="741b47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741b47"/>
          <w:highlight w:val="white"/>
          <w:rtl w:val="0"/>
        </w:rPr>
        <w:t xml:space="preserve">Salg- og serviceyrker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color w:val="741b47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741b47"/>
          <w:highlight w:val="white"/>
          <w:rtl w:val="0"/>
        </w:rPr>
        <w:t xml:space="preserve">407 280,- i året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color w:val="741b47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741b47"/>
          <w:highlight w:val="white"/>
          <w:rtl w:val="0"/>
        </w:rPr>
        <w:t xml:space="preserve">33 940,- i mnd.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color w:val="741b47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741b47"/>
          <w:highlight w:val="white"/>
          <w:rtl w:val="0"/>
        </w:rPr>
        <w:t xml:space="preserve">220,63,- i timen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color w:val="741b47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741b47"/>
          <w:highlight w:val="white"/>
          <w:rtl w:val="0"/>
        </w:rPr>
        <w:t xml:space="preserve">Startønn i NFK 137,79 (</w:t>
      </w:r>
      <w:r w:rsidDel="00000000" w:rsidR="00000000" w:rsidRPr="00000000">
        <w:rPr>
          <w:rFonts w:ascii="Calibri" w:cs="Calibri" w:eastAsia="Calibri" w:hAnsi="Calibri"/>
          <w:b w:val="1"/>
          <w:color w:val="741b47"/>
          <w:highlight w:val="white"/>
          <w:rtl w:val="0"/>
        </w:rPr>
        <w:t xml:space="preserve">63%</w:t>
      </w:r>
      <w:r w:rsidDel="00000000" w:rsidR="00000000" w:rsidRPr="00000000">
        <w:rPr>
          <w:rFonts w:ascii="Calibri" w:cs="Calibri" w:eastAsia="Calibri" w:hAnsi="Calibri"/>
          <w:color w:val="741b47"/>
          <w:highlight w:val="white"/>
          <w:rtl w:val="0"/>
        </w:rPr>
        <w:t xml:space="preserve"> av gjennomsnittet)</w:t>
      </w:r>
    </w:p>
    <w:p w:rsidR="00000000" w:rsidDel="00000000" w:rsidP="00000000" w:rsidRDefault="00000000" w:rsidRPr="00000000" w14:paraId="00000046">
      <w:pPr>
        <w:rPr>
          <w:color w:val="1f497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1f497d"/>
          <w:sz w:val="20"/>
          <w:szCs w:val="20"/>
          <w:highlight w:val="white"/>
        </w:rPr>
      </w:pPr>
      <w:r w:rsidDel="00000000" w:rsidR="00000000" w:rsidRPr="00000000">
        <w:rPr>
          <w:b w:val="1"/>
          <w:color w:val="1f497d"/>
          <w:sz w:val="20"/>
          <w:szCs w:val="20"/>
          <w:highlight w:val="white"/>
          <w:u w:val="single"/>
          <w:rtl w:val="0"/>
        </w:rPr>
        <w:t xml:space="preserve">Reallønn - Startlønn (2012 til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1f497d"/>
          <w:sz w:val="20"/>
          <w:szCs w:val="20"/>
          <w:highlight w:val="white"/>
        </w:rPr>
      </w:pPr>
      <w:r w:rsidDel="00000000" w:rsidR="00000000" w:rsidRPr="00000000">
        <w:rPr>
          <w:color w:val="1f497d"/>
          <w:sz w:val="20"/>
          <w:szCs w:val="20"/>
          <w:highlight w:val="white"/>
          <w:rtl w:val="0"/>
        </w:rPr>
        <w:t xml:space="preserve">Nominell Startlønn i 2012 var 121,5. Det tilsvarer en reallønn (KPI 93,9) på 129,39</w:t>
      </w:r>
    </w:p>
    <w:p w:rsidR="00000000" w:rsidDel="00000000" w:rsidP="00000000" w:rsidRDefault="00000000" w:rsidRPr="00000000" w14:paraId="00000049">
      <w:pPr>
        <w:rPr>
          <w:color w:val="1f497d"/>
          <w:sz w:val="20"/>
          <w:szCs w:val="20"/>
          <w:highlight w:val="white"/>
        </w:rPr>
      </w:pPr>
      <w:r w:rsidDel="00000000" w:rsidR="00000000" w:rsidRPr="00000000">
        <w:rPr>
          <w:color w:val="1f497d"/>
          <w:sz w:val="20"/>
          <w:szCs w:val="20"/>
          <w:highlight w:val="white"/>
          <w:rtl w:val="0"/>
        </w:rPr>
        <w:t xml:space="preserve">Nominell Startlønn i 2019 er 137,79. Det tilsvarer en reallønn (KPI 110,2) på 125,03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color w:val="1f497d"/>
          <w:sz w:val="20"/>
          <w:szCs w:val="20"/>
          <w:highlight w:val="white"/>
          <w:rtl w:val="0"/>
        </w:rPr>
        <w:t xml:space="preserve">Det blir en nedgang i reallønn på 3,5%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[2] Treningsrefusjon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2520,- 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Foreslås endret til 3000,- 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[3] Nattillegg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33,-/t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Foreslås endret i takt med prisvekst (KPI)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1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[4] Partourkort for pensjonister</w:t>
      </w:r>
    </w:p>
    <w:p w:rsidR="00000000" w:rsidDel="00000000" w:rsidP="00000000" w:rsidRDefault="00000000" w:rsidRPr="00000000" w14:paraId="00000055">
      <w:pPr>
        <w:rPr>
          <w:b w:val="1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De som pensjonerer seg i bedriften bør beholde gratisbilletter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