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C5E5E" w:rsidRDefault="00294DD3">
      <w:pPr>
        <w:rPr>
          <w:rFonts w:ascii="Tahoma" w:eastAsia="Tahoma" w:hAnsi="Tahoma" w:cs="Tahoma"/>
          <w:sz w:val="22"/>
          <w:szCs w:val="22"/>
        </w:rPr>
      </w:pPr>
      <w:r>
        <w:rPr>
          <w:rFonts w:ascii="Tahoma" w:eastAsia="Tahoma" w:hAnsi="Tahoma" w:cs="Tahoma"/>
          <w:b/>
          <w:sz w:val="22"/>
          <w:szCs w:val="22"/>
        </w:rPr>
        <w:t xml:space="preserve">REFERAT FRA MØTE </w:t>
      </w:r>
      <w:proofErr w:type="gramStart"/>
      <w:r>
        <w:rPr>
          <w:rFonts w:ascii="Tahoma" w:eastAsia="Tahoma" w:hAnsi="Tahoma" w:cs="Tahoma"/>
          <w:b/>
          <w:sz w:val="22"/>
          <w:szCs w:val="22"/>
        </w:rPr>
        <w:t>27.02.2019</w:t>
      </w:r>
      <w:proofErr w:type="gramEnd"/>
    </w:p>
    <w:p w14:paraId="00000002" w14:textId="77777777" w:rsidR="001C5E5E" w:rsidRDefault="001C5E5E">
      <w:pPr>
        <w:rPr>
          <w:rFonts w:ascii="Tahoma" w:eastAsia="Tahoma" w:hAnsi="Tahoma" w:cs="Tahoma"/>
          <w:sz w:val="20"/>
          <w:szCs w:val="20"/>
        </w:rPr>
      </w:pPr>
    </w:p>
    <w:p w14:paraId="00000003" w14:textId="77777777" w:rsidR="001C5E5E" w:rsidRDefault="00294DD3">
      <w:pPr>
        <w:rPr>
          <w:rFonts w:ascii="Tahoma" w:eastAsia="Tahoma" w:hAnsi="Tahoma" w:cs="Tahoma"/>
          <w:sz w:val="20"/>
          <w:szCs w:val="20"/>
        </w:rPr>
      </w:pPr>
      <w:r>
        <w:rPr>
          <w:rFonts w:ascii="Tahoma" w:eastAsia="Tahoma" w:hAnsi="Tahoma" w:cs="Tahoma"/>
          <w:sz w:val="20"/>
          <w:szCs w:val="20"/>
        </w:rPr>
        <w:t xml:space="preserve">Tilstede på møtet var HR- direktør Katrine Halvorsen, (KH) økonomidirektør Morten Valestrand, (MV), plasstillitsvalgt Colosseum Herman </w:t>
      </w:r>
      <w:proofErr w:type="spellStart"/>
      <w:r>
        <w:rPr>
          <w:rFonts w:ascii="Tahoma" w:eastAsia="Tahoma" w:hAnsi="Tahoma" w:cs="Tahoma"/>
          <w:sz w:val="20"/>
          <w:szCs w:val="20"/>
        </w:rPr>
        <w:t>Sefring</w:t>
      </w:r>
      <w:proofErr w:type="spellEnd"/>
      <w:r>
        <w:rPr>
          <w:rFonts w:ascii="Tahoma" w:eastAsia="Tahoma" w:hAnsi="Tahoma" w:cs="Tahoma"/>
          <w:sz w:val="20"/>
          <w:szCs w:val="20"/>
        </w:rPr>
        <w:t>, (HS) kinoklubbstyremedlem Stein Erik Bakke, (SEB) og hovedtillitsvalgt Per Georg Andersen, (PGA).</w:t>
      </w:r>
    </w:p>
    <w:p w14:paraId="00000004" w14:textId="77777777" w:rsidR="001C5E5E" w:rsidRDefault="001C5E5E">
      <w:pPr>
        <w:rPr>
          <w:rFonts w:ascii="Tahoma" w:eastAsia="Tahoma" w:hAnsi="Tahoma" w:cs="Tahoma"/>
          <w:sz w:val="20"/>
          <w:szCs w:val="20"/>
        </w:rPr>
      </w:pPr>
    </w:p>
    <w:p w14:paraId="00000005" w14:textId="77777777" w:rsidR="001C5E5E" w:rsidRDefault="00294DD3">
      <w:pPr>
        <w:rPr>
          <w:rFonts w:ascii="Tahoma" w:eastAsia="Tahoma" w:hAnsi="Tahoma" w:cs="Tahoma"/>
          <w:sz w:val="20"/>
          <w:szCs w:val="20"/>
        </w:rPr>
      </w:pPr>
      <w:r>
        <w:rPr>
          <w:rFonts w:ascii="Tahoma" w:eastAsia="Tahoma" w:hAnsi="Tahoma" w:cs="Tahoma"/>
          <w:sz w:val="20"/>
          <w:szCs w:val="20"/>
        </w:rPr>
        <w:t>Møtet vedrøre</w:t>
      </w:r>
      <w:r>
        <w:rPr>
          <w:rFonts w:ascii="Tahoma" w:eastAsia="Tahoma" w:hAnsi="Tahoma" w:cs="Tahoma"/>
          <w:sz w:val="20"/>
          <w:szCs w:val="20"/>
        </w:rPr>
        <w:t>nde evaluering av 30 minutters pause i Nordisk Film Kino.</w:t>
      </w:r>
    </w:p>
    <w:p w14:paraId="00000006" w14:textId="77777777" w:rsidR="001C5E5E" w:rsidRDefault="001C5E5E">
      <w:pPr>
        <w:rPr>
          <w:rFonts w:ascii="Tahoma" w:eastAsia="Tahoma" w:hAnsi="Tahoma" w:cs="Tahoma"/>
          <w:sz w:val="20"/>
          <w:szCs w:val="20"/>
        </w:rPr>
      </w:pPr>
    </w:p>
    <w:p w14:paraId="00000007" w14:textId="77777777" w:rsidR="001C5E5E" w:rsidRDefault="00294DD3">
      <w:pPr>
        <w:rPr>
          <w:rFonts w:ascii="Tahoma" w:eastAsia="Tahoma" w:hAnsi="Tahoma" w:cs="Tahoma"/>
          <w:sz w:val="20"/>
          <w:szCs w:val="20"/>
        </w:rPr>
      </w:pPr>
      <w:r>
        <w:rPr>
          <w:rFonts w:ascii="Tahoma" w:eastAsia="Tahoma" w:hAnsi="Tahoma" w:cs="Tahoma"/>
          <w:sz w:val="20"/>
          <w:szCs w:val="20"/>
        </w:rPr>
        <w:t xml:space="preserve">Det har over en periode vært testet ut avvikling av 30 minutters pause til alle ansatte som jobber over 5,5 times skift på Colosseum kino. </w:t>
      </w:r>
    </w:p>
    <w:p w14:paraId="00000008" w14:textId="77777777" w:rsidR="001C5E5E" w:rsidRDefault="001C5E5E">
      <w:pPr>
        <w:rPr>
          <w:rFonts w:ascii="Tahoma" w:eastAsia="Tahoma" w:hAnsi="Tahoma" w:cs="Tahoma"/>
          <w:sz w:val="20"/>
          <w:szCs w:val="20"/>
        </w:rPr>
      </w:pPr>
    </w:p>
    <w:p w14:paraId="00000009" w14:textId="77777777" w:rsidR="001C5E5E" w:rsidRDefault="00294DD3">
      <w:pPr>
        <w:rPr>
          <w:rFonts w:ascii="Tahoma" w:eastAsia="Tahoma" w:hAnsi="Tahoma" w:cs="Tahoma"/>
          <w:sz w:val="20"/>
          <w:szCs w:val="20"/>
        </w:rPr>
      </w:pPr>
      <w:r>
        <w:rPr>
          <w:rFonts w:ascii="Tahoma" w:eastAsia="Tahoma" w:hAnsi="Tahoma" w:cs="Tahoma"/>
          <w:sz w:val="20"/>
          <w:szCs w:val="20"/>
        </w:rPr>
        <w:t xml:space="preserve">Kriteriene som ble satt ved start av testen var: </w:t>
      </w:r>
    </w:p>
    <w:p w14:paraId="0000000A" w14:textId="77777777" w:rsidR="001C5E5E" w:rsidRDefault="001C5E5E">
      <w:pPr>
        <w:rPr>
          <w:rFonts w:ascii="Tahoma" w:eastAsia="Tahoma" w:hAnsi="Tahoma" w:cs="Tahoma"/>
          <w:sz w:val="20"/>
          <w:szCs w:val="20"/>
        </w:rPr>
      </w:pPr>
    </w:p>
    <w:p w14:paraId="0000000B" w14:textId="77777777" w:rsidR="001C5E5E" w:rsidRDefault="00294DD3">
      <w:pPr>
        <w:numPr>
          <w:ilvl w:val="0"/>
          <w:numId w:val="1"/>
        </w:numPr>
        <w:rPr>
          <w:rFonts w:ascii="Tahoma" w:eastAsia="Tahoma" w:hAnsi="Tahoma" w:cs="Tahoma"/>
          <w:sz w:val="20"/>
          <w:szCs w:val="20"/>
        </w:rPr>
      </w:pPr>
      <w:r>
        <w:rPr>
          <w:rFonts w:ascii="Tahoma" w:eastAsia="Tahoma" w:hAnsi="Tahoma" w:cs="Tahoma"/>
          <w:sz w:val="20"/>
          <w:szCs w:val="20"/>
        </w:rPr>
        <w:t>30 mi</w:t>
      </w:r>
      <w:r>
        <w:rPr>
          <w:rFonts w:ascii="Tahoma" w:eastAsia="Tahoma" w:hAnsi="Tahoma" w:cs="Tahoma"/>
          <w:sz w:val="20"/>
          <w:szCs w:val="20"/>
        </w:rPr>
        <w:t>nutter er en absolutt grense og må overholdes.</w:t>
      </w:r>
    </w:p>
    <w:p w14:paraId="0000000C" w14:textId="77777777" w:rsidR="001C5E5E" w:rsidRDefault="001C5E5E">
      <w:pPr>
        <w:rPr>
          <w:rFonts w:ascii="Tahoma" w:eastAsia="Tahoma" w:hAnsi="Tahoma" w:cs="Tahoma"/>
          <w:sz w:val="20"/>
          <w:szCs w:val="20"/>
        </w:rPr>
      </w:pPr>
    </w:p>
    <w:p w14:paraId="0000000D" w14:textId="77777777" w:rsidR="001C5E5E" w:rsidRDefault="00294DD3">
      <w:pPr>
        <w:numPr>
          <w:ilvl w:val="0"/>
          <w:numId w:val="1"/>
        </w:numPr>
        <w:rPr>
          <w:rFonts w:ascii="Tahoma" w:eastAsia="Tahoma" w:hAnsi="Tahoma" w:cs="Tahoma"/>
          <w:sz w:val="20"/>
          <w:szCs w:val="20"/>
        </w:rPr>
      </w:pPr>
      <w:r>
        <w:rPr>
          <w:rFonts w:ascii="Tahoma" w:eastAsia="Tahoma" w:hAnsi="Tahoma" w:cs="Tahoma"/>
          <w:sz w:val="20"/>
          <w:szCs w:val="20"/>
        </w:rPr>
        <w:t xml:space="preserve">Reglene for å forlate kinoen må overholdes. Vi tenker da spesielt på reglene relatert til brann </w:t>
      </w:r>
    </w:p>
    <w:p w14:paraId="0000000E" w14:textId="77777777" w:rsidR="001C5E5E" w:rsidRDefault="00294DD3">
      <w:pPr>
        <w:ind w:firstLine="708"/>
        <w:rPr>
          <w:rFonts w:ascii="Tahoma" w:eastAsia="Tahoma" w:hAnsi="Tahoma" w:cs="Tahoma"/>
          <w:sz w:val="20"/>
          <w:szCs w:val="20"/>
        </w:rPr>
      </w:pPr>
      <w:proofErr w:type="gramStart"/>
      <w:r>
        <w:rPr>
          <w:rFonts w:ascii="Tahoma" w:eastAsia="Tahoma" w:hAnsi="Tahoma" w:cs="Tahoma"/>
          <w:sz w:val="20"/>
          <w:szCs w:val="20"/>
        </w:rPr>
        <w:t>og evakuering.</w:t>
      </w:r>
      <w:proofErr w:type="gramEnd"/>
      <w:r>
        <w:rPr>
          <w:rFonts w:ascii="Tahoma" w:eastAsia="Tahoma" w:hAnsi="Tahoma" w:cs="Tahoma"/>
          <w:sz w:val="20"/>
          <w:szCs w:val="20"/>
        </w:rPr>
        <w:t xml:space="preserve"> Medarbeiderne kan aldri forlate kinoen før de har gitt beskjed og fått OK fra leder </w:t>
      </w:r>
    </w:p>
    <w:p w14:paraId="0000000F" w14:textId="77777777" w:rsidR="001C5E5E" w:rsidRDefault="00294DD3">
      <w:pPr>
        <w:ind w:firstLine="708"/>
        <w:rPr>
          <w:rFonts w:ascii="Tahoma" w:eastAsia="Tahoma" w:hAnsi="Tahoma" w:cs="Tahoma"/>
          <w:sz w:val="20"/>
          <w:szCs w:val="20"/>
        </w:rPr>
      </w:pPr>
      <w:proofErr w:type="gramStart"/>
      <w:r>
        <w:rPr>
          <w:rFonts w:ascii="Tahoma" w:eastAsia="Tahoma" w:hAnsi="Tahoma" w:cs="Tahoma"/>
          <w:sz w:val="20"/>
          <w:szCs w:val="20"/>
        </w:rPr>
        <w:t>på skiftet.</w:t>
      </w:r>
      <w:proofErr w:type="gramEnd"/>
    </w:p>
    <w:p w14:paraId="00000010" w14:textId="77777777" w:rsidR="001C5E5E" w:rsidRDefault="001C5E5E">
      <w:pPr>
        <w:ind w:firstLine="708"/>
        <w:rPr>
          <w:rFonts w:ascii="Tahoma" w:eastAsia="Tahoma" w:hAnsi="Tahoma" w:cs="Tahoma"/>
          <w:sz w:val="20"/>
          <w:szCs w:val="20"/>
        </w:rPr>
      </w:pPr>
    </w:p>
    <w:p w14:paraId="00000011" w14:textId="77777777" w:rsidR="001C5E5E" w:rsidRDefault="00294DD3">
      <w:pPr>
        <w:numPr>
          <w:ilvl w:val="0"/>
          <w:numId w:val="1"/>
        </w:numPr>
        <w:rPr>
          <w:rFonts w:ascii="Tahoma" w:eastAsia="Tahoma" w:hAnsi="Tahoma" w:cs="Tahoma"/>
          <w:sz w:val="20"/>
          <w:szCs w:val="20"/>
        </w:rPr>
      </w:pPr>
      <w:r>
        <w:rPr>
          <w:rFonts w:ascii="Tahoma" w:eastAsia="Tahoma" w:hAnsi="Tahoma" w:cs="Tahoma"/>
          <w:sz w:val="20"/>
          <w:szCs w:val="20"/>
        </w:rPr>
        <w:t>Medarbeiderne må også overholde reglene for hvor langt de kan bevege seg bort fra kinoen.</w:t>
      </w:r>
    </w:p>
    <w:p w14:paraId="00000012" w14:textId="77777777" w:rsidR="001C5E5E" w:rsidRDefault="001C5E5E">
      <w:pPr>
        <w:rPr>
          <w:rFonts w:ascii="Tahoma" w:eastAsia="Tahoma" w:hAnsi="Tahoma" w:cs="Tahoma"/>
          <w:sz w:val="20"/>
          <w:szCs w:val="20"/>
        </w:rPr>
      </w:pPr>
    </w:p>
    <w:p w14:paraId="00000013" w14:textId="77777777" w:rsidR="001C5E5E" w:rsidRDefault="00294DD3">
      <w:pPr>
        <w:numPr>
          <w:ilvl w:val="0"/>
          <w:numId w:val="1"/>
        </w:numPr>
        <w:rPr>
          <w:rFonts w:ascii="Tahoma" w:eastAsia="Tahoma" w:hAnsi="Tahoma" w:cs="Tahoma"/>
          <w:sz w:val="20"/>
          <w:szCs w:val="20"/>
        </w:rPr>
      </w:pPr>
      <w:r>
        <w:rPr>
          <w:rFonts w:ascii="Tahoma" w:eastAsia="Tahoma" w:hAnsi="Tahoma" w:cs="Tahoma"/>
          <w:sz w:val="20"/>
          <w:szCs w:val="20"/>
        </w:rPr>
        <w:t>Økt varighet på pausen må ikke føre til behov for oppbemanning.</w:t>
      </w:r>
    </w:p>
    <w:p w14:paraId="00000014" w14:textId="77777777" w:rsidR="001C5E5E" w:rsidRDefault="001C5E5E">
      <w:pPr>
        <w:pBdr>
          <w:top w:val="nil"/>
          <w:left w:val="nil"/>
          <w:bottom w:val="nil"/>
          <w:right w:val="nil"/>
          <w:between w:val="nil"/>
        </w:pBdr>
        <w:ind w:left="708" w:hanging="708"/>
        <w:rPr>
          <w:rFonts w:ascii="Tahoma" w:eastAsia="Tahoma" w:hAnsi="Tahoma" w:cs="Tahoma"/>
          <w:color w:val="000000"/>
          <w:sz w:val="20"/>
          <w:szCs w:val="20"/>
        </w:rPr>
      </w:pPr>
    </w:p>
    <w:p w14:paraId="00000015" w14:textId="77777777" w:rsidR="001C5E5E" w:rsidRDefault="00294DD3">
      <w:pPr>
        <w:rPr>
          <w:rFonts w:ascii="Tahoma" w:eastAsia="Tahoma" w:hAnsi="Tahoma" w:cs="Tahoma"/>
          <w:sz w:val="20"/>
          <w:szCs w:val="20"/>
        </w:rPr>
      </w:pPr>
      <w:r>
        <w:rPr>
          <w:rFonts w:ascii="Tahoma" w:eastAsia="Tahoma" w:hAnsi="Tahoma" w:cs="Tahoma"/>
          <w:sz w:val="20"/>
          <w:szCs w:val="20"/>
        </w:rPr>
        <w:t>Kinoklubben mener testen har vært vellykket. Kiosken på Colosseum opererer med en kioskansvarlig s</w:t>
      </w:r>
      <w:r>
        <w:rPr>
          <w:rFonts w:ascii="Tahoma" w:eastAsia="Tahoma" w:hAnsi="Tahoma" w:cs="Tahoma"/>
          <w:sz w:val="20"/>
          <w:szCs w:val="20"/>
        </w:rPr>
        <w:t xml:space="preserve">om styrer pauseavvikling. De opplever at kioskansvarlig fungerer bra, det er mindre mas på ansatte om at pausen er over og de må komme tilbake til arbeid. De opplever også at ansatte tar ansvar med å overholde 30 minutter. </w:t>
      </w:r>
    </w:p>
    <w:p w14:paraId="00000016" w14:textId="77777777" w:rsidR="001C5E5E" w:rsidRDefault="001C5E5E">
      <w:pPr>
        <w:rPr>
          <w:rFonts w:ascii="Tahoma" w:eastAsia="Tahoma" w:hAnsi="Tahoma" w:cs="Tahoma"/>
          <w:sz w:val="20"/>
          <w:szCs w:val="20"/>
        </w:rPr>
      </w:pPr>
    </w:p>
    <w:p w14:paraId="00000017" w14:textId="77777777" w:rsidR="001C5E5E" w:rsidRDefault="00294DD3">
      <w:pPr>
        <w:rPr>
          <w:rFonts w:ascii="Tahoma" w:eastAsia="Tahoma" w:hAnsi="Tahoma" w:cs="Tahoma"/>
          <w:sz w:val="20"/>
          <w:szCs w:val="20"/>
        </w:rPr>
      </w:pPr>
      <w:r>
        <w:rPr>
          <w:rFonts w:ascii="Tahoma" w:eastAsia="Tahoma" w:hAnsi="Tahoma" w:cs="Tahoma"/>
          <w:sz w:val="20"/>
          <w:szCs w:val="20"/>
        </w:rPr>
        <w:t xml:space="preserve">Kinoklubben foreslår derfor å utvide testen med ytterligere 3 til 4 </w:t>
      </w:r>
      <w:proofErr w:type="spellStart"/>
      <w:r>
        <w:rPr>
          <w:rFonts w:ascii="Tahoma" w:eastAsia="Tahoma" w:hAnsi="Tahoma" w:cs="Tahoma"/>
          <w:sz w:val="20"/>
          <w:szCs w:val="20"/>
        </w:rPr>
        <w:t>kinohus</w:t>
      </w:r>
      <w:proofErr w:type="spellEnd"/>
      <w:r>
        <w:rPr>
          <w:rFonts w:ascii="Tahoma" w:eastAsia="Tahoma" w:hAnsi="Tahoma" w:cs="Tahoma"/>
          <w:sz w:val="20"/>
          <w:szCs w:val="20"/>
        </w:rPr>
        <w:t>, både i Oslo og utenfor. Operatørrommet og en mindre kino bør være med i testen. De foreslår en testperiode på ca. 3 uker.</w:t>
      </w:r>
    </w:p>
    <w:p w14:paraId="00000018" w14:textId="77777777" w:rsidR="001C5E5E" w:rsidRDefault="00294DD3">
      <w:pPr>
        <w:rPr>
          <w:rFonts w:ascii="Tahoma" w:eastAsia="Tahoma" w:hAnsi="Tahoma" w:cs="Tahoma"/>
          <w:sz w:val="20"/>
          <w:szCs w:val="20"/>
        </w:rPr>
      </w:pPr>
      <w:r>
        <w:rPr>
          <w:rFonts w:ascii="Tahoma" w:eastAsia="Tahoma" w:hAnsi="Tahoma" w:cs="Tahoma"/>
          <w:sz w:val="20"/>
          <w:szCs w:val="20"/>
        </w:rPr>
        <w:t>Hvis denne testen også fungerer bra, så ønsker Kinoklubbe</w:t>
      </w:r>
      <w:r>
        <w:rPr>
          <w:rFonts w:ascii="Tahoma" w:eastAsia="Tahoma" w:hAnsi="Tahoma" w:cs="Tahoma"/>
          <w:sz w:val="20"/>
          <w:szCs w:val="20"/>
        </w:rPr>
        <w:t>n at 30 minutters pause innføres på alle kinoer.</w:t>
      </w:r>
    </w:p>
    <w:p w14:paraId="00000019" w14:textId="77777777" w:rsidR="001C5E5E" w:rsidRDefault="001C5E5E">
      <w:pPr>
        <w:rPr>
          <w:rFonts w:ascii="Tahoma" w:eastAsia="Tahoma" w:hAnsi="Tahoma" w:cs="Tahoma"/>
          <w:sz w:val="20"/>
          <w:szCs w:val="20"/>
        </w:rPr>
      </w:pPr>
    </w:p>
    <w:p w14:paraId="0000001A" w14:textId="77777777" w:rsidR="001C5E5E" w:rsidRDefault="00294DD3">
      <w:pPr>
        <w:rPr>
          <w:rFonts w:ascii="Tahoma" w:eastAsia="Tahoma" w:hAnsi="Tahoma" w:cs="Tahoma"/>
          <w:sz w:val="20"/>
          <w:szCs w:val="20"/>
        </w:rPr>
      </w:pPr>
      <w:r>
        <w:rPr>
          <w:rFonts w:ascii="Tahoma" w:eastAsia="Tahoma" w:hAnsi="Tahoma" w:cs="Tahoma"/>
          <w:sz w:val="20"/>
          <w:szCs w:val="20"/>
        </w:rPr>
        <w:t xml:space="preserve">Arbeidsgiver er </w:t>
      </w:r>
      <w:proofErr w:type="gramStart"/>
      <w:r>
        <w:rPr>
          <w:rFonts w:ascii="Tahoma" w:eastAsia="Tahoma" w:hAnsi="Tahoma" w:cs="Tahoma"/>
          <w:sz w:val="20"/>
          <w:szCs w:val="20"/>
        </w:rPr>
        <w:t>positive</w:t>
      </w:r>
      <w:proofErr w:type="gramEnd"/>
      <w:r>
        <w:rPr>
          <w:rFonts w:ascii="Tahoma" w:eastAsia="Tahoma" w:hAnsi="Tahoma" w:cs="Tahoma"/>
          <w:sz w:val="20"/>
          <w:szCs w:val="20"/>
        </w:rPr>
        <w:t xml:space="preserve"> til 30 minutters pause, og har fått gode tilbakemeldinger fra lederteamet på Colosseum kino på gjennomføringen.</w:t>
      </w:r>
    </w:p>
    <w:p w14:paraId="0000001B" w14:textId="77777777" w:rsidR="001C5E5E" w:rsidRDefault="001C5E5E">
      <w:pPr>
        <w:rPr>
          <w:rFonts w:ascii="Tahoma" w:eastAsia="Tahoma" w:hAnsi="Tahoma" w:cs="Tahoma"/>
          <w:sz w:val="20"/>
          <w:szCs w:val="20"/>
        </w:rPr>
      </w:pPr>
    </w:p>
    <w:p w14:paraId="0000001C" w14:textId="77777777" w:rsidR="001C5E5E" w:rsidRDefault="00294DD3">
      <w:pPr>
        <w:rPr>
          <w:rFonts w:ascii="Tahoma" w:eastAsia="Tahoma" w:hAnsi="Tahoma" w:cs="Tahoma"/>
          <w:sz w:val="20"/>
          <w:szCs w:val="20"/>
        </w:rPr>
      </w:pPr>
      <w:r>
        <w:rPr>
          <w:rFonts w:ascii="Tahoma" w:eastAsia="Tahoma" w:hAnsi="Tahoma" w:cs="Tahoma"/>
          <w:sz w:val="20"/>
          <w:szCs w:val="20"/>
        </w:rPr>
        <w:t xml:space="preserve">Arbeidsgiver er også </w:t>
      </w:r>
      <w:proofErr w:type="gramStart"/>
      <w:r>
        <w:rPr>
          <w:rFonts w:ascii="Tahoma" w:eastAsia="Tahoma" w:hAnsi="Tahoma" w:cs="Tahoma"/>
          <w:sz w:val="20"/>
          <w:szCs w:val="20"/>
        </w:rPr>
        <w:t>positive</w:t>
      </w:r>
      <w:proofErr w:type="gramEnd"/>
      <w:r>
        <w:rPr>
          <w:rFonts w:ascii="Tahoma" w:eastAsia="Tahoma" w:hAnsi="Tahoma" w:cs="Tahoma"/>
          <w:sz w:val="20"/>
          <w:szCs w:val="20"/>
        </w:rPr>
        <w:t xml:space="preserve"> til å utvide testen til flere </w:t>
      </w:r>
      <w:proofErr w:type="spellStart"/>
      <w:r>
        <w:rPr>
          <w:rFonts w:ascii="Tahoma" w:eastAsia="Tahoma" w:hAnsi="Tahoma" w:cs="Tahoma"/>
          <w:sz w:val="20"/>
          <w:szCs w:val="20"/>
        </w:rPr>
        <w:t>kinohus</w:t>
      </w:r>
      <w:proofErr w:type="spellEnd"/>
      <w:r>
        <w:rPr>
          <w:rFonts w:ascii="Tahoma" w:eastAsia="Tahoma" w:hAnsi="Tahoma" w:cs="Tahoma"/>
          <w:sz w:val="20"/>
          <w:szCs w:val="20"/>
        </w:rPr>
        <w:t xml:space="preserve"> </w:t>
      </w:r>
      <w:r>
        <w:rPr>
          <w:rFonts w:ascii="Tahoma" w:eastAsia="Tahoma" w:hAnsi="Tahoma" w:cs="Tahoma"/>
          <w:sz w:val="20"/>
          <w:szCs w:val="20"/>
        </w:rPr>
        <w:t>av varierende størrelse. Det er fortsatt de samme kriterier som gjelder, samt at det ikke skal gå ut over våre gjester eller at det ved uforutsette hendelser kanskje ikke er mulig å gjennomføre 30 minutters pause.</w:t>
      </w:r>
    </w:p>
    <w:p w14:paraId="0000001D" w14:textId="77777777" w:rsidR="001C5E5E" w:rsidRDefault="001C5E5E">
      <w:pPr>
        <w:rPr>
          <w:rFonts w:ascii="Tahoma" w:eastAsia="Tahoma" w:hAnsi="Tahoma" w:cs="Tahoma"/>
          <w:sz w:val="20"/>
          <w:szCs w:val="20"/>
        </w:rPr>
      </w:pPr>
    </w:p>
    <w:p w14:paraId="0000001E" w14:textId="77777777" w:rsidR="001C5E5E" w:rsidRDefault="00294DD3">
      <w:pPr>
        <w:rPr>
          <w:rFonts w:ascii="Tahoma" w:eastAsia="Tahoma" w:hAnsi="Tahoma" w:cs="Tahoma"/>
          <w:sz w:val="20"/>
          <w:szCs w:val="20"/>
        </w:rPr>
      </w:pPr>
      <w:r>
        <w:rPr>
          <w:rFonts w:ascii="Tahoma" w:eastAsia="Tahoma" w:hAnsi="Tahoma" w:cs="Tahoma"/>
          <w:sz w:val="20"/>
          <w:szCs w:val="20"/>
        </w:rPr>
        <w:t>Kinoer som skal utføre test er Gimle, Sag</w:t>
      </w:r>
      <w:r>
        <w:rPr>
          <w:rFonts w:ascii="Tahoma" w:eastAsia="Tahoma" w:hAnsi="Tahoma" w:cs="Tahoma"/>
          <w:sz w:val="20"/>
          <w:szCs w:val="20"/>
        </w:rPr>
        <w:t>a/ Klingenberg, en kino utenfor Oslo og operatørrommet i Oslo.</w:t>
      </w:r>
    </w:p>
    <w:p w14:paraId="0000001F" w14:textId="77777777" w:rsidR="001C5E5E" w:rsidRDefault="001C5E5E">
      <w:pPr>
        <w:rPr>
          <w:rFonts w:ascii="Tahoma" w:eastAsia="Tahoma" w:hAnsi="Tahoma" w:cs="Tahoma"/>
          <w:sz w:val="20"/>
          <w:szCs w:val="20"/>
        </w:rPr>
      </w:pPr>
    </w:p>
    <w:p w14:paraId="00000020" w14:textId="77777777" w:rsidR="001C5E5E" w:rsidRDefault="00294DD3">
      <w:pPr>
        <w:rPr>
          <w:rFonts w:ascii="Tahoma" w:eastAsia="Tahoma" w:hAnsi="Tahoma" w:cs="Tahoma"/>
          <w:sz w:val="20"/>
          <w:szCs w:val="20"/>
        </w:rPr>
      </w:pPr>
      <w:r>
        <w:rPr>
          <w:rFonts w:ascii="Tahoma" w:eastAsia="Tahoma" w:hAnsi="Tahoma" w:cs="Tahoma"/>
          <w:sz w:val="20"/>
          <w:szCs w:val="20"/>
        </w:rPr>
        <w:t>Lederne skal fortsette å legge til rette for at alle får avviklet sine 30 minutter med pause, men man kan ikke forvente å avvikle pausen på samme tidspunkt som de andre som er på jobb.</w:t>
      </w:r>
    </w:p>
    <w:p w14:paraId="00000021" w14:textId="77777777" w:rsidR="001C5E5E" w:rsidRDefault="001C5E5E">
      <w:pPr>
        <w:rPr>
          <w:rFonts w:ascii="Tahoma" w:eastAsia="Tahoma" w:hAnsi="Tahoma" w:cs="Tahoma"/>
          <w:sz w:val="20"/>
          <w:szCs w:val="20"/>
        </w:rPr>
      </w:pPr>
    </w:p>
    <w:p w14:paraId="00000022" w14:textId="77777777" w:rsidR="001C5E5E" w:rsidRDefault="001C5E5E">
      <w:pPr>
        <w:rPr>
          <w:rFonts w:ascii="Tahoma" w:eastAsia="Tahoma" w:hAnsi="Tahoma" w:cs="Tahoma"/>
          <w:sz w:val="20"/>
          <w:szCs w:val="20"/>
        </w:rPr>
      </w:pPr>
    </w:p>
    <w:p w14:paraId="00000023" w14:textId="77777777" w:rsidR="001C5E5E" w:rsidRDefault="001C5E5E">
      <w:pPr>
        <w:rPr>
          <w:rFonts w:ascii="Tahoma" w:eastAsia="Tahoma" w:hAnsi="Tahoma" w:cs="Tahoma"/>
          <w:sz w:val="20"/>
          <w:szCs w:val="20"/>
        </w:rPr>
      </w:pPr>
    </w:p>
    <w:p w14:paraId="00000024" w14:textId="77777777" w:rsidR="001C5E5E" w:rsidRDefault="001C5E5E">
      <w:pPr>
        <w:rPr>
          <w:rFonts w:ascii="Tahoma" w:eastAsia="Tahoma" w:hAnsi="Tahoma" w:cs="Tahoma"/>
          <w:sz w:val="20"/>
          <w:szCs w:val="20"/>
        </w:rPr>
      </w:pPr>
    </w:p>
    <w:p w14:paraId="00000025" w14:textId="77777777" w:rsidR="001C5E5E" w:rsidRDefault="00294DD3">
      <w:pPr>
        <w:rPr>
          <w:rFonts w:ascii="Tahoma" w:eastAsia="Tahoma" w:hAnsi="Tahoma" w:cs="Tahoma"/>
          <w:sz w:val="20"/>
          <w:szCs w:val="20"/>
        </w:rPr>
      </w:pPr>
      <w:r>
        <w:rPr>
          <w:rFonts w:ascii="Tahoma" w:eastAsia="Tahoma" w:hAnsi="Tahoma" w:cs="Tahoma"/>
          <w:sz w:val="20"/>
          <w:szCs w:val="20"/>
        </w:rPr>
        <w:t>___</w:t>
      </w:r>
      <w:r>
        <w:rPr>
          <w:rFonts w:ascii="Tahoma" w:eastAsia="Tahoma" w:hAnsi="Tahoma" w:cs="Tahoma"/>
          <w:sz w:val="20"/>
          <w:szCs w:val="20"/>
        </w:rPr>
        <w:t>_________________</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____________________</w:t>
      </w:r>
    </w:p>
    <w:p w14:paraId="00000026" w14:textId="77777777" w:rsidR="001C5E5E" w:rsidRDefault="00294DD3">
      <w:pPr>
        <w:rPr>
          <w:rFonts w:ascii="Tahoma" w:eastAsia="Tahoma" w:hAnsi="Tahoma" w:cs="Tahoma"/>
          <w:sz w:val="20"/>
          <w:szCs w:val="20"/>
        </w:rPr>
      </w:pPr>
      <w:r>
        <w:rPr>
          <w:rFonts w:ascii="Tahoma" w:eastAsia="Tahoma" w:hAnsi="Tahoma" w:cs="Tahoma"/>
          <w:sz w:val="20"/>
          <w:szCs w:val="20"/>
        </w:rPr>
        <w:t>Katrine Halvorsen</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Per Georg Andersen</w:t>
      </w:r>
    </w:p>
    <w:p w14:paraId="00000027" w14:textId="77777777" w:rsidR="001C5E5E" w:rsidRDefault="00294DD3">
      <w:pPr>
        <w:rPr>
          <w:rFonts w:ascii="Tahoma" w:eastAsia="Tahoma" w:hAnsi="Tahoma" w:cs="Tahoma"/>
          <w:sz w:val="20"/>
          <w:szCs w:val="20"/>
        </w:rPr>
      </w:pPr>
      <w:r>
        <w:rPr>
          <w:rFonts w:ascii="Tahoma" w:eastAsia="Tahoma" w:hAnsi="Tahoma" w:cs="Tahoma"/>
          <w:sz w:val="20"/>
          <w:szCs w:val="20"/>
        </w:rPr>
        <w:t>HR- direktør Nordisk Film Kino</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Hovedtillitsvalgt kinoklubben</w:t>
      </w:r>
    </w:p>
    <w:p w14:paraId="00000028" w14:textId="77777777" w:rsidR="001C5E5E" w:rsidRDefault="001C5E5E">
      <w:pPr>
        <w:rPr>
          <w:rFonts w:ascii="Tahoma" w:eastAsia="Tahoma" w:hAnsi="Tahoma" w:cs="Tahoma"/>
          <w:sz w:val="20"/>
          <w:szCs w:val="20"/>
        </w:rPr>
      </w:pPr>
    </w:p>
    <w:p w14:paraId="00000029" w14:textId="77777777" w:rsidR="001C5E5E" w:rsidRDefault="001C5E5E">
      <w:pPr>
        <w:rPr>
          <w:rFonts w:ascii="Tahoma" w:eastAsia="Tahoma" w:hAnsi="Tahoma" w:cs="Tahoma"/>
          <w:sz w:val="20"/>
          <w:szCs w:val="20"/>
        </w:rPr>
      </w:pPr>
      <w:bookmarkStart w:id="0" w:name="_GoBack"/>
      <w:bookmarkEnd w:id="0"/>
    </w:p>
    <w:sectPr w:rsidR="001C5E5E">
      <w:pgSz w:w="12240" w:h="15840"/>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81313"/>
    <w:multiLevelType w:val="multilevel"/>
    <w:tmpl w:val="053AE22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C5E5E"/>
    <w:rsid w:val="001C5E5E"/>
    <w:rsid w:val="00294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nb-NO"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480" w:after="120"/>
      <w:outlineLvl w:val="0"/>
    </w:pPr>
    <w:rPr>
      <w:b/>
      <w:sz w:val="48"/>
      <w:szCs w:val="48"/>
    </w:rPr>
  </w:style>
  <w:style w:type="paragraph" w:styleId="Overskrift2">
    <w:name w:val="heading 2"/>
    <w:basedOn w:val="Normal"/>
    <w:next w:val="Normal"/>
    <w:pPr>
      <w:keepNext/>
      <w:keepLines/>
      <w:spacing w:before="360" w:after="80"/>
      <w:outlineLvl w:val="1"/>
    </w:pPr>
    <w:rPr>
      <w:b/>
      <w:sz w:val="36"/>
      <w:szCs w:val="36"/>
    </w:rPr>
  </w:style>
  <w:style w:type="paragraph" w:styleId="Overskrift3">
    <w:name w:val="heading 3"/>
    <w:basedOn w:val="Normal"/>
    <w:next w:val="Normal"/>
    <w:pPr>
      <w:keepNext/>
      <w:keepLines/>
      <w:spacing w:before="280" w:after="80"/>
      <w:outlineLvl w:val="2"/>
    </w:pPr>
    <w:rPr>
      <w:b/>
      <w:sz w:val="28"/>
      <w:szCs w:val="28"/>
    </w:rPr>
  </w:style>
  <w:style w:type="paragraph" w:styleId="Overskrift4">
    <w:name w:val="heading 4"/>
    <w:basedOn w:val="Normal"/>
    <w:next w:val="Normal"/>
    <w:pPr>
      <w:keepNext/>
      <w:keepLines/>
      <w:spacing w:before="240" w:after="40"/>
      <w:outlineLvl w:val="3"/>
    </w:pPr>
    <w:rPr>
      <w:b/>
    </w:rPr>
  </w:style>
  <w:style w:type="paragraph" w:styleId="Overskrift5">
    <w:name w:val="heading 5"/>
    <w:basedOn w:val="Normal"/>
    <w:next w:val="Normal"/>
    <w:pPr>
      <w:keepNext/>
      <w:keepLines/>
      <w:spacing w:before="220" w:after="40"/>
      <w:outlineLvl w:val="4"/>
    </w:pPr>
    <w:rPr>
      <w:b/>
      <w:sz w:val="22"/>
      <w:szCs w:val="22"/>
    </w:rPr>
  </w:style>
  <w:style w:type="paragraph" w:styleId="Overskrift6">
    <w:name w:val="heading 6"/>
    <w:basedOn w:val="Normal"/>
    <w:next w:val="Normal"/>
    <w:pPr>
      <w:keepNext/>
      <w:keepLines/>
      <w:spacing w:before="200" w:after="40"/>
      <w:outlineLvl w:val="5"/>
    </w:pPr>
    <w:rPr>
      <w:b/>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before="480" w:after="120"/>
    </w:pPr>
    <w:rPr>
      <w:b/>
      <w:sz w:val="72"/>
      <w:szCs w:val="72"/>
    </w:rPr>
  </w:style>
  <w:style w:type="paragraph" w:styleId="Undertittel">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nb-NO"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480" w:after="120"/>
      <w:outlineLvl w:val="0"/>
    </w:pPr>
    <w:rPr>
      <w:b/>
      <w:sz w:val="48"/>
      <w:szCs w:val="48"/>
    </w:rPr>
  </w:style>
  <w:style w:type="paragraph" w:styleId="Overskrift2">
    <w:name w:val="heading 2"/>
    <w:basedOn w:val="Normal"/>
    <w:next w:val="Normal"/>
    <w:pPr>
      <w:keepNext/>
      <w:keepLines/>
      <w:spacing w:before="360" w:after="80"/>
      <w:outlineLvl w:val="1"/>
    </w:pPr>
    <w:rPr>
      <w:b/>
      <w:sz w:val="36"/>
      <w:szCs w:val="36"/>
    </w:rPr>
  </w:style>
  <w:style w:type="paragraph" w:styleId="Overskrift3">
    <w:name w:val="heading 3"/>
    <w:basedOn w:val="Normal"/>
    <w:next w:val="Normal"/>
    <w:pPr>
      <w:keepNext/>
      <w:keepLines/>
      <w:spacing w:before="280" w:after="80"/>
      <w:outlineLvl w:val="2"/>
    </w:pPr>
    <w:rPr>
      <w:b/>
      <w:sz w:val="28"/>
      <w:szCs w:val="28"/>
    </w:rPr>
  </w:style>
  <w:style w:type="paragraph" w:styleId="Overskrift4">
    <w:name w:val="heading 4"/>
    <w:basedOn w:val="Normal"/>
    <w:next w:val="Normal"/>
    <w:pPr>
      <w:keepNext/>
      <w:keepLines/>
      <w:spacing w:before="240" w:after="40"/>
      <w:outlineLvl w:val="3"/>
    </w:pPr>
    <w:rPr>
      <w:b/>
    </w:rPr>
  </w:style>
  <w:style w:type="paragraph" w:styleId="Overskrift5">
    <w:name w:val="heading 5"/>
    <w:basedOn w:val="Normal"/>
    <w:next w:val="Normal"/>
    <w:pPr>
      <w:keepNext/>
      <w:keepLines/>
      <w:spacing w:before="220" w:after="40"/>
      <w:outlineLvl w:val="4"/>
    </w:pPr>
    <w:rPr>
      <w:b/>
      <w:sz w:val="22"/>
      <w:szCs w:val="22"/>
    </w:rPr>
  </w:style>
  <w:style w:type="paragraph" w:styleId="Overskrift6">
    <w:name w:val="heading 6"/>
    <w:basedOn w:val="Normal"/>
    <w:next w:val="Normal"/>
    <w:pPr>
      <w:keepNext/>
      <w:keepLines/>
      <w:spacing w:before="200" w:after="40"/>
      <w:outlineLvl w:val="5"/>
    </w:pPr>
    <w:rPr>
      <w:b/>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before="480" w:after="120"/>
    </w:pPr>
    <w:rPr>
      <w:b/>
      <w:sz w:val="72"/>
      <w:szCs w:val="72"/>
    </w:rPr>
  </w:style>
  <w:style w:type="paragraph" w:styleId="Undertittel">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366</Words>
  <Characters>2088</Characters>
  <Application>Microsoft Office Word</Application>
  <DocSecurity>0</DocSecurity>
  <Lines>17</Lines>
  <Paragraphs>4</Paragraphs>
  <ScaleCrop>false</ScaleCrop>
  <Company>Norges idrettsforbund</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Herman Sefring</cp:lastModifiedBy>
  <cp:revision>2</cp:revision>
  <dcterms:created xsi:type="dcterms:W3CDTF">2019-08-14T11:09:00Z</dcterms:created>
  <dcterms:modified xsi:type="dcterms:W3CDTF">2019-08-14T11:10:00Z</dcterms:modified>
</cp:coreProperties>
</file>