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Master of Engineering - Artificial Intelligence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University of California Los Angeles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0e101a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Personal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color w:val="0e101a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e101a"/>
          <w:highlight w:val="white"/>
          <w:rtl w:val="0"/>
        </w:rPr>
        <w:t xml:space="preserve">Back in junior high school, I was inspired to become an outstanding scientist and entrepreneur after reading the biography of Steve Jobs. It was the time that I realized technologies related to computer science and engineering can have a significantly positive impact on our daily life. Although the goal had been built since my adolescence, I had no clear idea how to take practical actions to approach my dream. It was not until I met Professor Yu-Chiang Frank Wang, who gave me useful advice in my third year of undergraduate, I got rid of the confusion about future plans and started delving deep into the field of deep learning and computer vision. 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color w:val="0e101a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e101a"/>
          <w:highlight w:val="white"/>
          <w:rtl w:val="0"/>
        </w:rPr>
        <w:t xml:space="preserve">From then on, in addition to participating in the special project with Professor Wang, I have been diligent in taking diverse courses. In the “Machine Learning” course, I learned the foundation of machine learning algorithms, which established my sufficient background information on artificial intelligence. In the “Robot Vision” class, I obtained knowledge about traditional computer vision and implemented “land and road detection” in the final project, which reinforced my competence in the self-driving car industry. Moreover, it was the “Deep Learning for Computer Vision” course that introduced various advanced computer vision applications such as image generation and object detection. I was so fascinated by these applications since the approaches can effectively solve many real-world problems. Due to the abovementioned experience and further discussion with my senior peer, I have determined to broaden my horizons by pursuing my graduate degree in the United State.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color w:val="0e101a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e101a"/>
          <w:highlight w:val="white"/>
          <w:rtl w:val="0"/>
        </w:rPr>
        <w:t xml:space="preserve">To hone my ability to work independently and collaboratively, I joined several research projects with professors. The lessons I learned from the projects are not only professional knowledge but also positive attitudes to face stress and frustration. Since my senior year, I have been working as a research assistant for the industry-academia cooperation project on Fisheye Face Recognition. At first, my unfamiliarity with how to identify and resolve the core problems has often resulted in harsh criticism from my supervisor. I was overwhelmed by stress and was afraid to take part in meetings. However, I soon realized that dodging problems would put me several steps behind my goals; therefore, I actively consulted the experience of senior peers and solicited guidance from the supervisor to address the issues that I encountered. Gradually, I turned the challenge into an opportunity for self-learning and advancement. 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color w:val="0e101a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e101a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color w:val="0e101a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e101a"/>
          <w:highlight w:val="white"/>
          <w:rtl w:val="0"/>
        </w:rPr>
        <w:t xml:space="preserve">Since then, I have pinpointed potential problems accurately and leveraged systematic and efficient approaches to tackling them. Most importantly, I was able to look at every meeting as an opportunity to gain important insights and rectify my mistakes. Furthermore, I was recommended by my supervisor to </w:t>
      </w:r>
      <w:r w:rsidDel="00000000" w:rsidR="00000000" w:rsidRPr="00000000">
        <w:rPr>
          <w:rFonts w:ascii="Calibri" w:cs="Calibri" w:eastAsia="Calibri" w:hAnsi="Calibri"/>
          <w:color w:val="0e101a"/>
          <w:rtl w:val="0"/>
        </w:rPr>
        <w:t xml:space="preserve">deliver a speech about my research experience to undergraduates, which is an obvious recognition of my progress. </w:t>
      </w:r>
      <w:r w:rsidDel="00000000" w:rsidR="00000000" w:rsidRPr="00000000">
        <w:rPr>
          <w:rFonts w:ascii="Calibri" w:cs="Calibri" w:eastAsia="Calibri" w:hAnsi="Calibri"/>
          <w:color w:val="0e101a"/>
          <w:highlight w:val="white"/>
          <w:rtl w:val="0"/>
        </w:rPr>
        <w:t xml:space="preserve">This experience has fostered my forward-looking mindset and armed me with the ability to turn stumbling stones into building blocks whenever I came across obstacles. 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color w:val="0e101a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e101a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color w:val="0e101a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e101a"/>
          <w:highlight w:val="white"/>
          <w:rtl w:val="0"/>
        </w:rPr>
        <w:t xml:space="preserve">Despite my background in electrical engineering, I have actively participated in a variety of marketing planning and business proposal contests to enrich my studies. As a leader and a team player, I excelled in mobilizing teamwork to yield fruitful outcomes. From freshman year to junior year, I had been the leader of the dance team of our department. Aside from leading more than a dozen students to deliver a performance in front of hundreds of audience, I also gained vital skills such as assigning tasks, allocating resources, maintaining open communication, developing team cohesion, and settling disputes. All of which further strengthened my problem-solving and decision-making abilities. Throughout my academic journey, I took part in many course projects that relied on team efforts to construct the website, perform the decentralized blockchains, and so forth. In the process, I became adept at communicating effectively with team members, converting my ideas into action, and listening carefully to the opinions of others. I gained a great sense of accomplishment from joining forces with others to put forth exceptional project performances. 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color w:val="0e101a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e101a"/>
          <w:highlight w:val="white"/>
          <w:rtl w:val="0"/>
        </w:rPr>
        <w:t xml:space="preserve">In conclusion, I am confident that I am an extremely persevering and creative person who enjoys stepping out of my comfort zone. I hope that studying artificial intelligence at the University of California, Los Angeles will help strengthen my knowledge of the subject and find me a successful career in the future in a field related to my topic.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