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6"/>
        </w:rPr>
        <w:t>CỘNG HÒA XÃ HỘI CHỦ NGHĨA VIỆT NAM</w:t>
      </w:r>
    </w:p>
    <w:p>
      <w:pPr>
        <w:spacing w:before="0" w:after="140"/>
        <w:jc w:val="center"/>
      </w:pPr>
      <w:r>
        <w:rPr>
          <w:rFonts w:ascii="Times New Roman" w:hAnsi="Times New Roman"/>
          <w:b/>
          <w:i w:val="0"/>
          <w:sz w:val="26"/>
        </w:rPr>
        <w:t>Độc lập - Tự do - Hạnh phúc</w:t>
      </w:r>
    </w:p>
    <w:p>
      <w:pPr>
        <w:spacing w:before="0" w:after="40"/>
        <w:jc w:val="center"/>
      </w:pPr>
      <w:r>
        <w:rPr>
          <w:rFonts w:ascii="Times New Roman" w:hAnsi="Times New Roman"/>
          <w:b/>
          <w:i w:val="0"/>
          <w:sz w:val="32"/>
        </w:rPr>
        <w:t>HỢP ĐỒNG THUÊ NHÀ NGUYÊN CĂN</w:t>
      </w:r>
    </w:p>
    <w:p>
      <w:pPr>
        <w:spacing w:before="0" w:after="140"/>
        <w:jc w:val="center"/>
      </w:pPr>
      <w:r>
        <w:rPr>
          <w:rFonts w:ascii="Times New Roman" w:hAnsi="Times New Roman"/>
          <w:b/>
          <w:i w:val="0"/>
          <w:sz w:val="26"/>
        </w:rPr>
        <w:t>Số: {{contract.number}}</w:t>
      </w:r>
    </w:p>
    <w:p>
      <w:pPr>
        <w:pStyle w:val="Clause"/>
        <w:jc w:val="left"/>
      </w:pPr>
      <w:r>
        <w:rPr>
          <w:rFonts w:ascii="Times New Roman" w:hAnsi="Times New Roman"/>
          <w:b/>
          <w:i w:val="0"/>
          <w:sz w:val="26"/>
        </w:rPr>
        <w:t>Căn cứ:</w:t>
      </w:r>
    </w:p>
    <w:p>
      <w:pPr>
        <w:pStyle w:val="Clause"/>
        <w:ind w:left="283" w:hanging="142"/>
      </w:pPr>
      <w:r>
        <w:rPr>
          <w:rFonts w:ascii="Times New Roman" w:hAnsi="Times New Roman"/>
          <w:sz w:val="25"/>
        </w:rPr>
        <w:t>• Bộ luật Dân sự số 91/2015/QH13 ngày 24/11/2015 và các quy định về hợp đồng thuê tài sản;</w:t>
      </w:r>
    </w:p>
    <w:p>
      <w:pPr>
        <w:pStyle w:val="Clause"/>
        <w:ind w:left="283" w:hanging="142"/>
      </w:pPr>
      <w:r>
        <w:rPr>
          <w:rFonts w:ascii="Times New Roman" w:hAnsi="Times New Roman"/>
          <w:sz w:val="25"/>
        </w:rPr>
        <w:t>• Luật Nhà ở số 27/2023/QH15 ngày 27/11/2023 và các quy định về cho thuê nhà ở riêng lẻ;</w:t>
      </w:r>
    </w:p>
    <w:p>
      <w:pPr>
        <w:pStyle w:val="Clause"/>
        <w:ind w:left="283" w:hanging="142"/>
      </w:pPr>
      <w:r>
        <w:rPr>
          <w:rFonts w:ascii="Times New Roman" w:hAnsi="Times New Roman"/>
          <w:sz w:val="25"/>
        </w:rPr>
        <w:t>• Luật Cư trú số 68/2020/QH14 ngày 13/11/2020 và các quy định hiện hành về đăng ký cư trú;</w:t>
      </w:r>
    </w:p>
    <w:p>
      <w:pPr>
        <w:pStyle w:val="Clause"/>
        <w:ind w:left="283" w:hanging="142"/>
      </w:pPr>
      <w:r>
        <w:rPr>
          <w:rFonts w:ascii="Times New Roman" w:hAnsi="Times New Roman"/>
          <w:sz w:val="25"/>
        </w:rPr>
        <w:t>• Luật Phòng cháy, chữa cháy và cứu nạn, cứu hộ số 55/2024/QH15 và các văn bản hướng dẫn thi hành còn hiệu lực.</w:t>
      </w:r>
    </w:p>
    <w:p>
      <w:pPr>
        <w:pStyle w:val="Clause"/>
        <w:jc w:val="both"/>
      </w:pPr>
      <w:r>
        <w:rPr>
          <w:rFonts w:ascii="Times New Roman" w:hAnsi="Times New Roman"/>
          <w:b w:val="0"/>
          <w:i w:val="0"/>
          <w:sz w:val="26"/>
        </w:rPr>
        <w:t xml:space="preserve">Trên cơ sở nhu cầu thuê, khả năng cho thuê và sự tự nguyện của các bên, ngày </w:t>
      </w:r>
      <w:r>
        <w:rPr>
          <w:rFonts w:ascii="Times New Roman" w:hAnsi="Times New Roman"/>
          <w:b w:val="0"/>
          <w:i w:val="0"/>
          <w:sz w:val="26"/>
        </w:rPr>
        <w:t>{{contract.signingDate}}</w:t>
      </w:r>
      <w:r>
        <w:rPr>
          <w:rFonts w:ascii="Times New Roman" w:hAnsi="Times New Roman"/>
          <w:b w:val="0"/>
          <w:i w:val="0"/>
          <w:sz w:val="26"/>
        </w:rPr>
        <w:t xml:space="preserve"> tại </w:t>
      </w:r>
      <w:r>
        <w:rPr>
          <w:rFonts w:ascii="Times New Roman" w:hAnsi="Times New Roman"/>
          <w:b w:val="0"/>
          <w:i w:val="0"/>
          <w:sz w:val="26"/>
        </w:rPr>
        <w:t>{{contract.signingCity}}</w:t>
      </w:r>
      <w:r>
        <w:rPr>
          <w:rFonts w:ascii="Times New Roman" w:hAnsi="Times New Roman"/>
          <w:b w:val="0"/>
          <w:i w:val="0"/>
          <w:sz w:val="26"/>
        </w:rPr>
        <w:t>, các bên thống nhất giao kết Hợp đồng với các điều khoản sau:</w:t>
      </w:r>
    </w:p>
    <w:p>
      <w:pPr>
        <w:spacing w:before="80" w:after="60"/>
      </w:pPr>
      <w:r>
        <w:rPr>
          <w:rFonts w:ascii="Times New Roman" w:hAnsi="Times New Roman"/>
          <w:b/>
          <w:sz w:val="26"/>
        </w:rPr>
        <w:t>BÊN CHO THUÊ (BÊN A)</w:t>
      </w:r>
    </w:p>
    <w:tbl>
      <w:tblPr>
        <w:tblW w:type="auto" w:w="0"/>
        <w:jc w:val="center"/>
        <w:tblLayout w:type="fixed"/>
        <w:tblLook w:firstColumn="1" w:firstRow="1" w:lastColumn="0" w:lastRow="0" w:noHBand="0" w:noVBand="1" w:val="04A0"/>
        <w:tblBorders>
          <w:top w:val="single" w:sz="4" w:color="E5E5E5"/>
          <w:left w:val="single" w:sz="4" w:color="E5E5E5"/>
          <w:bottom w:val="single" w:sz="4" w:color="E5E5E5"/>
          <w:right w:val="single" w:sz="4" w:color="E5E5E5"/>
          <w:insideH w:val="single" w:sz="4" w:color="E5E5E5"/>
          <w:insideV w:val="single" w:sz="4" w:color="E5E5E5"/>
        </w:tblBorders>
      </w:tblPr>
      <w:tblGrid>
        <w:gridCol w:w="2381"/>
        <w:gridCol w:w="6803"/>
      </w:tblGrid>
      <w:tr>
        <w:tc>
          <w:tcPr>
            <w:tcW w:type="dxa" w:w="2381"/>
            <w:tcMar>
              <w:top w:w="70" w:type="dxa"/>
              <w:start w:w="90" w:type="dxa"/>
              <w:bottom w:w="70" w:type="dxa"/>
              <w:end w:w="90" w:type="dxa"/>
            </w:tcMar>
            <w:vAlign w:val="center"/>
          </w:tcPr>
          <w:p>
            <w:pPr>
              <w:spacing w:after="0"/>
            </w:pPr>
            <w:r>
              <w:rPr>
                <w:rFonts w:ascii="Times New Roman" w:hAnsi="Times New Roman"/>
                <w:b/>
                <w:sz w:val="25"/>
              </w:rPr>
              <w:t>Họ và tên</w:t>
            </w:r>
          </w:p>
        </w:tc>
        <w:tc>
          <w:tcPr>
            <w:tcW w:type="dxa" w:w="6803"/>
            <w:tcMar>
              <w:top w:w="70" w:type="dxa"/>
              <w:start w:w="90" w:type="dxa"/>
              <w:bottom w:w="70" w:type="dxa"/>
              <w:end w:w="90" w:type="dxa"/>
            </w:tcMar>
            <w:vAlign w:val="center"/>
          </w:tcPr>
          <w:p>
            <w:pPr>
              <w:spacing w:after="0"/>
            </w:pPr>
            <w:r>
              <w:rPr>
                <w:rFonts w:ascii="Times New Roman" w:hAnsi="Times New Roman"/>
                <w:sz w:val="25"/>
              </w:rPr>
              <w:t>{{landlord.fullName}}</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CCCD/Mã số định danh</w:t>
            </w:r>
          </w:p>
        </w:tc>
        <w:tc>
          <w:tcPr>
            <w:tcW w:type="dxa" w:w="6803"/>
            <w:tcMar>
              <w:top w:w="70" w:type="dxa"/>
              <w:start w:w="90" w:type="dxa"/>
              <w:bottom w:w="70" w:type="dxa"/>
              <w:end w:w="90" w:type="dxa"/>
            </w:tcMar>
            <w:vAlign w:val="center"/>
          </w:tcPr>
          <w:p>
            <w:pPr>
              <w:spacing w:after="0"/>
            </w:pPr>
            <w:r>
              <w:rPr>
                <w:rFonts w:ascii="Times New Roman" w:hAnsi="Times New Roman"/>
                <w:sz w:val="25"/>
              </w:rPr>
              <w:t>{{landlord.idNumber}}</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Nơi thường trú</w:t>
            </w:r>
          </w:p>
        </w:tc>
        <w:tc>
          <w:tcPr>
            <w:tcW w:type="dxa" w:w="6803"/>
            <w:tcMar>
              <w:top w:w="70" w:type="dxa"/>
              <w:start w:w="90" w:type="dxa"/>
              <w:bottom w:w="70" w:type="dxa"/>
              <w:end w:w="90" w:type="dxa"/>
            </w:tcMar>
            <w:vAlign w:val="center"/>
          </w:tcPr>
          <w:p>
            <w:pPr>
              <w:spacing w:after="0"/>
            </w:pPr>
            <w:r>
              <w:rPr>
                <w:rFonts w:ascii="Times New Roman" w:hAnsi="Times New Roman"/>
                <w:sz w:val="25"/>
              </w:rPr>
              <w:t>{{landlord.permanentAddress}}</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Điện thoại</w:t>
            </w:r>
          </w:p>
        </w:tc>
        <w:tc>
          <w:tcPr>
            <w:tcW w:type="dxa" w:w="6803"/>
            <w:tcMar>
              <w:top w:w="70" w:type="dxa"/>
              <w:start w:w="90" w:type="dxa"/>
              <w:bottom w:w="70" w:type="dxa"/>
              <w:end w:w="90" w:type="dxa"/>
            </w:tcMar>
            <w:vAlign w:val="center"/>
          </w:tcPr>
          <w:p>
            <w:pPr>
              <w:spacing w:after="0"/>
            </w:pPr>
            <w:r>
              <w:rPr>
                <w:rFonts w:ascii="Times New Roman" w:hAnsi="Times New Roman"/>
                <w:sz w:val="25"/>
              </w:rPr>
              <w:t>{{landlord.phone}}</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Email</w:t>
            </w:r>
          </w:p>
        </w:tc>
        <w:tc>
          <w:tcPr>
            <w:tcW w:type="dxa" w:w="6803"/>
            <w:tcMar>
              <w:top w:w="70" w:type="dxa"/>
              <w:start w:w="90" w:type="dxa"/>
              <w:bottom w:w="70" w:type="dxa"/>
              <w:end w:w="90" w:type="dxa"/>
            </w:tcMar>
            <w:vAlign w:val="center"/>
          </w:tcPr>
          <w:p>
            <w:pPr>
              <w:spacing w:after="0"/>
            </w:pPr>
            <w:r>
              <w:rPr>
                <w:rFonts w:ascii="Times New Roman" w:hAnsi="Times New Roman"/>
                <w:sz w:val="25"/>
              </w:rPr>
              <w:t>{{landlord.email}}</w:t>
            </w:r>
          </w:p>
        </w:tc>
      </w:tr>
    </w:tbl>
    <w:p>
      <w:pPr>
        <w:spacing w:before="80" w:after="60"/>
      </w:pPr>
      <w:r>
        <w:rPr>
          <w:rFonts w:ascii="Times New Roman" w:hAnsi="Times New Roman"/>
          <w:b/>
          <w:sz w:val="26"/>
        </w:rPr>
        <w:t>BÊN THUÊ (BÊN B)</w:t>
      </w:r>
    </w:p>
    <w:tbl>
      <w:tblPr>
        <w:tblW w:type="auto" w:w="0"/>
        <w:jc w:val="center"/>
        <w:tblLayout w:type="fixed"/>
        <w:tblLook w:firstColumn="1" w:firstRow="1" w:lastColumn="0" w:lastRow="0" w:noHBand="0" w:noVBand="1" w:val="04A0"/>
        <w:tblBorders>
          <w:top w:val="single" w:sz="4" w:color="E5E5E5"/>
          <w:left w:val="single" w:sz="4" w:color="E5E5E5"/>
          <w:bottom w:val="single" w:sz="4" w:color="E5E5E5"/>
          <w:right w:val="single" w:sz="4" w:color="E5E5E5"/>
          <w:insideH w:val="single" w:sz="4" w:color="E5E5E5"/>
          <w:insideV w:val="single" w:sz="4" w:color="E5E5E5"/>
        </w:tblBorders>
      </w:tblPr>
      <w:tblGrid>
        <w:gridCol w:w="2381"/>
        <w:gridCol w:w="6803"/>
      </w:tblGrid>
      <w:tr>
        <w:tc>
          <w:tcPr>
            <w:tcW w:type="dxa" w:w="2381"/>
            <w:tcMar>
              <w:top w:w="70" w:type="dxa"/>
              <w:start w:w="90" w:type="dxa"/>
              <w:bottom w:w="70" w:type="dxa"/>
              <w:end w:w="90" w:type="dxa"/>
            </w:tcMar>
            <w:vAlign w:val="center"/>
          </w:tcPr>
          <w:p>
            <w:pPr>
              <w:spacing w:after="0"/>
            </w:pPr>
            <w:r>
              <w:rPr>
                <w:rFonts w:ascii="Times New Roman" w:hAnsi="Times New Roman"/>
                <w:b/>
                <w:sz w:val="25"/>
              </w:rPr>
              <w:t>Họ và tên</w:t>
            </w:r>
          </w:p>
        </w:tc>
        <w:tc>
          <w:tcPr>
            <w:tcW w:type="dxa" w:w="6803"/>
            <w:tcMar>
              <w:top w:w="70" w:type="dxa"/>
              <w:start w:w="90" w:type="dxa"/>
              <w:bottom w:w="70" w:type="dxa"/>
              <w:end w:w="90" w:type="dxa"/>
            </w:tcMar>
            <w:vAlign w:val="center"/>
          </w:tcPr>
          <w:p>
            <w:pPr>
              <w:spacing w:after="0"/>
            </w:pPr>
            <w:r>
              <w:rPr>
                <w:rFonts w:ascii="Times New Roman" w:hAnsi="Times New Roman"/>
                <w:sz w:val="25"/>
              </w:rPr>
              <w:t>{{tenant.fullName}}</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CCCD/Mã số định danh</w:t>
            </w:r>
          </w:p>
        </w:tc>
        <w:tc>
          <w:tcPr>
            <w:tcW w:type="dxa" w:w="6803"/>
            <w:tcMar>
              <w:top w:w="70" w:type="dxa"/>
              <w:start w:w="90" w:type="dxa"/>
              <w:bottom w:w="70" w:type="dxa"/>
              <w:end w:w="90" w:type="dxa"/>
            </w:tcMar>
            <w:vAlign w:val="center"/>
          </w:tcPr>
          <w:p>
            <w:pPr>
              <w:spacing w:after="0"/>
            </w:pPr>
            <w:r>
              <w:rPr>
                <w:rFonts w:ascii="Times New Roman" w:hAnsi="Times New Roman"/>
                <w:sz w:val="25"/>
              </w:rPr>
              <w:t>{{tenant.idNumber}}</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Nơi thường trú</w:t>
            </w:r>
          </w:p>
        </w:tc>
        <w:tc>
          <w:tcPr>
            <w:tcW w:type="dxa" w:w="6803"/>
            <w:tcMar>
              <w:top w:w="70" w:type="dxa"/>
              <w:start w:w="90" w:type="dxa"/>
              <w:bottom w:w="70" w:type="dxa"/>
              <w:end w:w="90" w:type="dxa"/>
            </w:tcMar>
            <w:vAlign w:val="center"/>
          </w:tcPr>
          <w:p>
            <w:pPr>
              <w:spacing w:after="0"/>
            </w:pPr>
            <w:r>
              <w:rPr>
                <w:rFonts w:ascii="Times New Roman" w:hAnsi="Times New Roman"/>
                <w:sz w:val="25"/>
              </w:rPr>
              <w:t>{{tenant.permanentAddress}}</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Điện thoại</w:t>
            </w:r>
          </w:p>
        </w:tc>
        <w:tc>
          <w:tcPr>
            <w:tcW w:type="dxa" w:w="6803"/>
            <w:tcMar>
              <w:top w:w="70" w:type="dxa"/>
              <w:start w:w="90" w:type="dxa"/>
              <w:bottom w:w="70" w:type="dxa"/>
              <w:end w:w="90" w:type="dxa"/>
            </w:tcMar>
            <w:vAlign w:val="center"/>
          </w:tcPr>
          <w:p>
            <w:pPr>
              <w:spacing w:after="0"/>
            </w:pPr>
            <w:r>
              <w:rPr>
                <w:rFonts w:ascii="Times New Roman" w:hAnsi="Times New Roman"/>
                <w:sz w:val="25"/>
              </w:rPr>
              <w:t>{{tenant.phone}}</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Email</w:t>
            </w:r>
          </w:p>
        </w:tc>
        <w:tc>
          <w:tcPr>
            <w:tcW w:type="dxa" w:w="6803"/>
            <w:tcMar>
              <w:top w:w="70" w:type="dxa"/>
              <w:start w:w="90" w:type="dxa"/>
              <w:bottom w:w="70" w:type="dxa"/>
              <w:end w:w="90" w:type="dxa"/>
            </w:tcMar>
            <w:vAlign w:val="center"/>
          </w:tcPr>
          <w:p>
            <w:pPr>
              <w:spacing w:after="0"/>
            </w:pPr>
            <w:r>
              <w:rPr>
                <w:rFonts w:ascii="Times New Roman" w:hAnsi="Times New Roman"/>
                <w:sz w:val="25"/>
              </w:rPr>
              <w:t>{{tenant.email}}</w:t>
            </w:r>
          </w:p>
        </w:tc>
      </w:tr>
      <w:tr>
        <w:tc>
          <w:tcPr>
            <w:tcW w:type="dxa" w:w="2381"/>
            <w:tcMar>
              <w:top w:w="70" w:type="dxa"/>
              <w:start w:w="90" w:type="dxa"/>
              <w:bottom w:w="70" w:type="dxa"/>
              <w:end w:w="90" w:type="dxa"/>
            </w:tcMar>
            <w:vAlign w:val="center"/>
          </w:tcPr>
          <w:p>
            <w:pPr>
              <w:spacing w:after="0"/>
            </w:pPr>
            <w:r>
              <w:rPr>
                <w:rFonts w:ascii="Times New Roman" w:hAnsi="Times New Roman"/>
                <w:b/>
                <w:sz w:val="25"/>
              </w:rPr>
              <w:t>Số người ở</w:t>
            </w:r>
          </w:p>
        </w:tc>
        <w:tc>
          <w:tcPr>
            <w:tcW w:type="dxa" w:w="6803"/>
            <w:tcMar>
              <w:top w:w="70" w:type="dxa"/>
              <w:start w:w="90" w:type="dxa"/>
              <w:bottom w:w="70" w:type="dxa"/>
              <w:end w:w="90" w:type="dxa"/>
            </w:tcMar>
            <w:vAlign w:val="center"/>
          </w:tcPr>
          <w:p>
            <w:pPr>
              <w:spacing w:after="0"/>
            </w:pPr>
            <w:r>
              <w:rPr>
                <w:rFonts w:ascii="Times New Roman" w:hAnsi="Times New Roman"/>
                <w:sz w:val="25"/>
              </w:rPr>
              <w:t>{{tenant.occupantCount}}</w:t>
            </w:r>
          </w:p>
        </w:tc>
      </w:tr>
    </w:tbl>
    <w:p>
      <w:pPr>
        <w:pStyle w:val="Article"/>
      </w:pPr>
      <w:r>
        <w:t>ĐIỀU 1. ĐỐI TƯỢNG VÀ MỤC ĐÍCH THUÊ</w:t>
      </w:r>
    </w:p>
    <w:p>
      <w:pPr>
        <w:pStyle w:val="Clause"/>
        <w:jc w:val="both"/>
      </w:pPr>
      <w:r>
        <w:rPr>
          <w:rFonts w:ascii="Times New Roman" w:hAnsi="Times New Roman"/>
          <w:b/>
          <w:i w:val="0"/>
          <w:sz w:val="26"/>
        </w:rPr>
        <w:t xml:space="preserve">1.1. </w:t>
      </w:r>
      <w:r>
        <w:rPr>
          <w:rFonts w:ascii="Times New Roman" w:hAnsi="Times New Roman"/>
          <w:b w:val="0"/>
          <w:i w:val="0"/>
          <w:sz w:val="26"/>
        </w:rPr>
        <w:t xml:space="preserve">Bên A đồng ý cho Bên B thuê toàn bộ căn nhà tại </w:t>
      </w:r>
      <w:r>
        <w:rPr>
          <w:rFonts w:ascii="Times New Roman" w:hAnsi="Times New Roman"/>
          <w:b w:val="0"/>
          <w:i w:val="0"/>
          <w:sz w:val="26"/>
        </w:rPr>
        <w:t>{{property.fullAddress}}</w:t>
      </w:r>
      <w:r>
        <w:rPr>
          <w:rFonts w:ascii="Times New Roman" w:hAnsi="Times New Roman"/>
          <w:b w:val="0"/>
          <w:i w:val="0"/>
          <w:sz w:val="26"/>
        </w:rPr>
        <w:t xml:space="preserve">; diện tích </w:t>
      </w:r>
      <w:r>
        <w:rPr>
          <w:rFonts w:ascii="Times New Roman" w:hAnsi="Times New Roman"/>
          <w:b w:val="0"/>
          <w:i w:val="0"/>
          <w:sz w:val="26"/>
        </w:rPr>
        <w:t>{{property.areaText}}</w:t>
      </w:r>
      <w:r>
        <w:rPr>
          <w:rFonts w:ascii="Times New Roman" w:hAnsi="Times New Roman"/>
          <w:b w:val="0"/>
          <w:i w:val="0"/>
          <w:sz w:val="26"/>
        </w:rPr>
        <w:t xml:space="preserve">; loại tài sản </w:t>
      </w:r>
      <w:r>
        <w:rPr>
          <w:rFonts w:ascii="Times New Roman" w:hAnsi="Times New Roman"/>
          <w:b w:val="0"/>
          <w:i w:val="0"/>
          <w:sz w:val="26"/>
        </w:rPr>
        <w:t>{{property.propertyType}}</w:t>
      </w:r>
      <w:r>
        <w:rPr>
          <w:rFonts w:ascii="Times New Roman" w:hAnsi="Times New Roman"/>
          <w:b w:val="0"/>
          <w:i w:val="0"/>
          <w:sz w:val="26"/>
        </w:rPr>
        <w:t xml:space="preserve">; kết cấu/số tầng </w:t>
      </w:r>
      <w:r>
        <w:rPr>
          <w:rFonts w:ascii="Times New Roman" w:hAnsi="Times New Roman"/>
          <w:b w:val="0"/>
          <w:i w:val="0"/>
          <w:sz w:val="26"/>
        </w:rPr>
        <w:t>{{property.floor}}</w:t>
      </w:r>
      <w:r>
        <w:rPr>
          <w:rFonts w:ascii="Times New Roman" w:hAnsi="Times New Roman"/>
          <w:b w:val="0"/>
          <w:i w:val="0"/>
          <w:sz w:val="26"/>
        </w:rPr>
        <w:t>. Phạm vi thuê bao gồm toàn bộ phần nhà, khuôn viên, sân, cổng, mái và các hệ thống kỹ thuật thuộc quyền sử dụng hợp pháp của Bên A theo hiện trạng bàn giao, trừ phần được xác định hợp pháp là dùng chung hoặc không thuộc tài sản thuê.</w:t>
      </w:r>
    </w:p>
    <w:p>
      <w:pPr>
        <w:pStyle w:val="Clause"/>
        <w:jc w:val="both"/>
      </w:pPr>
      <w:r>
        <w:rPr>
          <w:rFonts w:ascii="Times New Roman" w:hAnsi="Times New Roman"/>
          <w:b/>
          <w:i w:val="0"/>
          <w:sz w:val="26"/>
        </w:rPr>
        <w:t xml:space="preserve">1.2. </w:t>
      </w:r>
      <w:r>
        <w:rPr>
          <w:rFonts w:ascii="Times New Roman" w:hAnsi="Times New Roman"/>
          <w:b w:val="0"/>
          <w:i w:val="0"/>
          <w:sz w:val="26"/>
        </w:rPr>
        <w:t xml:space="preserve">Mục đích thuê là để ở hợp pháp. Số người ở theo đăng ký là </w:t>
      </w:r>
      <w:r>
        <w:rPr>
          <w:rFonts w:ascii="Times New Roman" w:hAnsi="Times New Roman"/>
          <w:b w:val="0"/>
          <w:i w:val="0"/>
          <w:sz w:val="26"/>
        </w:rPr>
        <w:t>{{tenant.occupantCount}}</w:t>
      </w:r>
      <w:r>
        <w:rPr>
          <w:rFonts w:ascii="Times New Roman" w:hAnsi="Times New Roman"/>
          <w:b w:val="0"/>
          <w:i w:val="0"/>
          <w:sz w:val="26"/>
        </w:rPr>
        <w:t xml:space="preserve"> người. Việc sử dụng cho mục đích khác chỉ được thực hiện khi phù hợp pháp luật và có chấp thuận cần thiết của Bên A.</w:t>
      </w:r>
    </w:p>
    <w:p>
      <w:pPr>
        <w:pStyle w:val="Article"/>
      </w:pPr>
      <w:r>
        <w:t>ĐIỀU 2. THỜI HẠN THUÊ VÀ BÀN GIAO</w:t>
      </w:r>
    </w:p>
    <w:p>
      <w:pPr>
        <w:pStyle w:val="Clause"/>
        <w:jc w:val="both"/>
      </w:pPr>
      <w:r>
        <w:rPr>
          <w:rFonts w:ascii="Times New Roman" w:hAnsi="Times New Roman"/>
          <w:b/>
          <w:i w:val="0"/>
          <w:sz w:val="26"/>
        </w:rPr>
        <w:t xml:space="preserve">2.1. </w:t>
      </w:r>
      <w:r>
        <w:rPr>
          <w:rFonts w:ascii="Times New Roman" w:hAnsi="Times New Roman"/>
          <w:b w:val="0"/>
          <w:i w:val="0"/>
          <w:sz w:val="26"/>
        </w:rPr>
        <w:t xml:space="preserve">Thời hạn thuê từ ngày </w:t>
      </w:r>
      <w:r>
        <w:rPr>
          <w:rFonts w:ascii="Times New Roman" w:hAnsi="Times New Roman"/>
          <w:b w:val="0"/>
          <w:i w:val="0"/>
          <w:sz w:val="26"/>
        </w:rPr>
        <w:t>{{lease.startDateText}}</w:t>
      </w:r>
      <w:r>
        <w:rPr>
          <w:rFonts w:ascii="Times New Roman" w:hAnsi="Times New Roman"/>
          <w:b w:val="0"/>
          <w:i w:val="0"/>
          <w:sz w:val="26"/>
        </w:rPr>
        <w:t xml:space="preserve"> đến ngày </w:t>
      </w:r>
      <w:r>
        <w:rPr>
          <w:rFonts w:ascii="Times New Roman" w:hAnsi="Times New Roman"/>
          <w:b w:val="0"/>
          <w:i w:val="0"/>
          <w:sz w:val="26"/>
        </w:rPr>
        <w:t>{{lease.endDateText}}</w:t>
      </w:r>
      <w:r>
        <w:rPr>
          <w:rFonts w:ascii="Times New Roman" w:hAnsi="Times New Roman"/>
          <w:b w:val="0"/>
          <w:i w:val="0"/>
          <w:sz w:val="26"/>
        </w:rPr>
        <w:t xml:space="preserve">, tương đương </w:t>
      </w:r>
      <w:r>
        <w:rPr>
          <w:rFonts w:ascii="Times New Roman" w:hAnsi="Times New Roman"/>
          <w:b w:val="0"/>
          <w:i w:val="0"/>
          <w:sz w:val="26"/>
        </w:rPr>
        <w:t>{{lease.durationText}}</w:t>
      </w:r>
      <w:r>
        <w:rPr>
          <w:rFonts w:ascii="Times New Roman" w:hAnsi="Times New Roman"/>
          <w:b w:val="0"/>
          <w:i w:val="0"/>
          <w:sz w:val="26"/>
        </w:rPr>
        <w:t xml:space="preserve"> và </w:t>
      </w:r>
      <w:r>
        <w:rPr>
          <w:rFonts w:ascii="Times New Roman" w:hAnsi="Times New Roman"/>
          <w:b w:val="0"/>
          <w:i w:val="0"/>
          <w:sz w:val="26"/>
        </w:rPr>
        <w:t>{{lease.durationMonths}}</w:t>
      </w:r>
      <w:r>
        <w:rPr>
          <w:rFonts w:ascii="Times New Roman" w:hAnsi="Times New Roman"/>
          <w:b w:val="0"/>
          <w:i w:val="0"/>
          <w:sz w:val="26"/>
        </w:rPr>
        <w:t xml:space="preserve"> tháng.</w:t>
      </w:r>
    </w:p>
    <w:p>
      <w:pPr>
        <w:pStyle w:val="Clause"/>
        <w:jc w:val="both"/>
      </w:pPr>
      <w:r>
        <w:rPr>
          <w:rFonts w:ascii="Times New Roman" w:hAnsi="Times New Roman"/>
          <w:b/>
          <w:i w:val="0"/>
          <w:sz w:val="26"/>
        </w:rPr>
        <w:t xml:space="preserve">2.2. </w:t>
      </w:r>
      <w:r>
        <w:rPr>
          <w:rFonts w:ascii="Times New Roman" w:hAnsi="Times New Roman"/>
          <w:b w:val="0"/>
          <w:i w:val="0"/>
          <w:sz w:val="26"/>
        </w:rPr>
        <w:t xml:space="preserve">Ngày bàn giao nhà và chìa khóa: </w:t>
      </w:r>
      <w:r>
        <w:rPr>
          <w:rFonts w:ascii="Times New Roman" w:hAnsi="Times New Roman"/>
          <w:b w:val="0"/>
          <w:i w:val="0"/>
          <w:sz w:val="26"/>
        </w:rPr>
        <w:t>{{lease.handoverDateText}}</w:t>
      </w:r>
      <w:r>
        <w:rPr>
          <w:rFonts w:ascii="Times New Roman" w:hAnsi="Times New Roman"/>
          <w:b w:val="0"/>
          <w:i w:val="0"/>
          <w:sz w:val="26"/>
        </w:rPr>
        <w:t>.</w:t>
      </w:r>
    </w:p>
    <w:p>
      <w:pPr>
        <w:pStyle w:val="Clause"/>
        <w:jc w:val="both"/>
      </w:pPr>
      <w:r>
        <w:rPr>
          <w:rFonts w:ascii="Times New Roman" w:hAnsi="Times New Roman"/>
          <w:b/>
          <w:i w:val="0"/>
          <w:sz w:val="26"/>
        </w:rPr>
        <w:t xml:space="preserve">2.3. </w:t>
      </w:r>
      <w:r>
        <w:rPr>
          <w:rFonts w:ascii="Times New Roman" w:hAnsi="Times New Roman"/>
          <w:b w:val="0"/>
          <w:i w:val="0"/>
          <w:sz w:val="26"/>
        </w:rPr>
        <w:t xml:space="preserve">Chỉ số công tơ điện khi bàn giao: </w:t>
      </w:r>
      <w:r>
        <w:rPr>
          <w:rFonts w:ascii="Times New Roman" w:hAnsi="Times New Roman"/>
          <w:b w:val="0"/>
          <w:i w:val="0"/>
          <w:sz w:val="26"/>
        </w:rPr>
        <w:t>{{meters.electricityInitial}}</w:t>
      </w:r>
      <w:r>
        <w:rPr>
          <w:rFonts w:ascii="Times New Roman" w:hAnsi="Times New Roman"/>
          <w:b w:val="0"/>
          <w:i w:val="0"/>
          <w:sz w:val="26"/>
        </w:rPr>
        <w:t xml:space="preserve">; chỉ số công tơ nước: </w:t>
      </w:r>
      <w:r>
        <w:rPr>
          <w:rFonts w:ascii="Times New Roman" w:hAnsi="Times New Roman"/>
          <w:b w:val="0"/>
          <w:i w:val="0"/>
          <w:sz w:val="26"/>
        </w:rPr>
        <w:t>{{meters.waterInitial}}</w:t>
      </w:r>
      <w:r>
        <w:rPr>
          <w:rFonts w:ascii="Times New Roman" w:hAnsi="Times New Roman"/>
          <w:b w:val="0"/>
          <w:i w:val="0"/>
          <w:sz w:val="26"/>
        </w:rPr>
        <w:t>.</w:t>
      </w:r>
    </w:p>
    <w:p>
      <w:pPr>
        <w:pStyle w:val="Article"/>
      </w:pPr>
      <w:r>
        <w:t>ĐIỀU 3. GIÁ THUÊ, ĐẶT CỌC VÀ THANH TOÁN</w:t>
      </w:r>
    </w:p>
    <w:p>
      <w:pPr>
        <w:pStyle w:val="Clause"/>
        <w:jc w:val="both"/>
      </w:pPr>
      <w:r>
        <w:rPr>
          <w:rFonts w:ascii="Times New Roman" w:hAnsi="Times New Roman"/>
          <w:b/>
          <w:i w:val="0"/>
          <w:sz w:val="26"/>
        </w:rPr>
        <w:t xml:space="preserve">3.1. </w:t>
      </w:r>
      <w:r>
        <w:rPr>
          <w:rFonts w:ascii="Times New Roman" w:hAnsi="Times New Roman"/>
          <w:b w:val="0"/>
          <w:i w:val="0"/>
          <w:sz w:val="26"/>
        </w:rPr>
        <w:t xml:space="preserve">Giá thuê: </w:t>
      </w:r>
      <w:r>
        <w:rPr>
          <w:rFonts w:ascii="Times New Roman" w:hAnsi="Times New Roman"/>
          <w:b w:val="0"/>
          <w:i w:val="0"/>
          <w:sz w:val="26"/>
        </w:rPr>
        <w:t>{{rent.amountNumber}}</w:t>
      </w:r>
      <w:r>
        <w:rPr>
          <w:rFonts w:ascii="Times New Roman" w:hAnsi="Times New Roman"/>
          <w:b w:val="0"/>
          <w:i w:val="0"/>
          <w:sz w:val="26"/>
        </w:rPr>
        <w:t xml:space="preserve"> (bằng chữ: </w:t>
      </w:r>
      <w:r>
        <w:rPr>
          <w:rFonts w:ascii="Times New Roman" w:hAnsi="Times New Roman"/>
          <w:b w:val="0"/>
          <w:i w:val="0"/>
          <w:sz w:val="26"/>
        </w:rPr>
        <w:t>{{rent.amountWords}}</w:t>
      </w:r>
      <w:r>
        <w:rPr>
          <w:rFonts w:ascii="Times New Roman" w:hAnsi="Times New Roman"/>
          <w:b w:val="0"/>
          <w:i w:val="0"/>
          <w:sz w:val="26"/>
        </w:rPr>
        <w:t>).</w:t>
      </w:r>
    </w:p>
    <w:p>
      <w:pPr>
        <w:pStyle w:val="Clause"/>
        <w:jc w:val="both"/>
      </w:pPr>
      <w:r>
        <w:rPr>
          <w:rFonts w:ascii="Times New Roman" w:hAnsi="Times New Roman"/>
          <w:b/>
          <w:i w:val="0"/>
          <w:sz w:val="26"/>
        </w:rPr>
        <w:t xml:space="preserve">3.2. </w:t>
      </w:r>
      <w:r>
        <w:rPr>
          <w:rFonts w:ascii="Times New Roman" w:hAnsi="Times New Roman"/>
          <w:b w:val="0"/>
          <w:i w:val="0"/>
          <w:sz w:val="26"/>
        </w:rPr>
        <w:t xml:space="preserve">Chu kỳ thanh toán: </w:t>
      </w:r>
      <w:r>
        <w:rPr>
          <w:rFonts w:ascii="Times New Roman" w:hAnsi="Times New Roman"/>
          <w:b w:val="0"/>
          <w:i w:val="0"/>
          <w:sz w:val="26"/>
        </w:rPr>
        <w:t>{{rent.paymentCycle}}</w:t>
      </w:r>
      <w:r>
        <w:rPr>
          <w:rFonts w:ascii="Times New Roman" w:hAnsi="Times New Roman"/>
          <w:b w:val="0"/>
          <w:i w:val="0"/>
          <w:sz w:val="26"/>
        </w:rPr>
        <w:t xml:space="preserve">; hạn thanh toán: </w:t>
      </w:r>
      <w:r>
        <w:rPr>
          <w:rFonts w:ascii="Times New Roman" w:hAnsi="Times New Roman"/>
          <w:b w:val="0"/>
          <w:i w:val="0"/>
          <w:sz w:val="26"/>
        </w:rPr>
        <w:t>{{rent.paymentDueDay}}</w:t>
      </w:r>
      <w:r>
        <w:rPr>
          <w:rFonts w:ascii="Times New Roman" w:hAnsi="Times New Roman"/>
          <w:b w:val="0"/>
          <w:i w:val="0"/>
          <w:sz w:val="26"/>
        </w:rPr>
        <w:t xml:space="preserve">; phương thức thanh toán: </w:t>
      </w:r>
      <w:r>
        <w:rPr>
          <w:rFonts w:ascii="Times New Roman" w:hAnsi="Times New Roman"/>
          <w:b w:val="0"/>
          <w:i w:val="0"/>
          <w:sz w:val="26"/>
        </w:rPr>
        <w:t>{{rent.paymentMethod}}</w:t>
      </w:r>
      <w:r>
        <w:rPr>
          <w:rFonts w:ascii="Times New Roman" w:hAnsi="Times New Roman"/>
          <w:b w:val="0"/>
          <w:i w:val="0"/>
          <w:sz w:val="26"/>
        </w:rPr>
        <w:t>.</w:t>
      </w:r>
    </w:p>
    <w:p>
      <w:pPr>
        <w:pStyle w:val="Clause"/>
        <w:jc w:val="both"/>
      </w:pPr>
      <w:r>
        <w:rPr>
          <w:rFonts w:ascii="Times New Roman" w:hAnsi="Times New Roman"/>
          <w:b/>
          <w:i w:val="0"/>
          <w:sz w:val="26"/>
        </w:rPr>
        <w:t xml:space="preserve">3.3. </w:t>
      </w:r>
      <w:r>
        <w:rPr>
          <w:rFonts w:ascii="Times New Roman" w:hAnsi="Times New Roman"/>
          <w:b w:val="0"/>
          <w:i w:val="0"/>
          <w:sz w:val="26"/>
        </w:rPr>
        <w:t>Tiền thuê và tiền đặt cọc được thanh toán trực tuyến qua HomeSpace theo phương thức nêu trên. Bên A không yêu cầu Bên B chuyển tiền trực tiếp vào tài khoản cá nhân ngoài quy trình thanh toán của HomeSpace.</w:t>
      </w:r>
    </w:p>
    <w:p>
      <w:pPr>
        <w:pStyle w:val="Clause"/>
        <w:jc w:val="both"/>
      </w:pPr>
      <w:r>
        <w:rPr>
          <w:rFonts w:ascii="Times New Roman" w:hAnsi="Times New Roman"/>
          <w:b/>
          <w:i w:val="0"/>
          <w:sz w:val="26"/>
        </w:rPr>
        <w:t xml:space="preserve">3.4. </w:t>
      </w:r>
      <w:r>
        <w:rPr>
          <w:rFonts w:ascii="Times New Roman" w:hAnsi="Times New Roman"/>
          <w:b w:val="0"/>
          <w:i w:val="0"/>
          <w:sz w:val="26"/>
        </w:rPr>
        <w:t xml:space="preserve">Tiền đặt cọc: </w:t>
      </w:r>
      <w:r>
        <w:rPr>
          <w:rFonts w:ascii="Times New Roman" w:hAnsi="Times New Roman"/>
          <w:b w:val="0"/>
          <w:i w:val="0"/>
          <w:sz w:val="26"/>
        </w:rPr>
        <w:t>{{deposit.amountNumber}}</w:t>
      </w:r>
      <w:r>
        <w:rPr>
          <w:rFonts w:ascii="Times New Roman" w:hAnsi="Times New Roman"/>
          <w:b w:val="0"/>
          <w:i w:val="0"/>
          <w:sz w:val="26"/>
        </w:rPr>
        <w:t xml:space="preserve"> (bằng chữ: </w:t>
      </w:r>
      <w:r>
        <w:rPr>
          <w:rFonts w:ascii="Times New Roman" w:hAnsi="Times New Roman"/>
          <w:b w:val="0"/>
          <w:i w:val="0"/>
          <w:sz w:val="26"/>
        </w:rPr>
        <w:t>{{deposit.amountWords}}</w:t>
      </w:r>
      <w:r>
        <w:rPr>
          <w:rFonts w:ascii="Times New Roman" w:hAnsi="Times New Roman"/>
          <w:b w:val="0"/>
          <w:i w:val="0"/>
          <w:sz w:val="26"/>
        </w:rPr>
        <w:t xml:space="preserve">). Điều kiện hoàn trả, khấu trừ hoặc xử lý cọc: </w:t>
      </w:r>
      <w:r>
        <w:rPr>
          <w:rFonts w:ascii="Times New Roman" w:hAnsi="Times New Roman"/>
          <w:b w:val="0"/>
          <w:i w:val="0"/>
          <w:sz w:val="26"/>
        </w:rPr>
        <w:t>{{deposit.description}}</w:t>
      </w:r>
      <w:r>
        <w:rPr>
          <w:rFonts w:ascii="Times New Roman" w:hAnsi="Times New Roman"/>
          <w:b w:val="0"/>
          <w:i w:val="0"/>
          <w:sz w:val="26"/>
        </w:rPr>
        <w:t>.</w:t>
      </w:r>
    </w:p>
    <w:p>
      <w:pPr>
        <w:pStyle w:val="Article"/>
      </w:pPr>
      <w:r>
        <w:t>ĐIỀU 4. CHI PHÍ, HIỆN TRẠNG VÀ TÀI SẢN BÀN GIAO</w:t>
      </w:r>
    </w:p>
    <w:p>
      <w:pPr>
        <w:pStyle w:val="Clause"/>
        <w:jc w:val="both"/>
      </w:pPr>
      <w:r>
        <w:rPr>
          <w:rFonts w:ascii="Times New Roman" w:hAnsi="Times New Roman"/>
          <w:b/>
          <w:i w:val="0"/>
          <w:sz w:val="26"/>
        </w:rPr>
        <w:t xml:space="preserve">4.1. </w:t>
      </w:r>
      <w:r>
        <w:rPr>
          <w:rFonts w:ascii="Times New Roman" w:hAnsi="Times New Roman"/>
          <w:b w:val="0"/>
          <w:i w:val="0"/>
          <w:sz w:val="26"/>
        </w:rPr>
        <w:t>Bên B chịu các chi phí tiêu dùng và dịch vụ phát sinh trong quá trình sử dụng theo biểu phí, hóa đơn hoặc quy định hợp pháp áp dụng cho căn nhà.</w:t>
      </w:r>
    </w:p>
    <w:p>
      <w:pPr>
        <w:pStyle w:val="Clause"/>
        <w:keepNext/>
      </w:pPr>
      <w:r>
        <w:rPr>
          <w:rFonts w:ascii="Times New Roman" w:hAnsi="Times New Roman"/>
          <w:b/>
          <w:sz w:val="26"/>
        </w:rPr>
        <w:t>4.2. Bảng chi phí rác sinh hoạt và dịch vụ phụ trợ</w:t>
      </w:r>
    </w:p>
    <w:p>
      <w:pPr>
        <w:spacing w:before="40" w:after="40"/>
        <w:jc w:val="center"/>
      </w:pPr>
      <w:r>
        <w:rPr>
          <w:rFonts w:ascii="Times New Roman" w:hAnsi="Times New Roman"/>
          <w:b/>
          <w:sz w:val="26"/>
        </w:rPr>
        <w:t>{{#chargesTable}}</w:t>
      </w:r>
    </w:p>
    <w:p>
      <w:pPr>
        <w:pStyle w:val="Clause"/>
        <w:spacing w:after="80"/>
      </w:pPr>
      <w:r>
        <w:rPr>
          <w:rFonts w:ascii="Times New Roman" w:hAnsi="Times New Roman"/>
          <w:i/>
          <w:sz w:val="23"/>
        </w:rPr>
        <w:t>Bảng phí do hệ thống HomeSpace tự sinh và là bộ phận không tách rời của Hợp đồng.</w:t>
      </w:r>
    </w:p>
    <w:p>
      <w:pPr>
        <w:pStyle w:val="Clause"/>
        <w:keepNext/>
      </w:pPr>
      <w:r>
        <w:rPr>
          <w:rFonts w:ascii="Times New Roman" w:hAnsi="Times New Roman"/>
          <w:b/>
          <w:sz w:val="26"/>
        </w:rPr>
        <w:t>4.3. Biên bản kiểm kê hiện trạng kết cấu nhà, thiết bị và nội thất</w:t>
      </w:r>
    </w:p>
    <w:p>
      <w:pPr>
        <w:spacing w:before="40" w:after="40"/>
        <w:jc w:val="center"/>
      </w:pPr>
      <w:r>
        <w:rPr>
          <w:rFonts w:ascii="Times New Roman" w:hAnsi="Times New Roman"/>
          <w:b/>
          <w:sz w:val="26"/>
        </w:rPr>
        <w:t>{{#equipmentTable}}</w:t>
      </w:r>
    </w:p>
    <w:p>
      <w:pPr>
        <w:pStyle w:val="Clause"/>
        <w:spacing w:after="80"/>
      </w:pPr>
      <w:r>
        <w:rPr>
          <w:rFonts w:ascii="Times New Roman" w:hAnsi="Times New Roman"/>
          <w:i/>
          <w:sz w:val="23"/>
        </w:rPr>
        <w:t>Bảng bàn giao là căn cứ đối chiếu hiện trạng khi nhận và hoàn trả nhà.</w:t>
      </w:r>
    </w:p>
    <w:p>
      <w:pPr>
        <w:pStyle w:val="Article"/>
      </w:pPr>
      <w:r>
        <w:t>ĐIỀU 5. QUYỀN VÀ NGHĨA VỤ CỦA BÊN A</w:t>
      </w:r>
    </w:p>
    <w:p>
      <w:pPr>
        <w:pStyle w:val="Clause"/>
        <w:jc w:val="both"/>
      </w:pPr>
      <w:r>
        <w:rPr>
          <w:rFonts w:ascii="Times New Roman" w:hAnsi="Times New Roman"/>
          <w:b/>
          <w:i w:val="0"/>
          <w:sz w:val="26"/>
        </w:rPr>
        <w:t xml:space="preserve">5.1. </w:t>
      </w:r>
      <w:r>
        <w:rPr>
          <w:rFonts w:ascii="Times New Roman" w:hAnsi="Times New Roman"/>
          <w:b w:val="0"/>
          <w:i w:val="0"/>
          <w:sz w:val="26"/>
        </w:rPr>
        <w:t>Bàn giao nhà đúng thời hạn và hiện trạng đã thỏa thuận; bảo đảm quyền cho thuê hợp pháp và không cản trở trái pháp luật việc sử dụng ổn định của Bên B.</w:t>
      </w:r>
    </w:p>
    <w:p>
      <w:pPr>
        <w:pStyle w:val="Clause"/>
        <w:jc w:val="both"/>
      </w:pPr>
      <w:r>
        <w:rPr>
          <w:rFonts w:ascii="Times New Roman" w:hAnsi="Times New Roman"/>
          <w:b/>
          <w:i w:val="0"/>
          <w:sz w:val="26"/>
        </w:rPr>
        <w:t xml:space="preserve">5.2. </w:t>
      </w:r>
      <w:r>
        <w:rPr>
          <w:rFonts w:ascii="Times New Roman" w:hAnsi="Times New Roman"/>
          <w:b w:val="0"/>
          <w:i w:val="0"/>
          <w:sz w:val="26"/>
        </w:rPr>
        <w:t>Chịu trách nhiệm đối với các sửa chữa lớn liên quan đến kết cấu chịu lực, mái, hệ thống cấp thoát nước ngầm và hệ thống điện tổng nếu hư hỏng không do lỗi của Bên B.</w:t>
      </w:r>
    </w:p>
    <w:p>
      <w:pPr>
        <w:pStyle w:val="Clause"/>
        <w:jc w:val="both"/>
      </w:pPr>
      <w:r>
        <w:rPr>
          <w:rFonts w:ascii="Times New Roman" w:hAnsi="Times New Roman"/>
          <w:b/>
          <w:i w:val="0"/>
          <w:sz w:val="26"/>
        </w:rPr>
        <w:t xml:space="preserve">5.3. </w:t>
      </w:r>
      <w:r>
        <w:rPr>
          <w:rFonts w:ascii="Times New Roman" w:hAnsi="Times New Roman"/>
          <w:b w:val="0"/>
          <w:i w:val="0"/>
          <w:sz w:val="26"/>
        </w:rPr>
        <w:t>Được kiểm tra tình trạng nhà định kỳ sau khi thông báo trước cho Bên B từ 24 đến 48 giờ, trừ trường hợp khẩn cấp cần tiếp cận ngay để bảo vệ người và tài sản.</w:t>
      </w:r>
    </w:p>
    <w:p>
      <w:pPr>
        <w:pStyle w:val="Clause"/>
        <w:jc w:val="both"/>
      </w:pPr>
      <w:r>
        <w:rPr>
          <w:rFonts w:ascii="Times New Roman" w:hAnsi="Times New Roman"/>
          <w:b/>
          <w:i w:val="0"/>
          <w:sz w:val="26"/>
        </w:rPr>
        <w:t xml:space="preserve">5.4. </w:t>
      </w:r>
      <w:r>
        <w:rPr>
          <w:rFonts w:ascii="Times New Roman" w:hAnsi="Times New Roman"/>
          <w:b w:val="0"/>
          <w:i w:val="0"/>
          <w:sz w:val="26"/>
        </w:rPr>
        <w:t>Phối hợp cung cấp thông tin, giấy tờ thuộc trách nhiệm của chủ nhà để Bên B thực hiện thủ tục cư trú theo quy định.</w:t>
      </w:r>
    </w:p>
    <w:p>
      <w:pPr>
        <w:pStyle w:val="Article"/>
      </w:pPr>
      <w:r>
        <w:t>ĐIỀU 6. QUYỀN VÀ NGHĨA VỤ CỦA BÊN B</w:t>
      </w:r>
    </w:p>
    <w:p>
      <w:pPr>
        <w:pStyle w:val="Clause"/>
        <w:jc w:val="both"/>
      </w:pPr>
      <w:r>
        <w:rPr>
          <w:rFonts w:ascii="Times New Roman" w:hAnsi="Times New Roman"/>
          <w:b/>
          <w:i w:val="0"/>
          <w:sz w:val="26"/>
        </w:rPr>
        <w:t xml:space="preserve">6.1. </w:t>
      </w:r>
      <w:r>
        <w:rPr>
          <w:rFonts w:ascii="Times New Roman" w:hAnsi="Times New Roman"/>
          <w:b w:val="0"/>
          <w:i w:val="0"/>
          <w:sz w:val="26"/>
        </w:rPr>
        <w:t>Thanh toán đúng hạn; quản lý và bảo quản toàn bộ căn nhà, khuôn viên, tường rào, cổng ngõ, mái nhà, hệ thống điện nước ngầm và đồng hồ tổng theo đúng công năng.</w:t>
      </w:r>
    </w:p>
    <w:p>
      <w:pPr>
        <w:pStyle w:val="Clause"/>
        <w:jc w:val="both"/>
      </w:pPr>
      <w:r>
        <w:rPr>
          <w:rFonts w:ascii="Times New Roman" w:hAnsi="Times New Roman"/>
          <w:b/>
          <w:i w:val="0"/>
          <w:sz w:val="26"/>
        </w:rPr>
        <w:t xml:space="preserve">6.2. </w:t>
      </w:r>
      <w:r>
        <w:rPr>
          <w:rFonts w:ascii="Times New Roman" w:hAnsi="Times New Roman"/>
          <w:b w:val="0"/>
          <w:i w:val="0"/>
          <w:sz w:val="26"/>
        </w:rPr>
        <w:t>Không tự ý khoan đục tường chịu lực, phá dỡ, cơi nới, nâng tầng, thay đổi kết cấu chịu lực, kiến trúc mặt ngoài hoặc hệ thống kỹ thuật chính khi chưa có chấp thuận bằng văn bản của Bên A và giấy phép cần thiết theo pháp luật.</w:t>
      </w:r>
    </w:p>
    <w:p>
      <w:pPr>
        <w:pStyle w:val="Clause"/>
        <w:jc w:val="both"/>
      </w:pPr>
      <w:r>
        <w:rPr>
          <w:rFonts w:ascii="Times New Roman" w:hAnsi="Times New Roman"/>
          <w:b/>
          <w:i w:val="0"/>
          <w:sz w:val="26"/>
        </w:rPr>
        <w:t xml:space="preserve">6.3. </w:t>
      </w:r>
      <w:r>
        <w:rPr>
          <w:rFonts w:ascii="Times New Roman" w:hAnsi="Times New Roman"/>
          <w:b w:val="0"/>
          <w:i w:val="0"/>
          <w:sz w:val="26"/>
        </w:rPr>
        <w:t>Thông báo kịp thời khi phát hiện dấu hiệu lún, nứt, thấm, rò điện, rò nước hoặc nguy cơ mất an toàn; không tự ý xử lý theo cách có thể làm hư hại kết cấu hoặc hệ thống kỹ thuật.</w:t>
      </w:r>
    </w:p>
    <w:p>
      <w:pPr>
        <w:pStyle w:val="Clause"/>
        <w:jc w:val="both"/>
      </w:pPr>
      <w:r>
        <w:rPr>
          <w:rFonts w:ascii="Times New Roman" w:hAnsi="Times New Roman"/>
          <w:b/>
          <w:i w:val="0"/>
          <w:sz w:val="26"/>
        </w:rPr>
        <w:t xml:space="preserve">6.4. </w:t>
      </w:r>
      <w:r>
        <w:rPr>
          <w:rFonts w:ascii="Times New Roman" w:hAnsi="Times New Roman"/>
          <w:b w:val="0"/>
          <w:i w:val="0"/>
          <w:sz w:val="26"/>
        </w:rPr>
        <w:t>Giữ gìn an ninh trật tự khu phố; không chứa chấp hàng cấm, không tổ chức hoặc tạo điều kiện cho tệ nạn xã hội; tuân thủ quy định về vệ sinh môi trường và cư trú.</w:t>
      </w:r>
    </w:p>
    <w:p>
      <w:pPr>
        <w:pStyle w:val="Article"/>
      </w:pPr>
      <w:r>
        <w:t>ĐIỀU 7. AN TOÀN PCCC, ĐIỆN VÀ AN NINH TRẬT TỰ</w:t>
      </w:r>
    </w:p>
    <w:p>
      <w:pPr>
        <w:pStyle w:val="Clause"/>
        <w:jc w:val="both"/>
      </w:pPr>
      <w:r>
        <w:rPr>
          <w:rFonts w:ascii="Times New Roman" w:hAnsi="Times New Roman"/>
          <w:b/>
          <w:i w:val="0"/>
          <w:sz w:val="26"/>
        </w:rPr>
        <w:t xml:space="preserve">7.1. </w:t>
      </w:r>
      <w:r>
        <w:rPr>
          <w:rFonts w:ascii="Times New Roman" w:hAnsi="Times New Roman"/>
          <w:b w:val="0"/>
          <w:i w:val="0"/>
          <w:sz w:val="26"/>
        </w:rPr>
        <w:t>Bên B phải sử dụng thiết bị điện, nguồn lửa, nguồn nhiệt an toàn; không tự ý câu mắc điện sai kỹ thuật, sử dụng thiết bị quá tải hoặc che chắn lối thoát nạn.</w:t>
      </w:r>
    </w:p>
    <w:p>
      <w:pPr>
        <w:pStyle w:val="Clause"/>
        <w:jc w:val="both"/>
      </w:pPr>
      <w:r>
        <w:rPr>
          <w:rFonts w:ascii="Times New Roman" w:hAnsi="Times New Roman"/>
          <w:b/>
          <w:i w:val="0"/>
          <w:sz w:val="26"/>
        </w:rPr>
        <w:t xml:space="preserve">7.2. </w:t>
      </w:r>
      <w:r>
        <w:rPr>
          <w:rFonts w:ascii="Times New Roman" w:hAnsi="Times New Roman"/>
          <w:b w:val="0"/>
          <w:i w:val="0"/>
          <w:sz w:val="26"/>
        </w:rPr>
        <w:t>Bên A chịu trách nhiệm trong phạm vi nghĩa vụ của chủ sở hữu đối với các hệ thống cố định của căn nhà; Bên B chịu trách nhiệm đối với thiết bị, vật dụng và hoạt động do mình hoặc người thuộc phạm vi quản lý của mình đưa vào sử dụng.</w:t>
      </w:r>
    </w:p>
    <w:p>
      <w:pPr>
        <w:pStyle w:val="Clause"/>
        <w:jc w:val="both"/>
      </w:pPr>
      <w:r>
        <w:rPr>
          <w:rFonts w:ascii="Times New Roman" w:hAnsi="Times New Roman"/>
          <w:b/>
          <w:i w:val="0"/>
          <w:sz w:val="26"/>
        </w:rPr>
        <w:t xml:space="preserve">7.3. </w:t>
      </w:r>
      <w:r>
        <w:rPr>
          <w:rFonts w:ascii="Times New Roman" w:hAnsi="Times New Roman"/>
          <w:b w:val="0"/>
          <w:i w:val="0"/>
          <w:sz w:val="26"/>
        </w:rPr>
        <w:t>Khi phát sinh nguy cơ cháy, chập điện, rò khí, ngập nước hoặc sự cố có thể gây thiệt hại, Bên B phải áp dụng biện pháp an toàn phù hợp và thông báo kịp thời cho Bên A, cơ quan có thẩm quyền khi cần thiết.</w:t>
      </w:r>
    </w:p>
    <w:p>
      <w:pPr>
        <w:pStyle w:val="Article"/>
      </w:pPr>
      <w:r>
        <w:t>ĐIỀU 8. SỬA CHỮA, CẢI TẠO VÀ HOÀN TRẢ NGUYÊN TRẠNG</w:t>
      </w:r>
    </w:p>
    <w:p>
      <w:pPr>
        <w:pStyle w:val="Clause"/>
        <w:jc w:val="both"/>
      </w:pPr>
      <w:r>
        <w:rPr>
          <w:rFonts w:ascii="Times New Roman" w:hAnsi="Times New Roman"/>
          <w:b/>
          <w:i w:val="0"/>
          <w:sz w:val="26"/>
        </w:rPr>
        <w:t xml:space="preserve">8.1. </w:t>
      </w:r>
      <w:r>
        <w:rPr>
          <w:rFonts w:ascii="Times New Roman" w:hAnsi="Times New Roman"/>
          <w:b w:val="0"/>
          <w:i w:val="0"/>
          <w:sz w:val="26"/>
        </w:rPr>
        <w:t>Hạng mục trang trí nhỏ không ảnh hưởng kết cấu có thể thực hiện sau khi đáp ứng yêu cầu hợp lý của Bên A; hạng mục làm thay đổi kiến trúc, hệ thống kỹ thuật hoặc công năng phải có chấp thuận bằng văn bản và giấy phép khi pháp luật yêu cầu.</w:t>
      </w:r>
    </w:p>
    <w:p>
      <w:pPr>
        <w:pStyle w:val="Clause"/>
        <w:jc w:val="both"/>
      </w:pPr>
      <w:r>
        <w:rPr>
          <w:rFonts w:ascii="Times New Roman" w:hAnsi="Times New Roman"/>
          <w:b/>
          <w:i w:val="0"/>
          <w:sz w:val="26"/>
        </w:rPr>
        <w:t xml:space="preserve">8.2. </w:t>
      </w:r>
      <w:r>
        <w:rPr>
          <w:rFonts w:ascii="Times New Roman" w:hAnsi="Times New Roman"/>
          <w:b w:val="0"/>
          <w:i w:val="0"/>
          <w:sz w:val="26"/>
        </w:rPr>
        <w:t>Bên B chịu chi phí khắc phục hư hỏng do lỗi của mình, người ở cùng, khách hoặc người do Bên B quản lý gây ra. Hao mòn tự nhiên do sử dụng đúng công năng không được coi là hư hỏng phải bồi thường.</w:t>
      </w:r>
    </w:p>
    <w:p>
      <w:pPr>
        <w:pStyle w:val="Clause"/>
        <w:jc w:val="both"/>
      </w:pPr>
      <w:r>
        <w:rPr>
          <w:rFonts w:ascii="Times New Roman" w:hAnsi="Times New Roman"/>
          <w:b/>
          <w:i w:val="0"/>
          <w:sz w:val="26"/>
        </w:rPr>
        <w:t xml:space="preserve">8.3. </w:t>
      </w:r>
      <w:r>
        <w:rPr>
          <w:rFonts w:ascii="Times New Roman" w:hAnsi="Times New Roman"/>
          <w:b w:val="0"/>
          <w:i w:val="0"/>
          <w:sz w:val="26"/>
        </w:rPr>
        <w:t xml:space="preserve">Khi chấm dứt Hợp đồng, Bên B tháo dỡ tài sản của mình, vệ sinh và bàn giao nhà theo hiện trạng đã nhận có tính đến hao mòn tự nhiên, trừ phần cải tạo mà Bên A đồng ý giữ lại. Chi phí hợp lý có thể được khấu trừ từ tiền cọc theo </w:t>
      </w:r>
      <w:r>
        <w:rPr>
          <w:rFonts w:ascii="Times New Roman" w:hAnsi="Times New Roman"/>
          <w:b w:val="0"/>
          <w:i w:val="0"/>
          <w:sz w:val="26"/>
        </w:rPr>
        <w:t>{{deposit.description}}</w:t>
      </w:r>
      <w:r>
        <w:rPr>
          <w:rFonts w:ascii="Times New Roman" w:hAnsi="Times New Roman"/>
          <w:b w:val="0"/>
          <w:i w:val="0"/>
          <w:sz w:val="26"/>
        </w:rPr>
        <w:t>.</w:t>
      </w:r>
    </w:p>
    <w:p>
      <w:pPr>
        <w:pStyle w:val="Article"/>
      </w:pPr>
      <w:r>
        <w:t>ĐIỀU 9. VI PHẠM, CHẤM DỨT VÀ BÀN GIAO LẠI NHÀ</w:t>
      </w:r>
    </w:p>
    <w:p>
      <w:pPr>
        <w:pStyle w:val="Clause"/>
        <w:jc w:val="both"/>
      </w:pPr>
      <w:r>
        <w:rPr>
          <w:rFonts w:ascii="Times New Roman" w:hAnsi="Times New Roman"/>
          <w:b/>
          <w:i w:val="0"/>
          <w:sz w:val="26"/>
        </w:rPr>
        <w:t xml:space="preserve">9.1. </w:t>
      </w:r>
      <w:r>
        <w:rPr>
          <w:rFonts w:ascii="Times New Roman" w:hAnsi="Times New Roman"/>
          <w:b w:val="0"/>
          <w:i w:val="0"/>
          <w:sz w:val="26"/>
        </w:rPr>
        <w:t>Một bên có quyền yêu cầu bên kia khắc phục vi phạm trong thời hạn hợp lý trước khi áp dụng quyền chấm dứt, trừ trường hợp vi phạm nghiêm trọng hoặc pháp luật cho phép chấm dứt ngay.</w:t>
      </w:r>
    </w:p>
    <w:p>
      <w:pPr>
        <w:pStyle w:val="Clause"/>
        <w:jc w:val="both"/>
      </w:pPr>
      <w:r>
        <w:rPr>
          <w:rFonts w:ascii="Times New Roman" w:hAnsi="Times New Roman"/>
          <w:b/>
          <w:i w:val="0"/>
          <w:sz w:val="26"/>
        </w:rPr>
        <w:t xml:space="preserve">9.2. </w:t>
      </w:r>
      <w:r>
        <w:rPr>
          <w:rFonts w:ascii="Times New Roman" w:hAnsi="Times New Roman"/>
          <w:b w:val="0"/>
          <w:i w:val="0"/>
          <w:sz w:val="26"/>
        </w:rPr>
        <w:t>Các trường hợp đơn phương chấm dứt hợp đồng thuê nhà thực hiện theo Luật Nhà ở, Bộ luật Dân sự và thỏa thuận hợp pháp của các bên.</w:t>
      </w:r>
    </w:p>
    <w:p>
      <w:pPr>
        <w:pStyle w:val="Clause"/>
        <w:jc w:val="both"/>
      </w:pPr>
      <w:r>
        <w:rPr>
          <w:rFonts w:ascii="Times New Roman" w:hAnsi="Times New Roman"/>
          <w:b/>
          <w:i w:val="0"/>
          <w:sz w:val="26"/>
        </w:rPr>
        <w:t xml:space="preserve">9.3. </w:t>
      </w:r>
      <w:r>
        <w:rPr>
          <w:rFonts w:ascii="Times New Roman" w:hAnsi="Times New Roman"/>
          <w:b w:val="0"/>
          <w:i w:val="0"/>
          <w:sz w:val="26"/>
        </w:rPr>
        <w:t>Khi chấm dứt, hai bên lập biên bản bàn giao, chốt tiền thuê, phí, chi phí sửa chữa và tiền cọc; không bên nào được tự ý chiếm giữ tài sản hợp pháp của bên kia ngoài trường hợp pháp luật cho phép.</w:t>
      </w:r>
    </w:p>
    <w:p>
      <w:pPr>
        <w:pStyle w:val="Article"/>
      </w:pPr>
      <w:r>
        <w:t>ĐIỀU 10. ĐIỀU KHOẢN CHUNG</w:t>
      </w:r>
    </w:p>
    <w:p>
      <w:pPr>
        <w:pStyle w:val="Clause"/>
        <w:jc w:val="both"/>
      </w:pPr>
      <w:r>
        <w:rPr>
          <w:rFonts w:ascii="Times New Roman" w:hAnsi="Times New Roman"/>
          <w:b/>
          <w:i w:val="0"/>
          <w:sz w:val="26"/>
        </w:rPr>
        <w:t xml:space="preserve">10.1. </w:t>
      </w:r>
      <w:r>
        <w:rPr>
          <w:rFonts w:ascii="Times New Roman" w:hAnsi="Times New Roman"/>
          <w:b w:val="0"/>
          <w:i w:val="0"/>
          <w:sz w:val="26"/>
        </w:rPr>
        <w:t>Hợp đồng, dữ liệu giao dịch được HomeSpace ghi nhận và các bảng động kèm theo tạo thành một chỉnh thể thống nhất.</w:t>
      </w:r>
    </w:p>
    <w:p>
      <w:pPr>
        <w:pStyle w:val="Clause"/>
        <w:jc w:val="both"/>
      </w:pPr>
      <w:r>
        <w:rPr>
          <w:rFonts w:ascii="Times New Roman" w:hAnsi="Times New Roman"/>
          <w:b/>
          <w:i w:val="0"/>
          <w:sz w:val="26"/>
        </w:rPr>
        <w:t xml:space="preserve">10.2. </w:t>
      </w:r>
      <w:r>
        <w:rPr>
          <w:rFonts w:ascii="Times New Roman" w:hAnsi="Times New Roman"/>
          <w:b w:val="0"/>
          <w:i w:val="0"/>
          <w:sz w:val="26"/>
        </w:rPr>
        <w:t>Mọi sửa đổi, gia hạn hoặc chấm dứt theo thỏa thuận phải được xác nhận bằng văn bản hoặc phương tiện điện tử có khả năng lưu trữ và truy xuất.</w:t>
      </w:r>
    </w:p>
    <w:p>
      <w:pPr>
        <w:pStyle w:val="Clause"/>
        <w:jc w:val="both"/>
      </w:pPr>
      <w:r>
        <w:rPr>
          <w:rFonts w:ascii="Times New Roman" w:hAnsi="Times New Roman"/>
          <w:b/>
          <w:i w:val="0"/>
          <w:sz w:val="26"/>
        </w:rPr>
        <w:t xml:space="preserve">10.3. </w:t>
      </w:r>
      <w:r>
        <w:rPr>
          <w:rFonts w:ascii="Times New Roman" w:hAnsi="Times New Roman"/>
          <w:b w:val="0"/>
          <w:i w:val="0"/>
          <w:sz w:val="26"/>
        </w:rPr>
        <w:t>Tranh chấp được ưu tiên giải quyết bằng thương lượng; nếu không thành, các bên có quyền yêu cầu cơ quan có thẩm quyền giải quyết theo pháp luật Việt Nam.</w:t>
      </w:r>
    </w:p>
    <w:p>
      <w:pPr>
        <w:pStyle w:val="Clause"/>
        <w:jc w:val="both"/>
      </w:pPr>
      <w:r>
        <w:rPr>
          <w:rFonts w:ascii="Times New Roman" w:hAnsi="Times New Roman"/>
          <w:b/>
          <w:i w:val="0"/>
          <w:sz w:val="26"/>
        </w:rPr>
        <w:t xml:space="preserve">10.4. </w:t>
      </w:r>
      <w:r>
        <w:rPr>
          <w:rFonts w:ascii="Times New Roman" w:hAnsi="Times New Roman"/>
          <w:b w:val="0"/>
          <w:i w:val="0"/>
          <w:sz w:val="26"/>
        </w:rPr>
        <w:t>Hợp đồng có hiệu lực theo thỏa thuận của các bên và quy định pháp luật.</w:t>
      </w:r>
    </w:p>
    <w:p>
      <w:pPr>
        <w:keepNext/>
        <w:spacing w:before="200" w:after="160"/>
        <w:jc w:val="center"/>
      </w:pPr>
      <w:r>
        <w:rPr>
          <w:rFonts w:ascii="Times New Roman" w:hAnsi="Times New Roman"/>
          <w:b/>
          <w:i w:val="0"/>
          <w:sz w:val="26"/>
        </w:rPr>
        <w:t>ĐẠI DIỆN CÁC BÊN KÝ/XÁC NHẬN</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4677"/>
        <w:gridCol w:w="4677"/>
      </w:tblGrid>
      <w:tr>
        <w:trPr>
          <w:cantSplit/>
        </w:trPr>
        <w:tc>
          <w:tcPr>
            <w:tcW w:type="dxa" w:w="4535"/>
            <w:tcMar>
              <w:top w:w="80" w:type="dxa"/>
              <w:start w:w="80" w:type="dxa"/>
              <w:bottom w:w="80" w:type="dxa"/>
              <w:end w:w="80" w:type="dxa"/>
            </w:tcMar>
          </w:tcPr>
          <w:p>
            <w:pPr>
              <w:jc w:val="center"/>
            </w:pPr>
            <w:r>
              <w:rPr>
                <w:rFonts w:ascii="Times New Roman" w:hAnsi="Times New Roman"/>
                <w:b/>
                <w:sz w:val="26"/>
              </w:rPr>
              <w:t>BÊN CHO THUÊ (BÊN A)</w:t>
            </w:r>
          </w:p>
          <w:p>
            <w:pPr>
              <w:jc w:val="center"/>
            </w:pPr>
            <w:r>
              <w:rPr>
                <w:rFonts w:ascii="Times New Roman" w:hAnsi="Times New Roman"/>
                <w:i/>
                <w:sz w:val="24"/>
              </w:rPr>
              <w:t>(Ký, ghi rõ họ tên hoặc ký điện tử)</w:t>
            </w:r>
          </w:p>
          <w:p/>
          <w:p/>
          <w:p/>
          <w:p/>
        </w:tc>
        <w:tc>
          <w:tcPr>
            <w:tcW w:type="dxa" w:w="4535"/>
            <w:tcMar>
              <w:top w:w="80" w:type="dxa"/>
              <w:start w:w="80" w:type="dxa"/>
              <w:bottom w:w="80" w:type="dxa"/>
              <w:end w:w="80" w:type="dxa"/>
            </w:tcMar>
          </w:tcPr>
          <w:p>
            <w:pPr>
              <w:jc w:val="center"/>
            </w:pPr>
            <w:r>
              <w:rPr>
                <w:rFonts w:ascii="Times New Roman" w:hAnsi="Times New Roman"/>
                <w:b/>
                <w:sz w:val="26"/>
              </w:rPr>
              <w:t>BÊN THUÊ (BÊN B)</w:t>
            </w:r>
          </w:p>
          <w:p>
            <w:pPr>
              <w:jc w:val="center"/>
            </w:pPr>
            <w:r>
              <w:rPr>
                <w:rFonts w:ascii="Times New Roman" w:hAnsi="Times New Roman"/>
                <w:i/>
                <w:sz w:val="24"/>
              </w:rPr>
              <w:t>(Ký, ghi rõ họ tên hoặc ký điện tử)</w:t>
            </w:r>
          </w:p>
          <w:p/>
          <w:p/>
          <w:p/>
          <w:p/>
        </w:tc>
      </w:tr>
    </w:tbl>
    <w:sectPr w:rsidR="00FC693F" w:rsidRPr="0006063C" w:rsidSect="00034616">
      <w:headerReference w:type="default" r:id="rId9"/>
      <w:footerReference w:type="default" r:id="rId10"/>
      <w:pgSz w:w="11906" w:h="16838"/>
      <w:pgMar w:top="1020" w:right="1134" w:bottom="96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HomeSpace | Mẫu hợp đồng điện tử | Nhà nguyên căn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before="0"/>
      <w:ind w:firstLine="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pPr>
      <w:keepNext/>
      <w:spacing w:before="140" w:after="60"/>
    </w:pPr>
    <w:rPr>
      <w:rFonts w:ascii="Times New Roman" w:hAnsi="Times New Roman" w:eastAsia="Times New Roman"/>
      <w:b/>
      <w:sz w:val="26"/>
    </w:rPr>
  </w:style>
  <w:style w:type="paragraph" w:customStyle="1" w:styleId="Clause">
    <w:name w:val="Clause"/>
    <w:pPr>
      <w:spacing w:line="269" w:lineRule="auto" w:after="60"/>
      <w:jc w:val="both"/>
    </w:pPr>
    <w:rPr>
      <w:rFonts w:ascii="Times New Roman" w:hAnsi="Times New Roman" w:eastAsia="Times New Roman"/>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