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4464" w14:textId="77777777" w:rsidR="00AE6029" w:rsidRDefault="00000000">
      <w:pPr>
        <w:spacing w:after="0"/>
        <w:jc w:val="center"/>
      </w:pPr>
      <w:r>
        <w:rPr>
          <w:b/>
        </w:rPr>
        <w:t>CỘNG HÒA XÃ HỘI CHỦ NGHĨA VIỆT NAM</w:t>
      </w:r>
    </w:p>
    <w:p w14:paraId="32406DC5" w14:textId="77777777" w:rsidR="00AE6029" w:rsidRDefault="00000000">
      <w:pPr>
        <w:spacing w:after="20"/>
        <w:jc w:val="center"/>
      </w:pPr>
      <w:r>
        <w:rPr>
          <w:b/>
        </w:rPr>
        <w:t>Độc lập - Tự do - Hạnh phúc</w:t>
      </w:r>
    </w:p>
    <w:p w14:paraId="6CBFF64E" w14:textId="77777777" w:rsidR="00AE6029" w:rsidRDefault="00000000">
      <w:pPr>
        <w:spacing w:after="160"/>
        <w:jc w:val="center"/>
      </w:pPr>
      <w:r>
        <w:rPr>
          <w:sz w:val="22"/>
        </w:rPr>
        <w:t>____________________</w:t>
      </w:r>
    </w:p>
    <w:p w14:paraId="1B590314" w14:textId="77777777" w:rsidR="00AE6029" w:rsidRDefault="00000000">
      <w:pPr>
        <w:spacing w:after="40"/>
        <w:jc w:val="center"/>
      </w:pPr>
      <w:r>
        <w:rPr>
          <w:b/>
          <w:sz w:val="32"/>
        </w:rPr>
        <w:t>HỢP ĐỒNG THUÊ VĂN PHÒNG LÀM VIỆC</w:t>
      </w:r>
    </w:p>
    <w:p w14:paraId="40D7C9BE" w14:textId="77777777" w:rsidR="00AE6029" w:rsidRDefault="00000000">
      <w:pPr>
        <w:spacing w:after="160"/>
        <w:jc w:val="center"/>
      </w:pPr>
      <w:r>
        <w:rPr>
          <w:b/>
        </w:rPr>
        <w:t>Số: {{contract.number}}</w:t>
      </w:r>
    </w:p>
    <w:p w14:paraId="31634FB2" w14:textId="77777777" w:rsidR="00AE6029" w:rsidRDefault="00000000">
      <w:pPr>
        <w:spacing w:after="40"/>
      </w:pPr>
      <w:r>
        <w:rPr>
          <w:b/>
        </w:rPr>
        <w:t>Căn cứ:</w:t>
      </w:r>
    </w:p>
    <w:p w14:paraId="49F5390E" w14:textId="77777777" w:rsidR="00AE6029" w:rsidRDefault="00000000">
      <w:pPr>
        <w:spacing w:after="20"/>
        <w:ind w:left="340" w:hanging="198"/>
        <w:jc w:val="both"/>
      </w:pPr>
      <w:r>
        <w:t>• Bộ luật Dân sự số 91/2015/QH13 ngày 24/11/2015, đặc biệt các Điều 472 đến 482 về hợp đồng thuê tài sản;</w:t>
      </w:r>
    </w:p>
    <w:p w14:paraId="5F9A9C4F" w14:textId="77777777" w:rsidR="00AE6029" w:rsidRDefault="00000000">
      <w:pPr>
        <w:spacing w:after="20"/>
        <w:ind w:left="340" w:hanging="198"/>
        <w:jc w:val="both"/>
      </w:pPr>
      <w:r>
        <w:t>• Luật Doanh nghiệp số 59/2020/QH14 ngày 17/06/2020, được sửa đổi, bổ sung bởi Luật số 76/2025/QH15 ngày 17/06/2025; Nghị định số 168/2025/NĐ-CP ngày 30/06/2025 về đăng ký doanh nghiệp, được sửa đổi, bổ sung bởi Nghị định số 296/2026/NĐ-CP ngày 23/07/2026;</w:t>
      </w:r>
    </w:p>
    <w:p w14:paraId="496B74D1" w14:textId="77777777" w:rsidR="00AE6029" w:rsidRDefault="00000000">
      <w:pPr>
        <w:spacing w:after="20"/>
        <w:ind w:left="340" w:hanging="198"/>
        <w:jc w:val="both"/>
      </w:pPr>
      <w:r>
        <w:t>• Luật Kinh doanh bất động sản số 29/2023/QH15, đặc biệt các Điều 44, 45 và 46 về hợp đồng kinh doanh bất động sản, được điều chỉnh thời điểm hiệu lực bởi Luật số 43/2024/QH15; Nghị định số 96/2024/NĐ-CP quy định chi tiết một số điều của Luật Kinh doanh bất động sản;</w:t>
      </w:r>
    </w:p>
    <w:p w14:paraId="3A6D41E7" w14:textId="77777777" w:rsidR="00AE6029" w:rsidRDefault="00000000">
      <w:pPr>
        <w:spacing w:after="20"/>
        <w:ind w:left="340" w:hanging="198"/>
        <w:jc w:val="both"/>
      </w:pPr>
      <w:r>
        <w:t>• Luật Thuế giá trị gia tăng số 48/2024/QH15 ngày 26/11/2024, được sửa đổi, bổ sung bởi Luật số 90/2025/QH15 ngày 25/06/2025; Nghị định số 123/2020/NĐ-CP về hóa đơn, chứng từ được sửa đổi, bổ sung bởi Nghị định số 70/2025/NĐ-CP; Thông tư số 32/2025/TT-BTC ngày 31/05/2025.</w:t>
      </w:r>
    </w:p>
    <w:p w14:paraId="0C861BCE" w14:textId="77777777" w:rsidR="00AE6029" w:rsidRDefault="00000000">
      <w:pPr>
        <w:spacing w:after="20"/>
        <w:ind w:left="340" w:hanging="198"/>
        <w:jc w:val="both"/>
      </w:pPr>
      <w:r>
        <w:t>• Luật Phòng cháy, chữa cháy và cứu nạn, cứu hộ số 55/2024/QH15 ngày 29/11/2024 và Nghị định số 105/2025/NĐ-CP ngày 15/05/2025 quy định chi tiết một số điều và biện pháp thi hành;</w:t>
      </w:r>
    </w:p>
    <w:p w14:paraId="0FE55BFF" w14:textId="77777777" w:rsidR="00AE6029" w:rsidRDefault="00000000">
      <w:pPr>
        <w:spacing w:after="100"/>
        <w:ind w:firstLine="425"/>
        <w:jc w:val="both"/>
      </w:pPr>
      <w:r>
        <w:t>Trên cơ sở nhu cầu thuê, khả năng cho thuê và sự tự nguyện của các bên, ngày {{contract.signingDate}} tại {{contract.signingCity}}, các bên thống nhất giao kết Hợp đồng với các điều khoản sau:</w:t>
      </w:r>
    </w:p>
    <w:p w14:paraId="6D06F4EA" w14:textId="77777777" w:rsidR="00AE6029" w:rsidRDefault="00000000">
      <w:pPr>
        <w:keepNext/>
        <w:spacing w:before="60" w:after="40"/>
      </w:pPr>
      <w:r>
        <w:rPr>
          <w:b/>
        </w:rPr>
        <w:t>BÊN CHO THUÊ (BÊN A)</w:t>
      </w:r>
    </w:p>
    <w:p w14:paraId="3EEEA673" w14:textId="77777777" w:rsidR="00AE6029" w:rsidRDefault="00000000">
      <w:pPr>
        <w:spacing w:after="20"/>
        <w:ind w:left="340"/>
      </w:pPr>
      <w:r>
        <w:t>Họ và tên: {{landlord.fullName}}</w:t>
      </w:r>
    </w:p>
    <w:p w14:paraId="647463EA" w14:textId="557790AB" w:rsidR="00AE6029" w:rsidRDefault="00000000">
      <w:pPr>
        <w:spacing w:after="20"/>
        <w:ind w:left="340"/>
      </w:pPr>
      <w:r>
        <w:t xml:space="preserve">CCCD/Mã </w:t>
      </w:r>
      <w:proofErr w:type="spellStart"/>
      <w:r>
        <w:t>số</w:t>
      </w:r>
      <w:proofErr w:type="spellEnd"/>
      <w:r>
        <w:t xml:space="preserve"> </w:t>
      </w:r>
      <w:proofErr w:type="spellStart"/>
      <w:r>
        <w:t>định</w:t>
      </w:r>
      <w:proofErr w:type="spellEnd"/>
      <w:r>
        <w:t xml:space="preserve"> </w:t>
      </w:r>
      <w:proofErr w:type="spellStart"/>
      <w:r>
        <w:t>danh</w:t>
      </w:r>
      <w:proofErr w:type="spellEnd"/>
      <w:r>
        <w:t>: {{</w:t>
      </w:r>
      <w:proofErr w:type="spellStart"/>
      <w:proofErr w:type="gramStart"/>
      <w:r>
        <w:t>landlord.idNumber</w:t>
      </w:r>
      <w:proofErr w:type="spellEnd"/>
      <w:proofErr w:type="gramEnd"/>
      <w:r>
        <w:t>}}</w:t>
      </w:r>
    </w:p>
    <w:p w14:paraId="6029F58D" w14:textId="77777777" w:rsidR="00AE6029" w:rsidRDefault="00000000">
      <w:pPr>
        <w:spacing w:after="20"/>
        <w:ind w:left="340"/>
      </w:pPr>
      <w:r>
        <w:t>Nơi thường trú/địa chỉ liên hệ: {{</w:t>
      </w:r>
      <w:proofErr w:type="gramStart"/>
      <w:r>
        <w:t>landlord.permanentAddress</w:t>
      </w:r>
      <w:proofErr w:type="gramEnd"/>
      <w:r>
        <w:t>}}</w:t>
      </w:r>
    </w:p>
    <w:p w14:paraId="44BE117E" w14:textId="77777777" w:rsidR="00AE6029" w:rsidRDefault="00000000">
      <w:pPr>
        <w:spacing w:after="20"/>
        <w:ind w:left="340"/>
      </w:pPr>
      <w:r>
        <w:t>Điện thoại: {{landlord.phone}}; Email: {{landlord.email}}</w:t>
      </w:r>
    </w:p>
    <w:p w14:paraId="4AB1DE7F" w14:textId="77777777" w:rsidR="00AE6029" w:rsidRDefault="00000000">
      <w:pPr>
        <w:keepNext/>
        <w:spacing w:before="60" w:after="40"/>
      </w:pPr>
      <w:r>
        <w:rPr>
          <w:b/>
        </w:rPr>
        <w:t>BÊN THUÊ (BÊN B)</w:t>
      </w:r>
    </w:p>
    <w:p w14:paraId="24B1922B" w14:textId="77777777" w:rsidR="00AE6029" w:rsidRDefault="00000000">
      <w:pPr>
        <w:spacing w:after="20"/>
        <w:ind w:left="340"/>
      </w:pPr>
      <w:r>
        <w:t>Tên tổ chức/doanh nghiệp: {{tenant.organizationName}}</w:t>
      </w:r>
    </w:p>
    <w:p w14:paraId="4B4141E7" w14:textId="77777777" w:rsidR="00AE6029" w:rsidRDefault="00000000">
      <w:pPr>
        <w:spacing w:after="20"/>
        <w:ind w:left="340"/>
      </w:pPr>
      <w:r>
        <w:t>Người đại diện theo pháp luật/đại diện có thẩm quyền: {{tenant.representativeName}}; Chức vụ: {{tenant.representativePosition}}</w:t>
      </w:r>
    </w:p>
    <w:p w14:paraId="218A234C" w14:textId="77777777" w:rsidR="00AE6029" w:rsidRDefault="00000000">
      <w:pPr>
        <w:spacing w:after="20"/>
        <w:ind w:left="340"/>
      </w:pPr>
      <w:r>
        <w:t>Người phụ trách liên hệ: {{tenant.fullName}}; CCCD: {{tenant.idNumber}}</w:t>
      </w:r>
    </w:p>
    <w:p w14:paraId="4B78CF0F" w14:textId="77777777" w:rsidR="00AE6029" w:rsidRDefault="00000000">
      <w:pPr>
        <w:spacing w:after="20"/>
        <w:ind w:left="340"/>
      </w:pPr>
      <w:r>
        <w:t>Nơi thường trú/địa chỉ liên hệ: {{tenant.permanentAddress}}; Điện thoại: {{tenant.phone}}; Email: {{tenant.email}}</w:t>
      </w:r>
    </w:p>
    <w:p w14:paraId="74AC51FB" w14:textId="77777777" w:rsidR="00AE6029" w:rsidRDefault="00000000">
      <w:pPr>
        <w:keepNext/>
        <w:spacing w:before="140" w:after="80"/>
      </w:pPr>
      <w:r>
        <w:rPr>
          <w:b/>
        </w:rPr>
        <w:lastRenderedPageBreak/>
        <w:t>ĐIỀU 1. VĂN PHÒNG, HÌNH THỨC VÀ MỤC ĐÍCH THUÊ</w:t>
      </w:r>
    </w:p>
    <w:p w14:paraId="11D1FABB" w14:textId="77777777" w:rsidR="00AE6029" w:rsidRDefault="00000000">
      <w:pPr>
        <w:spacing w:after="40"/>
        <w:ind w:firstLine="425"/>
      </w:pPr>
      <w:r>
        <w:t>1.1. Phòng/Phân khu {{property.unitNumber}}, Tầng {{property.floor}}, tại tòa nhà {{property.fullAddress}}, diện tích thuê {{property.areaText}}, loại hình {{property.propertyType}}.</w:t>
      </w:r>
    </w:p>
    <w:p w14:paraId="3F8C84D1" w14:textId="77777777" w:rsidR="00AE6029" w:rsidRDefault="00000000">
      <w:pPr>
        <w:spacing w:after="40"/>
        <w:ind w:firstLine="425"/>
      </w:pPr>
      <w:r>
        <w:t>1.2. Hình thức thuê: {{lease.rentalMode}}. Mục đích sử dụng là văn phòng làm việc, giao dịch và các hoạt động hợp pháp của Bên B phù hợp công năng được phép của tòa nhà.</w:t>
      </w:r>
    </w:p>
    <w:p w14:paraId="0CD01833" w14:textId="77777777" w:rsidR="00AE6029" w:rsidRDefault="00000000">
      <w:pPr>
        <w:spacing w:after="40"/>
        <w:ind w:firstLine="425"/>
      </w:pPr>
      <w:r>
        <w:t>1.3. Bên A đồng ý để Bên B sử dụng địa chỉ thuê làm trụ sở chính, chi nhánh, văn phòng đại diện hoặc địa điểm kinh doanh khi loại hình công trình và pháp luật cho phép. Bên A có trách nhiệm phối hợp cung cấp giấy tờ thuộc phạm vi của mình; việc đăng ký do Bên B thực hiện tại cơ quan đăng ký kinh doanh có thẩm quyền.</w:t>
      </w:r>
    </w:p>
    <w:p w14:paraId="263D20F0" w14:textId="77777777" w:rsidR="00AE6029" w:rsidRDefault="00000000">
      <w:pPr>
        <w:keepNext/>
        <w:spacing w:before="140" w:after="80"/>
      </w:pPr>
      <w:r>
        <w:rPr>
          <w:b/>
        </w:rPr>
        <w:t>ĐIỀU 2. THỜI HẠN VÀ BÀN GIAO</w:t>
      </w:r>
    </w:p>
    <w:p w14:paraId="12256AD0" w14:textId="77777777" w:rsidR="00AE6029" w:rsidRDefault="00000000">
      <w:pPr>
        <w:spacing w:after="40"/>
        <w:ind w:firstLine="425"/>
      </w:pPr>
      <w:r>
        <w:t>2.1. Thời hạn thuê từ {{lease.startDateText}} đến hết {{lease.endDateText}}, tương ứng {{lease.durationText}} - {{lease.durationMonths}} tháng.</w:t>
      </w:r>
    </w:p>
    <w:p w14:paraId="407F55F3" w14:textId="77777777" w:rsidR="00AE6029" w:rsidRDefault="00000000">
      <w:pPr>
        <w:spacing w:after="40"/>
        <w:ind w:firstLine="425"/>
      </w:pPr>
      <w:r>
        <w:t>2.2. Ngày bàn giao văn phòng: {{lease.handoverDateText}}. Chỉ số điện ban đầu: {{meters.electricityInitial}}; chỉ số nước ban đầu: {{meters.waterInitial}}.</w:t>
      </w:r>
    </w:p>
    <w:p w14:paraId="70112171" w14:textId="77777777" w:rsidR="00AE6029" w:rsidRDefault="00000000">
      <w:pPr>
        <w:spacing w:after="40"/>
        <w:ind w:firstLine="425"/>
      </w:pPr>
      <w:r>
        <w:t>2.3. Biên bản bàn giao xác nhận ranh giới diện tích, khóa/thẻ, hệ thống kỹ thuật, tài sản và quyền tiếp cận khu vực dùng chung.</w:t>
      </w:r>
    </w:p>
    <w:p w14:paraId="5C3CE7E8" w14:textId="77777777" w:rsidR="00AE6029" w:rsidRDefault="00000000">
      <w:pPr>
        <w:keepNext/>
        <w:spacing w:before="140" w:after="80"/>
      </w:pPr>
      <w:r>
        <w:rPr>
          <w:b/>
        </w:rPr>
        <w:t>ĐIỀU 3. TIỀN THUÊ, ĐẶT CỌC, THUẾ VÀ HÓA ĐƠN</w:t>
      </w:r>
    </w:p>
    <w:p w14:paraId="279992DD" w14:textId="77777777" w:rsidR="00AE6029" w:rsidRDefault="00000000">
      <w:pPr>
        <w:spacing w:after="40"/>
        <w:ind w:firstLine="425"/>
      </w:pPr>
      <w:r>
        <w:t>3.1. Tiền thuê văn phòng: {{rent.amountNumber}} (bằng chữ: {{rent.amountWords}}). Kỳ thanh toán: {{rent.paymentCycle}}; hạn nộp: {{rent.paymentDueDay}}; hình thức: {{rent.paymentMethod}}.</w:t>
      </w:r>
    </w:p>
    <w:p w14:paraId="49A3EB1F" w14:textId="77777777" w:rsidR="00AE6029" w:rsidRDefault="00000000">
      <w:pPr>
        <w:spacing w:after="40"/>
        <w:ind w:firstLine="425"/>
      </w:pPr>
      <w:r>
        <w:t>3.2. Tiền thuê và tiền cọc bảo đảm được nộp trực tuyến qua HomeSpace theo {{rent.paymentMethod}}. Mẫu Hợp đồng không ghi số tài khoản hoặc tên ngân hàng của Bên A.</w:t>
      </w:r>
    </w:p>
    <w:p w14:paraId="307FDF00" w14:textId="77777777" w:rsidR="00AE6029" w:rsidRDefault="00000000">
      <w:pPr>
        <w:spacing w:after="40"/>
        <w:ind w:firstLine="425"/>
      </w:pPr>
      <w:r>
        <w:t>3.3. Tiền đặt cọc: {{deposit.amountNumber}} (bằng chữ: {{deposit.amountWords}}). Điều kiện hoàn cọc và xử lý cọc: {{deposit.description}}.</w:t>
      </w:r>
    </w:p>
    <w:p w14:paraId="349ADB91" w14:textId="77777777" w:rsidR="00AE6029" w:rsidRDefault="00000000">
      <w:pPr>
        <w:spacing w:after="40"/>
        <w:ind w:firstLine="425"/>
      </w:pPr>
      <w:r>
        <w:t>3.4. Bên A có nghĩa vụ lập và cung cấp hóa đơn điện tử hợp pháp đối với khoản thu phải lập hóa đơn theo quy định áp dụng cho Bên A. Trường hợp Bên A thuộc đối tượng sử dụng hóa đơn giá trị gia tăng thì hóa đơn được lập theo chế độ hóa đơn GTGT điện tử; nghĩa vụ thuế và thời điểm lập hóa đơn thực hiện theo pháp luật hiện hành.</w:t>
      </w:r>
    </w:p>
    <w:p w14:paraId="33E617FA" w14:textId="77777777" w:rsidR="00AE6029" w:rsidRDefault="00000000">
      <w:pPr>
        <w:spacing w:after="40"/>
        <w:ind w:firstLine="425"/>
      </w:pPr>
      <w:r>
        <w:t>3.5. Trường hợp giá nêu tại 3.1 chưa bao gồm thuế hoặc phí bắt buộc, việc cộng thêm chỉ thực hiện khi bảng giá/thỏa thuận thể hiện rõ và phù hợp pháp luật.</w:t>
      </w:r>
    </w:p>
    <w:p w14:paraId="1D32A48B" w14:textId="77777777" w:rsidR="00AE6029" w:rsidRDefault="00000000">
      <w:pPr>
        <w:keepNext/>
        <w:spacing w:before="140" w:after="80"/>
      </w:pPr>
      <w:r>
        <w:rPr>
          <w:b/>
        </w:rPr>
        <w:t>ĐIỀU 4. PHÍ DỊCH VỤ, GIỜ LÀM VIỆC VÀ OVERTIME</w:t>
      </w:r>
    </w:p>
    <w:p w14:paraId="3ADF305A" w14:textId="77777777" w:rsidR="00AE6029" w:rsidRDefault="00000000">
      <w:pPr>
        <w:spacing w:after="40"/>
        <w:ind w:firstLine="425"/>
      </w:pPr>
      <w:r>
        <w:t>4.1. Giờ làm việc tiêu chuẩn, quyền tiếp cận tòa nhà và quy trình đăng ký làm ngoài giờ thực hiện theo quy chế vận hành được Bên A/Ban quản lý thông báo hợp pháp.</w:t>
      </w:r>
    </w:p>
    <w:p w14:paraId="1F4ECDF4" w14:textId="77777777" w:rsidR="00AE6029" w:rsidRDefault="00000000">
      <w:pPr>
        <w:spacing w:after="40"/>
        <w:ind w:firstLine="425"/>
      </w:pPr>
      <w:r>
        <w:t>4.2. Phí điều hòa ngoài giờ, phí quản lý, phí đỗ xe và dịch vụ khác chỉ được thu theo biểu phí đã công khai/thỏa thuận. Yêu cầu làm ngoài giờ phải được đăng ký theo quy trình vận hành để đơn vị quản lý bố trí dịch vụ.</w:t>
      </w:r>
    </w:p>
    <w:p w14:paraId="2D3FDAA4" w14:textId="77777777" w:rsidR="00AE6029" w:rsidRDefault="00000000">
      <w:pPr>
        <w:keepNext/>
        <w:spacing w:before="80" w:after="40"/>
      </w:pPr>
      <w:r>
        <w:rPr>
          <w:b/>
        </w:rPr>
        <w:lastRenderedPageBreak/>
        <w:t>4.3. Bảng chi tiết phí dịch vụ văn phòng</w:t>
      </w:r>
    </w:p>
    <w:tbl>
      <w:tblPr>
        <w:tblW w:w="0" w:type="auto"/>
        <w:jc w:val="center"/>
        <w:tblLook w:val="04A0" w:firstRow="1" w:lastRow="0" w:firstColumn="1" w:lastColumn="0" w:noHBand="0" w:noVBand="1"/>
      </w:tblPr>
      <w:tblGrid>
        <w:gridCol w:w="9298"/>
      </w:tblGrid>
      <w:tr w:rsidR="00AE6029" w14:paraId="53402859" w14:textId="77777777">
        <w:trPr>
          <w:jc w:val="center"/>
        </w:trPr>
        <w:tc>
          <w:tcPr>
            <w:tcW w:w="9298" w:type="dxa"/>
            <w:shd w:val="clear" w:color="auto" w:fill="F2F2F2"/>
            <w:vAlign w:val="center"/>
          </w:tcPr>
          <w:p w14:paraId="05B3869F" w14:textId="77777777" w:rsidR="00AE6029" w:rsidRDefault="00000000">
            <w:pPr>
              <w:spacing w:before="120" w:after="120"/>
              <w:jc w:val="center"/>
            </w:pPr>
            <w:r>
              <w:rPr>
                <w:b/>
              </w:rPr>
              <w:t>{{#chargesTable}}</w:t>
            </w:r>
          </w:p>
        </w:tc>
      </w:tr>
    </w:tbl>
    <w:p w14:paraId="5F58CD13" w14:textId="77777777" w:rsidR="00AE6029" w:rsidRDefault="00000000">
      <w:pPr>
        <w:spacing w:after="40"/>
        <w:ind w:firstLine="425"/>
        <w:jc w:val="both"/>
      </w:pPr>
      <w:r>
        <w:rPr>
          <w:i/>
        </w:rPr>
        <w:t>Bảng bao gồm các khoản như phí quản lý, điều hòa ngoài giờ, đỗ xe và dịch vụ khác theo cấu hình HomeSpace.</w:t>
      </w:r>
    </w:p>
    <w:p w14:paraId="6CC03D92" w14:textId="77777777" w:rsidR="00AE6029" w:rsidRDefault="00000000">
      <w:pPr>
        <w:keepNext/>
        <w:spacing w:before="80" w:after="40"/>
      </w:pPr>
      <w:r>
        <w:rPr>
          <w:b/>
        </w:rPr>
        <w:t>4.4. Bảng kiểm kê bàn giao trang thiết bị văn phòng</w:t>
      </w:r>
    </w:p>
    <w:tbl>
      <w:tblPr>
        <w:tblW w:w="0" w:type="auto"/>
        <w:jc w:val="center"/>
        <w:tblLook w:val="04A0" w:firstRow="1" w:lastRow="0" w:firstColumn="1" w:lastColumn="0" w:noHBand="0" w:noVBand="1"/>
      </w:tblPr>
      <w:tblGrid>
        <w:gridCol w:w="9298"/>
      </w:tblGrid>
      <w:tr w:rsidR="00AE6029" w14:paraId="773A9D07" w14:textId="77777777">
        <w:trPr>
          <w:jc w:val="center"/>
        </w:trPr>
        <w:tc>
          <w:tcPr>
            <w:tcW w:w="9298" w:type="dxa"/>
            <w:shd w:val="clear" w:color="auto" w:fill="F2F2F2"/>
            <w:vAlign w:val="center"/>
          </w:tcPr>
          <w:p w14:paraId="26070AEB" w14:textId="77777777" w:rsidR="00AE6029" w:rsidRDefault="00000000">
            <w:pPr>
              <w:spacing w:before="120" w:after="120"/>
              <w:jc w:val="center"/>
            </w:pPr>
            <w:r>
              <w:rPr>
                <w:b/>
              </w:rPr>
              <w:t>{{#equipmentTable}}</w:t>
            </w:r>
          </w:p>
        </w:tc>
      </w:tr>
    </w:tbl>
    <w:p w14:paraId="1EA71692" w14:textId="77777777" w:rsidR="00AE6029" w:rsidRDefault="00000000">
      <w:pPr>
        <w:spacing w:after="40"/>
        <w:ind w:firstLine="425"/>
        <w:jc w:val="both"/>
      </w:pPr>
      <w:r>
        <w:rPr>
          <w:i/>
        </w:rPr>
        <w:t>Bảng là căn cứ đối chiếu khi bảo trì, thay thế và hoàn trả.</w:t>
      </w:r>
    </w:p>
    <w:p w14:paraId="0B19B0CA" w14:textId="77777777" w:rsidR="00AE6029" w:rsidRDefault="00000000">
      <w:pPr>
        <w:keepNext/>
        <w:spacing w:before="140" w:after="80"/>
      </w:pPr>
      <w:r>
        <w:rPr>
          <w:b/>
        </w:rPr>
        <w:t>ĐIỀU 5. QUYỀN VÀ NGHĨA VỤ CỦA BÊN A</w:t>
      </w:r>
    </w:p>
    <w:p w14:paraId="739FEF60" w14:textId="77777777" w:rsidR="00AE6029" w:rsidRDefault="00000000">
      <w:pPr>
        <w:spacing w:after="40"/>
        <w:ind w:firstLine="425"/>
      </w:pPr>
      <w:r>
        <w:t>5.1. Bảo đảm quyền cho thuê hợp pháp, bàn giao đúng hạn và duy trì quyền sử dụng yên ổn của Bên B trong thời hạn thuê.</w:t>
      </w:r>
    </w:p>
    <w:p w14:paraId="59AF2657" w14:textId="77777777" w:rsidR="00AE6029" w:rsidRDefault="00000000">
      <w:pPr>
        <w:spacing w:after="40"/>
        <w:ind w:firstLine="425"/>
      </w:pPr>
      <w:r>
        <w:t>5.2. Duy trì hệ thống kỹ thuật chung, thang máy, cấp điện/nước, điều hòa trung tâm và các tiện ích thuộc phạm vi cung cấp của tòa nhà ở trạng thái vận hành hợp lý, trừ thời gian bảo trì, sự cố hoặc bất khả kháng.</w:t>
      </w:r>
    </w:p>
    <w:p w14:paraId="2F5ECA2C" w14:textId="77777777" w:rsidR="00AE6029" w:rsidRDefault="00000000">
      <w:pPr>
        <w:spacing w:after="40"/>
        <w:ind w:firstLine="425"/>
      </w:pPr>
      <w:r>
        <w:t>5.3. Phối hợp hợp lý để Bên B đăng ký địa chỉ doanh nghiệp và đặt biển tên; không bảo đảm kết quả thủ tục nếu pháp luật hoặc công năng tòa nhà không đáp ứng điều kiện.</w:t>
      </w:r>
    </w:p>
    <w:p w14:paraId="627EC968" w14:textId="77777777" w:rsidR="00AE6029" w:rsidRDefault="00000000">
      <w:pPr>
        <w:spacing w:after="40"/>
        <w:ind w:firstLine="425"/>
      </w:pPr>
      <w:r>
        <w:t>5.4. Thực hiện nghĩa vụ hóa đơn theo Điều 3; thông báo trước về bảo trì có kế hoạch có khả năng ảnh hưởng đáng kể đến hoạt động của Bên B.</w:t>
      </w:r>
    </w:p>
    <w:p w14:paraId="3501894D" w14:textId="77777777" w:rsidR="00AE6029" w:rsidRDefault="00000000">
      <w:pPr>
        <w:keepNext/>
        <w:spacing w:before="140" w:after="80"/>
      </w:pPr>
      <w:r>
        <w:rPr>
          <w:b/>
        </w:rPr>
        <w:t>ĐIỀU 6. QUYỀN VÀ NGHĨA VỤ CỦA BÊN B</w:t>
      </w:r>
    </w:p>
    <w:p w14:paraId="16FD25BE" w14:textId="77777777" w:rsidR="00AE6029" w:rsidRDefault="00000000">
      <w:pPr>
        <w:spacing w:after="40"/>
        <w:ind w:firstLine="425"/>
      </w:pPr>
      <w:r>
        <w:t>6.1. Sử dụng văn phòng đúng công năng, thanh toán đúng hạn và tuân thủ quy chế tòa nhà, PCCC, an ninh, kiểm soát ra vào, tải trọng sàn và quy định thi công.</w:t>
      </w:r>
    </w:p>
    <w:p w14:paraId="089DAA8A" w14:textId="77777777" w:rsidR="00AE6029" w:rsidRDefault="00000000">
      <w:pPr>
        <w:spacing w:after="40"/>
        <w:ind w:firstLine="425"/>
      </w:pPr>
      <w:r>
        <w:t>6.2. Không tự ý thay đổi kết cấu, hệ thống kỹ thuật chung, mặt ngoài hoặc đấu nối thiết bị vượt công suất thiết kế; mọi fit-out phải được phê duyệt khi quy chế hoặc pháp luật yêu cầu.</w:t>
      </w:r>
    </w:p>
    <w:p w14:paraId="23A432AC" w14:textId="77777777" w:rsidR="00AE6029" w:rsidRDefault="00000000">
      <w:pPr>
        <w:spacing w:after="40"/>
        <w:ind w:firstLine="425"/>
      </w:pPr>
      <w:r>
        <w:t>6.3. Tự chịu trách nhiệm về giấy phép, đăng ký doanh nghiệp và điều kiện hoạt động chuyên ngành của mình; không sử dụng địa chỉ thuê cho hoạt động bị cấm.</w:t>
      </w:r>
    </w:p>
    <w:p w14:paraId="6D38AF59" w14:textId="77777777" w:rsidR="00AE6029" w:rsidRDefault="00000000">
      <w:pPr>
        <w:spacing w:after="40"/>
        <w:ind w:firstLine="425"/>
      </w:pPr>
      <w:r>
        <w:t>6.4. Chịu trách nhiệm đối với nhân viên, nhà thầu và khách của mình trong phạm vi kiểm soát hợp lý.</w:t>
      </w:r>
    </w:p>
    <w:p w14:paraId="32ABD262" w14:textId="77777777" w:rsidR="00AE6029" w:rsidRDefault="00000000">
      <w:pPr>
        <w:keepNext/>
        <w:spacing w:before="140" w:after="80"/>
      </w:pPr>
      <w:r>
        <w:rPr>
          <w:b/>
        </w:rPr>
        <w:t>ĐIỀU 7. BIỂN TÊN, NHẬN DIỆN VÀ QUYỀN TIẾP CẬN</w:t>
      </w:r>
    </w:p>
    <w:p w14:paraId="04B2C68F" w14:textId="77777777" w:rsidR="00AE6029" w:rsidRDefault="00000000">
      <w:pPr>
        <w:spacing w:after="40"/>
        <w:ind w:firstLine="425"/>
      </w:pPr>
      <w:r>
        <w:t>7.1. Bên B được đặt biển tên công ty tại vị trí trước cửa văn phòng và/hoặc danh bạ/sảnh tòa nhà theo quy hoạch biển tên, khả năng kỹ thuật và quy chế chung; nội dung biển phải phù hợp thông tin đăng ký hợp pháp của Bên B.</w:t>
      </w:r>
    </w:p>
    <w:p w14:paraId="5977FDF7" w14:textId="77777777" w:rsidR="00AE6029" w:rsidRDefault="00000000">
      <w:pPr>
        <w:spacing w:after="40"/>
        <w:ind w:firstLine="425"/>
      </w:pPr>
      <w:r>
        <w:t>7.2. Việc gắn biển không được che khuất biển báo an toàn, thiết bị PCCC, lối thoát nạn hoặc làm hư hại phần sở hữu chung.</w:t>
      </w:r>
    </w:p>
    <w:p w14:paraId="6B56D866" w14:textId="77777777" w:rsidR="00AE6029" w:rsidRDefault="00000000">
      <w:pPr>
        <w:spacing w:after="40"/>
        <w:ind w:firstLine="425"/>
      </w:pPr>
      <w:r>
        <w:t>7.3. Bên A/Ban quản lý không được hạn chế bất hợp lý quyền tiếp cận của nhân sự và khách hợp pháp trong giờ được phép; kiểm soát an ninh phải áp dụng minh bạch và không phân biệt đối xử.</w:t>
      </w:r>
    </w:p>
    <w:p w14:paraId="7DB8C1EE" w14:textId="77777777" w:rsidR="00AE6029" w:rsidRDefault="00000000">
      <w:pPr>
        <w:keepNext/>
        <w:spacing w:before="140" w:after="80"/>
      </w:pPr>
      <w:r>
        <w:rPr>
          <w:b/>
        </w:rPr>
        <w:lastRenderedPageBreak/>
        <w:t>ĐIỀU 8. BẢO HIỂM, BẢO MẬT VÀ AN TOÀN DỮ LIỆU</w:t>
      </w:r>
    </w:p>
    <w:p w14:paraId="33F4B17C" w14:textId="77777777" w:rsidR="00AE6029" w:rsidRDefault="00000000">
      <w:pPr>
        <w:spacing w:after="40"/>
        <w:ind w:firstLine="425"/>
      </w:pPr>
      <w:r>
        <w:t>8.1. Mỗi bên tự chịu trách nhiệm mua và duy trì loại bảo hiểm thuộc phạm vi rủi ro của mình khi pháp luật, chủ sở hữu công trình, hợp đồng bảo hiểm hoặc chính sách nội bộ yêu cầu. Bên B nên duy trì bảo hiểm tài sản và trách nhiệm công cộng phù hợp với quy mô hoạt động.</w:t>
      </w:r>
    </w:p>
    <w:p w14:paraId="4D49BCC9" w14:textId="77777777" w:rsidR="00AE6029" w:rsidRDefault="00000000">
      <w:pPr>
        <w:spacing w:after="40"/>
        <w:ind w:firstLine="425"/>
      </w:pPr>
      <w:r>
        <w:t>8.2. Bên A chịu trách nhiệm đối với bảo hiểm công trình thuộc nghĩa vụ của chủ sở hữu nếu pháp luật yêu cầu; Bên B chịu trách nhiệm đối với tài sản, thiết bị, hàng hóa và trách nhiệm phát sinh từ hoạt động của mình.</w:t>
      </w:r>
    </w:p>
    <w:p w14:paraId="20DC4396" w14:textId="77777777" w:rsidR="00AE6029" w:rsidRDefault="00000000">
      <w:pPr>
        <w:spacing w:after="40"/>
        <w:ind w:firstLine="425"/>
      </w:pPr>
      <w:r>
        <w:t>8.3. Bên A và đơn vị quản lý phải giữ bí mật tài liệu, dữ liệu và thông tin kinh doanh của Bên B mà họ tiếp cận trong quá trình vận hành, kiểm tra hoặc xử lý sự cố, trừ trường hợp được Bên B đồng ý hoặc phải cung cấp theo pháp luật.</w:t>
      </w:r>
    </w:p>
    <w:p w14:paraId="3D199FCB" w14:textId="77777777" w:rsidR="00AE6029" w:rsidRDefault="00000000">
      <w:pPr>
        <w:spacing w:after="40"/>
        <w:ind w:firstLine="425"/>
      </w:pPr>
      <w:r>
        <w:t>8.4. Việc kiểm tra văn phòng phải thông báo trước hợp lý và hạn chế tiếp cận hồ sơ, máy tính, dữ liệu của Bên B; ngoại lệ chỉ áp dụng trong tình huống khẩn cấp cần bảo vệ người, tài sản hoặc hệ thống tòa nhà.</w:t>
      </w:r>
    </w:p>
    <w:p w14:paraId="1B140178" w14:textId="77777777" w:rsidR="00AE6029" w:rsidRDefault="00000000">
      <w:pPr>
        <w:keepNext/>
        <w:spacing w:before="140" w:after="80"/>
      </w:pPr>
      <w:r>
        <w:rPr>
          <w:b/>
        </w:rPr>
        <w:t>ĐIỀU 9. GIÁN ĐOẠN DỊCH VỤ, VI PHẠM VÀ CHẤM DỨT</w:t>
      </w:r>
    </w:p>
    <w:p w14:paraId="69892073" w14:textId="77777777" w:rsidR="00AE6029" w:rsidRDefault="00000000">
      <w:pPr>
        <w:spacing w:after="40"/>
        <w:ind w:firstLine="425"/>
      </w:pPr>
      <w:r>
        <w:t>9.1. Nếu dịch vụ thiết yếu thuộc trách nhiệm Bên A bị gián đoạn kéo dài làm văn phòng không thể sử dụng đáng kể, Bên A phải khẩn trương khắc phục; các bên xác định trách nhiệm, miễn/giảm tiền thuê hoặc bồi thường trên cơ sở lỗi, mức độ và thiệt hại thực tế theo pháp luật.</w:t>
      </w:r>
    </w:p>
    <w:p w14:paraId="4CAEBD09" w14:textId="77777777" w:rsidR="00AE6029" w:rsidRDefault="00000000">
      <w:pPr>
        <w:spacing w:after="40"/>
        <w:ind w:firstLine="425"/>
      </w:pPr>
      <w:r>
        <w:t>9.2. Bên A không được tự ý thu hồi diện tích, khóa cửa hoặc cắt dịch vụ để cưỡng chế nghĩa vụ thanh toán khi chưa có căn cứ và thủ tục hợp pháp.</w:t>
      </w:r>
    </w:p>
    <w:p w14:paraId="6696D344" w14:textId="77777777" w:rsidR="00AE6029" w:rsidRDefault="00000000">
      <w:pPr>
        <w:spacing w:after="40"/>
        <w:ind w:firstLine="425"/>
      </w:pPr>
      <w:r>
        <w:t>9.3. Bên B vi phạm nghiêm trọng nghĩa vụ thanh toán, sử dụng sai mục đích hoặc gây mất an toàn mà không khắc phục sau thông báo có thể dẫn đến chấm dứt theo Hợp đồng và pháp luật.</w:t>
      </w:r>
    </w:p>
    <w:p w14:paraId="4333BF1B" w14:textId="77777777" w:rsidR="00AE6029" w:rsidRDefault="00000000">
      <w:pPr>
        <w:spacing w:after="40"/>
        <w:ind w:firstLine="425"/>
      </w:pPr>
      <w:r>
        <w:t>9.4. Khi chấm dứt, Bên B hoàn trả diện tích, tài sản, thẻ/khóa và xử lý công nợ; tiền cọc được xử lý theo {{deposit.description}}.</w:t>
      </w:r>
    </w:p>
    <w:p w14:paraId="33373BC3" w14:textId="77777777" w:rsidR="00AE6029" w:rsidRDefault="00000000">
      <w:pPr>
        <w:keepNext/>
        <w:spacing w:before="140" w:after="80"/>
      </w:pPr>
      <w:r>
        <w:rPr>
          <w:b/>
        </w:rPr>
        <w:t>ĐIỀU 10. ĐIỀU KHOẢN CHUNG, GIẢI QUYẾT TRANH CHẤP VÀ HIỆU LỰC</w:t>
      </w:r>
    </w:p>
    <w:p w14:paraId="68FC7038" w14:textId="77777777" w:rsidR="00AE6029" w:rsidRDefault="00000000">
      <w:pPr>
        <w:spacing w:after="40"/>
        <w:ind w:firstLine="425"/>
      </w:pPr>
      <w:r>
        <w:t>10.1. Hợp đồng và các bảng động do HomeSpace sinh ra là bộ phận thống nhất. Dữ liệu thanh toán trên HomeSpace được dùng để đối soát nghĩa vụ tiền thuê và cọc.</w:t>
      </w:r>
    </w:p>
    <w:p w14:paraId="376A0004" w14:textId="77777777" w:rsidR="00AE6029" w:rsidRDefault="00000000">
      <w:pPr>
        <w:spacing w:after="40"/>
        <w:ind w:firstLine="425"/>
      </w:pPr>
      <w:r>
        <w:t>10.2. Mọi sửa đổi, gia hạn và thông báo quan trọng phải được thể hiện bằng văn bản hoặc phương thức điện tử có thể lưu trữ, truy xuất và xác định chủ thể.</w:t>
      </w:r>
    </w:p>
    <w:p w14:paraId="788F73F7" w14:textId="77777777" w:rsidR="00AE6029" w:rsidRDefault="00000000">
      <w:pPr>
        <w:spacing w:after="40"/>
        <w:ind w:firstLine="425"/>
      </w:pPr>
      <w:r>
        <w:t>10.3. Tranh chấp được ưu tiên giải quyết bằng thương lượng giữa đại diện có thẩm quyền; nếu không thành, các bên có quyền khởi kiện hoặc lựa chọn cơ chế giải quyết tranh chấp khác được pháp luật cho phép.</w:t>
      </w:r>
    </w:p>
    <w:p w14:paraId="3260B4C1" w14:textId="77777777" w:rsidR="00AE6029" w:rsidRDefault="00000000">
      <w:pPr>
        <w:spacing w:after="40"/>
        <w:ind w:firstLine="425"/>
      </w:pPr>
      <w:r>
        <w:t>10.4. Hợp đồng có hiệu lực theo thỏa thuận và được điều chỉnh bởi pháp luật Việt Nam.</w:t>
      </w:r>
    </w:p>
    <w:p w14:paraId="43032ADA" w14:textId="77777777" w:rsidR="00AE6029" w:rsidRDefault="00000000">
      <w:pPr>
        <w:pageBreakBefore/>
        <w:spacing w:before="200" w:after="100"/>
        <w:jc w:val="center"/>
      </w:pPr>
      <w:r>
        <w:rPr>
          <w:b/>
        </w:rPr>
        <w:lastRenderedPageBreak/>
        <w:t>ĐẠI DIỆN CÁC BÊN KÝ/XÁC NHẬN</w:t>
      </w:r>
    </w:p>
    <w:tbl>
      <w:tblPr>
        <w:tblW w:w="0" w:type="auto"/>
        <w:jc w:val="center"/>
        <w:tblLook w:val="04A0" w:firstRow="1" w:lastRow="0" w:firstColumn="1" w:lastColumn="0" w:noHBand="0" w:noVBand="1"/>
      </w:tblPr>
      <w:tblGrid>
        <w:gridCol w:w="4649"/>
        <w:gridCol w:w="4649"/>
      </w:tblGrid>
      <w:tr w:rsidR="00AE6029" w14:paraId="24CD73A6" w14:textId="77777777">
        <w:trPr>
          <w:jc w:val="center"/>
        </w:trPr>
        <w:tc>
          <w:tcPr>
            <w:tcW w:w="4649" w:type="dxa"/>
          </w:tcPr>
          <w:p w14:paraId="6B8FC5C2" w14:textId="77777777" w:rsidR="00AE6029" w:rsidRDefault="00000000">
            <w:pPr>
              <w:jc w:val="center"/>
            </w:pPr>
            <w:r>
              <w:rPr>
                <w:b/>
              </w:rPr>
              <w:t>BÊN CHO THUÊ (BÊN A)</w:t>
            </w:r>
          </w:p>
          <w:p w14:paraId="05A29825" w14:textId="77777777" w:rsidR="00AE6029" w:rsidRDefault="00000000">
            <w:pPr>
              <w:jc w:val="center"/>
            </w:pPr>
            <w:r>
              <w:rPr>
                <w:i/>
                <w:sz w:val="22"/>
              </w:rPr>
              <w:t>(Ký, ghi rõ họ tên hoặc ký điện tử)</w:t>
            </w:r>
          </w:p>
          <w:p w14:paraId="49B36FE0" w14:textId="77777777" w:rsidR="00AE6029" w:rsidRDefault="00AE6029"/>
          <w:p w14:paraId="03D7B334" w14:textId="77777777" w:rsidR="00AE6029" w:rsidRDefault="00AE6029"/>
          <w:p w14:paraId="050288AB" w14:textId="77777777" w:rsidR="00AE6029" w:rsidRDefault="00AE6029"/>
          <w:p w14:paraId="4D41B321" w14:textId="77777777" w:rsidR="00AE6029" w:rsidRDefault="00AE6029"/>
        </w:tc>
        <w:tc>
          <w:tcPr>
            <w:tcW w:w="4649" w:type="dxa"/>
          </w:tcPr>
          <w:p w14:paraId="6C81DCDE" w14:textId="77777777" w:rsidR="00AE6029" w:rsidRDefault="00000000">
            <w:pPr>
              <w:jc w:val="center"/>
            </w:pPr>
            <w:r>
              <w:rPr>
                <w:b/>
              </w:rPr>
              <w:t>BÊN THUÊ (BÊN B)</w:t>
            </w:r>
          </w:p>
          <w:p w14:paraId="4D030F5B" w14:textId="77777777" w:rsidR="00AE6029" w:rsidRDefault="00000000">
            <w:pPr>
              <w:jc w:val="center"/>
            </w:pPr>
            <w:r>
              <w:rPr>
                <w:i/>
                <w:sz w:val="22"/>
              </w:rPr>
              <w:t>(Ký, ghi rõ họ tên/chức danh hoặc ký điện tử)</w:t>
            </w:r>
          </w:p>
          <w:p w14:paraId="097106AE" w14:textId="77777777" w:rsidR="00AE6029" w:rsidRDefault="00AE6029"/>
          <w:p w14:paraId="5019F4E9" w14:textId="77777777" w:rsidR="00AE6029" w:rsidRDefault="00AE6029"/>
          <w:p w14:paraId="0ED5753A" w14:textId="77777777" w:rsidR="00AE6029" w:rsidRDefault="00AE6029"/>
          <w:p w14:paraId="2DFED8BC" w14:textId="77777777" w:rsidR="00AE6029" w:rsidRDefault="00AE6029"/>
        </w:tc>
      </w:tr>
    </w:tbl>
    <w:p w14:paraId="78DA687D" w14:textId="77777777" w:rsidR="00D947AE" w:rsidRDefault="00D947AE"/>
    <w:sectPr w:rsidR="00D947AE" w:rsidSect="00034616">
      <w:footerReference w:type="default" r:id="rId8"/>
      <w:pgSz w:w="11906" w:h="16838"/>
      <w:pgMar w:top="1134" w:right="1134" w:bottom="1134" w:left="147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B68AC" w14:textId="77777777" w:rsidR="00D947AE" w:rsidRDefault="00D947AE">
      <w:pPr>
        <w:spacing w:after="0" w:line="240" w:lineRule="auto"/>
      </w:pPr>
      <w:r>
        <w:separator/>
      </w:r>
    </w:p>
  </w:endnote>
  <w:endnote w:type="continuationSeparator" w:id="0">
    <w:p w14:paraId="24ECF1DC" w14:textId="77777777" w:rsidR="00D947AE" w:rsidRDefault="00D94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FB9A" w14:textId="77777777" w:rsidR="00AE6029" w:rsidRDefault="00000000">
    <w:pPr>
      <w:pStyle w:val="Footer"/>
      <w:jc w:val="center"/>
    </w:pPr>
    <w:proofErr w:type="spellStart"/>
    <w:r>
      <w:rPr>
        <w:i/>
        <w:sz w:val="18"/>
      </w:rPr>
      <w:t>HomeSpace</w:t>
    </w:r>
    <w:proofErr w:type="spellEnd"/>
    <w:r>
      <w:rPr>
        <w:i/>
        <w:sz w:val="18"/>
      </w:rPr>
      <w:t xml:space="preserve"> | </w:t>
    </w:r>
    <w:proofErr w:type="spellStart"/>
    <w:r>
      <w:rPr>
        <w:i/>
        <w:sz w:val="18"/>
      </w:rPr>
      <w:t>Mẫu</w:t>
    </w:r>
    <w:proofErr w:type="spellEnd"/>
    <w:r>
      <w:rPr>
        <w:i/>
        <w:sz w:val="18"/>
      </w:rPr>
      <w:t xml:space="preserve"> </w:t>
    </w:r>
    <w:proofErr w:type="spellStart"/>
    <w:r>
      <w:rPr>
        <w:i/>
        <w:sz w:val="18"/>
      </w:rPr>
      <w:t>hợp</w:t>
    </w:r>
    <w:proofErr w:type="spellEnd"/>
    <w:r>
      <w:rPr>
        <w:i/>
        <w:sz w:val="18"/>
      </w:rPr>
      <w:t xml:space="preserve"> </w:t>
    </w:r>
    <w:proofErr w:type="spellStart"/>
    <w:r>
      <w:rPr>
        <w:i/>
        <w:sz w:val="18"/>
      </w:rPr>
      <w:t>đồng</w:t>
    </w:r>
    <w:proofErr w:type="spellEnd"/>
    <w:r>
      <w:rPr>
        <w:i/>
        <w:sz w:val="18"/>
      </w:rPr>
      <w:t xml:space="preserve"> </w:t>
    </w:r>
    <w:proofErr w:type="spellStart"/>
    <w:r>
      <w:rPr>
        <w:i/>
        <w:sz w:val="18"/>
      </w:rPr>
      <w:t>điện</w:t>
    </w:r>
    <w:proofErr w:type="spellEnd"/>
    <w:r>
      <w:rPr>
        <w:i/>
        <w:sz w:val="18"/>
      </w:rPr>
      <w:t xml:space="preserve"> </w:t>
    </w:r>
    <w:proofErr w:type="spellStart"/>
    <w:r>
      <w:rPr>
        <w:i/>
        <w:sz w:val="18"/>
      </w:rPr>
      <w:t>tử</w:t>
    </w:r>
    <w:proofErr w:type="spellEnd"/>
    <w:r>
      <w:rPr>
        <w:i/>
        <w:sz w:val="18"/>
      </w:rPr>
      <w:t xml:space="preserve"> | Văn </w:t>
    </w:r>
    <w:proofErr w:type="spellStart"/>
    <w:r>
      <w:rPr>
        <w:i/>
        <w:sz w:val="18"/>
      </w:rPr>
      <w:t>phòng</w:t>
    </w:r>
    <w:proofErr w:type="spellEnd"/>
    <w:r>
      <w:rPr>
        <w:i/>
        <w:sz w:val="18"/>
      </w:rPr>
      <w:t xml:space="preserve"> </w:t>
    </w:r>
    <w:proofErr w:type="spellStart"/>
    <w:r>
      <w:rPr>
        <w:i/>
        <w:sz w:val="18"/>
      </w:rPr>
      <w:t>làm</w:t>
    </w:r>
    <w:proofErr w:type="spellEnd"/>
    <w:r>
      <w:rPr>
        <w:i/>
        <w:sz w:val="18"/>
      </w:rPr>
      <w:t xml:space="preserve"> </w:t>
    </w:r>
    <w:proofErr w:type="spellStart"/>
    <w:r>
      <w:rPr>
        <w:i/>
        <w:sz w:val="18"/>
      </w:rPr>
      <w:t>việc</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58AC" w14:textId="77777777" w:rsidR="00D947AE" w:rsidRDefault="00D947AE">
      <w:pPr>
        <w:spacing w:after="0" w:line="240" w:lineRule="auto"/>
      </w:pPr>
      <w:r>
        <w:separator/>
      </w:r>
    </w:p>
  </w:footnote>
  <w:footnote w:type="continuationSeparator" w:id="0">
    <w:p w14:paraId="1681CFC2" w14:textId="77777777" w:rsidR="00D947AE" w:rsidRDefault="00D94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991429">
    <w:abstractNumId w:val="8"/>
  </w:num>
  <w:num w:numId="2" w16cid:durableId="1337074234">
    <w:abstractNumId w:val="6"/>
  </w:num>
  <w:num w:numId="3" w16cid:durableId="792018651">
    <w:abstractNumId w:val="5"/>
  </w:num>
  <w:num w:numId="4" w16cid:durableId="639844932">
    <w:abstractNumId w:val="4"/>
  </w:num>
  <w:num w:numId="5" w16cid:durableId="1766799738">
    <w:abstractNumId w:val="7"/>
  </w:num>
  <w:num w:numId="6" w16cid:durableId="156069089">
    <w:abstractNumId w:val="3"/>
  </w:num>
  <w:num w:numId="7" w16cid:durableId="499348971">
    <w:abstractNumId w:val="2"/>
  </w:num>
  <w:num w:numId="8" w16cid:durableId="1897736894">
    <w:abstractNumId w:val="1"/>
  </w:num>
  <w:num w:numId="9" w16cid:durableId="72367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8DC"/>
    <w:rsid w:val="0029639D"/>
    <w:rsid w:val="00326F90"/>
    <w:rsid w:val="00AA1D8D"/>
    <w:rsid w:val="00AE6029"/>
    <w:rsid w:val="00B47730"/>
    <w:rsid w:val="00CB0664"/>
    <w:rsid w:val="00D947AE"/>
    <w:rsid w:val="00F33A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BDB0D"/>
  <w14:defaultImageDpi w14:val="300"/>
  <w15:docId w15:val="{7605BE2C-44AA-4088-A910-2A6C173A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cp:lastModifiedBy>
  <cp:revision>2</cp:revision>
  <dcterms:created xsi:type="dcterms:W3CDTF">2013-12-23T23:15:00Z</dcterms:created>
  <dcterms:modified xsi:type="dcterms:W3CDTF">2026-09-08T17:17:00Z</dcterms:modified>
  <cp:category/>
</cp:coreProperties>
</file>