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eastAsia="Times New Roman"/>
          <w:b/>
          <w:sz w:val="26"/>
        </w:rPr>
        <w:t>CỘNG HÒA XÃ HỘI CHỦ NGHĨA VIỆT NAM</w:t>
      </w:r>
    </w:p>
    <w:p>
      <w:pPr>
        <w:spacing w:after="20"/>
        <w:jc w:val="center"/>
      </w:pPr>
      <w:r>
        <w:rPr>
          <w:rFonts w:ascii="Times New Roman" w:hAnsi="Times New Roman" w:eastAsia="Times New Roman"/>
          <w:b/>
          <w:sz w:val="26"/>
        </w:rPr>
        <w:t>Độc lập - Tự do - Hạnh phúc</w:t>
      </w:r>
    </w:p>
    <w:p>
      <w:pPr>
        <w:spacing w:after="160"/>
        <w:jc w:val="center"/>
      </w:pPr>
      <w:r>
        <w:rPr>
          <w:rFonts w:ascii="Times New Roman" w:hAnsi="Times New Roman" w:eastAsia="Times New Roman"/>
          <w:sz w:val="22"/>
        </w:rPr>
        <w:t>────────────</w:t>
      </w:r>
    </w:p>
    <w:p>
      <w:pPr>
        <w:spacing w:after="40"/>
        <w:jc w:val="center"/>
      </w:pPr>
      <w:r>
        <w:rPr>
          <w:rFonts w:ascii="Times New Roman" w:hAnsi="Times New Roman" w:eastAsia="Times New Roman"/>
          <w:b/>
          <w:sz w:val="32"/>
        </w:rPr>
        <w:t>HỢP ĐỒNG THUÊ NHÀ NGUYÊN CĂN</w:t>
      </w:r>
    </w:p>
    <w:p>
      <w:pPr>
        <w:spacing w:after="160"/>
        <w:jc w:val="center"/>
      </w:pPr>
      <w:r>
        <w:rPr>
          <w:rFonts w:ascii="Times New Roman" w:hAnsi="Times New Roman" w:eastAsia="Times New Roman"/>
          <w:b w:val="0"/>
          <w:i w:val="0"/>
          <w:sz w:val="26"/>
        </w:rPr>
        <w:t xml:space="preserve">Số hợp đồng: </w:t>
      </w:r>
      <w:r>
        <w:rPr>
          <w:rFonts w:ascii="Times New Roman" w:hAnsi="Times New Roman" w:eastAsia="Times New Roman"/>
          <w:b w:val="0"/>
          <w:i w:val="0"/>
          <w:sz w:val="26"/>
        </w:rPr>
        <w:t>{{contract.number}}</w:t>
      </w:r>
    </w:p>
    <w:p>
      <w:pPr>
        <w:keepLines w:val="0"/>
        <w:spacing w:before="0" w:after="40" w:line="276" w:lineRule="auto"/>
        <w:ind w:firstLine="397"/>
        <w:jc w:val="both"/>
      </w:pPr>
      <w:r>
        <w:rPr>
          <w:rFonts w:ascii="Times New Roman" w:hAnsi="Times New Roman" w:eastAsia="Times New Roman"/>
          <w:b w:val="0"/>
          <w:i w:val="0"/>
          <w:sz w:val="26"/>
        </w:rPr>
        <w:t>Căn cứ Bộ luật Dân sự số 91/2015/QH13 ngày 24/11/2015, có hiệu lực từ ngày 01/01/2017, đặc biệt các Điều 472 đến 482 về hợp đồng thuê tài sản, nghĩa vụ giao tài sản, bảo đảm giá trị sử dụng, bảo quản, sử dụng đúng công dụng, trả tiền thuê và trả lại tài sản thuê;</w:t>
      </w:r>
    </w:p>
    <w:p>
      <w:pPr>
        <w:keepLines w:val="0"/>
        <w:spacing w:before="0" w:after="40" w:line="276" w:lineRule="auto"/>
        <w:ind w:firstLine="397"/>
        <w:jc w:val="both"/>
      </w:pPr>
      <w:r>
        <w:rPr>
          <w:rFonts w:ascii="Times New Roman" w:hAnsi="Times New Roman" w:eastAsia="Times New Roman"/>
          <w:b w:val="0"/>
          <w:i w:val="0"/>
          <w:sz w:val="26"/>
        </w:rPr>
        <w:t>Căn cứ Luật Nhà ở số 27/2023/QH15 ngày 27/11/2023, có hiệu lực từ ngày 01/08/2024 theo quy định sửa đổi về thời điểm hiệu lực, đã được sửa đổi, bổ sung và hợp nhất tại Văn bản hợp nhất số 79/VBHN-VPQH ngày 26/03/2026, đặc biệt các quy định về nhà ở riêng lẻ, điều kiện giao dịch, hợp đồng về nhà ở và thuê nhà ở;</w:t>
      </w:r>
    </w:p>
    <w:p>
      <w:pPr>
        <w:keepLines w:val="0"/>
        <w:spacing w:before="0" w:after="40" w:line="276" w:lineRule="auto"/>
        <w:ind w:firstLine="397"/>
        <w:jc w:val="both"/>
      </w:pPr>
      <w:r>
        <w:rPr>
          <w:rFonts w:ascii="Times New Roman" w:hAnsi="Times New Roman" w:eastAsia="Times New Roman"/>
          <w:b w:val="0"/>
          <w:i w:val="0"/>
          <w:sz w:val="26"/>
        </w:rPr>
        <w:t>Căn cứ Luật Cư trú số 68/2020/QH14 ngày 13/11/2020, có hiệu lực từ ngày 01/07/2021, đã được sửa đổi, bổ sung và hợp nhất tại Văn bản hợp nhất số 06/VBHN-VPQH ngày 05/02/2026, đặc biệt các quy định về đăng ký tạm trú và thông báo lưu trú;</w:t>
      </w:r>
    </w:p>
    <w:p>
      <w:pPr>
        <w:keepLines w:val="0"/>
        <w:spacing w:before="0" w:after="40" w:line="276" w:lineRule="auto"/>
        <w:ind w:firstLine="397"/>
        <w:jc w:val="both"/>
      </w:pPr>
      <w:r>
        <w:rPr>
          <w:rFonts w:ascii="Times New Roman" w:hAnsi="Times New Roman" w:eastAsia="Times New Roman"/>
          <w:b w:val="0"/>
          <w:i w:val="0"/>
          <w:sz w:val="26"/>
        </w:rPr>
        <w:t>Căn cứ Luật Phòng cháy, chữa cháy và cứu nạn, cứu hộ số 55/2024/QH15 ngày 29/11/2024, có hiệu lực từ ngày 01/07/2025; Nghị định số 105/2025/NĐ-CP ngày 15/05/2025 của Chính phủ và các quy định, quy chuẩn, tiêu chuẩn PCCC áp dụng đối với nhà ở, hộ gia đình và khu dân cư;</w:t>
      </w:r>
    </w:p>
    <w:p>
      <w:pPr>
        <w:keepLines w:val="0"/>
        <w:spacing w:before="0" w:after="40" w:line="276" w:lineRule="auto"/>
        <w:ind w:firstLine="397"/>
        <w:jc w:val="both"/>
      </w:pPr>
      <w:r>
        <w:rPr>
          <w:rFonts w:ascii="Times New Roman" w:hAnsi="Times New Roman" w:eastAsia="Times New Roman"/>
          <w:b w:val="0"/>
          <w:i w:val="0"/>
          <w:sz w:val="26"/>
        </w:rPr>
        <w:t>Căn cứ Luật Bảo vệ môi trường số 72/2020/QH14 ngày 17/11/2020 và các quy định hiện hành của địa phương về thu gom chất thải rắn sinh hoạt, vệ sinh môi trường, tiếng ồn, trật tự an ninh đô thị và khu dân cư;</w:t>
      </w:r>
    </w:p>
    <w:p>
      <w:pPr>
        <w:keepLines w:val="0"/>
        <w:spacing w:before="0" w:after="40" w:line="276" w:lineRule="auto"/>
        <w:ind w:firstLine="397"/>
        <w:jc w:val="both"/>
      </w:pPr>
      <w:r>
        <w:rPr>
          <w:rFonts w:ascii="Times New Roman" w:hAnsi="Times New Roman" w:eastAsia="Times New Roman"/>
          <w:b w:val="0"/>
          <w:i w:val="0"/>
          <w:sz w:val="26"/>
        </w:rPr>
        <w:t>Căn cứ Luật Giao dịch điện tử số 20/2023/QH15 ngày 22/06/2023, trong trường hợp Hợp đồng được xác lập, gửi, nhận, lưu trữ hoặc ký bằng phương tiện điện tử;</w:t>
      </w:r>
    </w:p>
    <w:p>
      <w:pPr>
        <w:keepLines w:val="0"/>
        <w:spacing w:before="0" w:after="120" w:line="276" w:lineRule="auto"/>
        <w:ind w:firstLine="397"/>
        <w:jc w:val="both"/>
      </w:pPr>
      <w:r>
        <w:rPr>
          <w:rFonts w:ascii="Times New Roman" w:hAnsi="Times New Roman" w:eastAsia="Times New Roman"/>
          <w:b w:val="0"/>
          <w:i w:val="0"/>
          <w:sz w:val="26"/>
        </w:rPr>
        <w:t xml:space="preserve">Hợp đồng số </w:t>
      </w:r>
      <w:r>
        <w:rPr>
          <w:rFonts w:ascii="Times New Roman" w:hAnsi="Times New Roman" w:eastAsia="Times New Roman"/>
          <w:b w:val="0"/>
          <w:i w:val="0"/>
          <w:sz w:val="26"/>
        </w:rPr>
        <w:t>{{contract.number}}</w:t>
      </w:r>
      <w:r>
        <w:rPr>
          <w:rFonts w:ascii="Times New Roman" w:hAnsi="Times New Roman" w:eastAsia="Times New Roman"/>
          <w:b w:val="0"/>
          <w:i w:val="0"/>
          <w:sz w:val="26"/>
        </w:rPr>
        <w:t xml:space="preserve"> được lập ngày </w:t>
      </w:r>
      <w:r>
        <w:rPr>
          <w:rFonts w:ascii="Times New Roman" w:hAnsi="Times New Roman" w:eastAsia="Times New Roman"/>
          <w:b w:val="0"/>
          <w:i w:val="0"/>
          <w:sz w:val="26"/>
        </w:rPr>
        <w:t>{{contract.signingDate}}</w:t>
      </w:r>
      <w:r>
        <w:rPr>
          <w:rFonts w:ascii="Times New Roman" w:hAnsi="Times New Roman" w:eastAsia="Times New Roman"/>
          <w:b w:val="0"/>
          <w:i w:val="0"/>
          <w:sz w:val="26"/>
        </w:rPr>
        <w:t xml:space="preserve">, tại </w:t>
      </w:r>
      <w:r>
        <w:rPr>
          <w:rFonts w:ascii="Times New Roman" w:hAnsi="Times New Roman" w:eastAsia="Times New Roman"/>
          <w:b w:val="0"/>
          <w:i w:val="0"/>
          <w:sz w:val="26"/>
        </w:rPr>
        <w:t>{{contract.signingCity}}</w:t>
      </w:r>
      <w:r>
        <w:rPr>
          <w:rFonts w:ascii="Times New Roman" w:hAnsi="Times New Roman" w:eastAsia="Times New Roman"/>
          <w:b w:val="0"/>
          <w:i w:val="0"/>
          <w:sz w:val="26"/>
        </w:rPr>
        <w:t>. Các bên tham gia Hợp đồng gồm:</w:t>
      </w:r>
    </w:p>
    <w:p>
      <w:pPr>
        <w:spacing w:after="80"/>
        <w:jc w:val="center"/>
      </w:pPr>
      <w:r>
        <w:rPr>
          <w:rFonts w:ascii="Times New Roman" w:hAnsi="Times New Roman" w:eastAsia="Times New Roman"/>
          <w:b/>
          <w:sz w:val="26"/>
        </w:rPr>
        <w:t>BÊN CHO THUÊ (BÊN A)</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891"/>
        <w:gridCol w:w="6293"/>
      </w:tblGrid>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Họ và tên</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{{landlord.fullName}}</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CCCD</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{{landlord.idNumber}}</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Ngày cấp</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{{landlord.idIssueDate}}</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Nơi cấp</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{{landlord.idIssuePlace}}</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Hộ khẩu thường trú</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{{landlord.permanentAddress}}</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Điện thoại</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{{landlord.phone}}</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Email</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{{landlord.email}}</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Tài khoản nhận tiền</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{{landlord.bankAccount}}</w:t>
            </w:r>
            <w:r>
              <w:rPr>
                <w:rFonts w:ascii="Times New Roman" w:hAnsi="Times New Roman" w:eastAsia="Times New Roman"/>
                <w:b w:val="0"/>
                <w:i w:val="0"/>
                <w:sz w:val="25"/>
              </w:rPr>
              <w:t xml:space="preserve"> tại </w:t>
            </w:r>
            <w:r>
              <w:rPr>
                <w:rFonts w:ascii="Times New Roman" w:hAnsi="Times New Roman" w:eastAsia="Times New Roman"/>
                <w:b w:val="0"/>
                <w:i w:val="0"/>
                <w:sz w:val="25"/>
              </w:rPr>
              <w:t>{{landlord.bankName}}</w:t>
            </w:r>
          </w:p>
        </w:tc>
      </w:tr>
    </w:tbl>
    <w:p>
      <w:pPr>
        <w:spacing w:after="0"/>
      </w:pPr>
    </w:p>
    <w:p>
      <w:pPr>
        <w:spacing w:after="80"/>
        <w:jc w:val="center"/>
      </w:pPr>
      <w:r>
        <w:rPr>
          <w:rFonts w:ascii="Times New Roman" w:hAnsi="Times New Roman" w:eastAsia="Times New Roman"/>
          <w:b/>
          <w:sz w:val="26"/>
        </w:rPr>
        <w:t>BÊN THUÊ (BÊN B)</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891"/>
        <w:gridCol w:w="6293"/>
      </w:tblGrid>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Họ và tên</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{{tenant.fullName}}</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CCCD</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{{tenant.idNumber}}</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Ngày cấp</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{{tenant.idIssueDate}}</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Nơi cấp</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{{tenant.idIssuePlace}}</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Hộ khẩu thường trú</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{{tenant.permanentAddress}}</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Điện thoại</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{{tenant.phone}}</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Email</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{{tenant.email}}</w:t>
            </w:r>
          </w:p>
        </w:tc>
      </w:tr>
      <w:tr>
        <w:trPr>
          <w:cantSplit/>
        </w:trPr>
        <w:tc>
          <w:tcPr>
            <w:tcW w:type="dxa" w:w="2891"/>
            <w:vAlign w:val="center"/>
            <w:tcMar>
              <w:top w:w="90" w:type="dxa"/>
              <w:start w:w="100" w:type="dxa"/>
              <w:bottom w:w="90" w:type="dxa"/>
              <w:end w:w="100" w:type="dxa"/>
            </w:tcMar>
            <w:shd w:fill="F2F2F2"/>
          </w:tcPr>
          <w:p>
            <w:pPr>
              <w:spacing w:after="0"/>
              <w:jc w:val="left"/>
            </w:pPr>
            <w:r>
              <w:rPr>
                <w:rFonts w:ascii="Times New Roman" w:hAnsi="Times New Roman" w:eastAsia="Times New Roman"/>
                <w:b/>
                <w:sz w:val="25"/>
              </w:rPr>
              <w:t>Số người sinh sống</w:t>
            </w:r>
          </w:p>
        </w:tc>
        <w:tc>
          <w:tcPr>
            <w:tcW w:type="dxa" w:w="6293"/>
            <w:vAlign w:val="center"/>
            <w:tcMar>
              <w:top w:w="90" w:type="dxa"/>
              <w:start w:w="100" w:type="dxa"/>
              <w:bottom w:w="90" w:type="dxa"/>
              <w:end w:w="100" w:type="dxa"/>
            </w:tcMar>
          </w:tcPr>
          <w:p>
            <w:pPr>
              <w:spacing w:after="0"/>
              <w:jc w:val="left"/>
            </w:pPr>
            <w:r>
              <w:rPr>
                <w:rFonts w:ascii="Times New Roman" w:hAnsi="Times New Roman" w:eastAsia="Times New Roman"/>
                <w:b w:val="0"/>
                <w:i w:val="0"/>
                <w:sz w:val="25"/>
              </w:rPr>
              <w:t>{{tenant.occupantCount}}</w:t>
            </w:r>
          </w:p>
        </w:tc>
      </w:tr>
    </w:tbl>
    <w:p>
      <w:pPr>
        <w:spacing w:after="0"/>
      </w:pPr>
    </w:p>
    <w:p>
      <w:pPr>
        <w:keepLines w:val="0"/>
        <w:spacing w:before="0" w:after="120" w:line="276" w:lineRule="auto"/>
        <w:ind w:firstLine="397"/>
        <w:jc w:val="both"/>
      </w:pPr>
      <w:r>
        <w:rPr>
          <w:rFonts w:ascii="Times New Roman" w:hAnsi="Times New Roman" w:eastAsia="Times New Roman"/>
          <w:b w:val="0"/>
          <w:i w:val="0"/>
          <w:sz w:val="26"/>
        </w:rPr>
        <w:t>Bên A và Bên B sau đây gọi riêng là “Bên” và gọi chung là “Các Bên”. Trên cơ sở tự nguyện, trung thực và thiện chí, Các Bên thống nhất ký kết Hợp đồng thuê nhà nguyên căn với các điều khoản sau:</w:t>
      </w:r>
    </w:p>
    <w:p>
      <w:pPr>
        <w:pStyle w:val="ContractArticle"/>
        <w:jc w:val="left"/>
      </w:pPr>
      <w:r>
        <w:rPr>
          <w:rFonts w:ascii="Times New Roman" w:hAnsi="Times New Roman" w:eastAsia="Times New Roman"/>
          <w:b/>
          <w:sz w:val="26"/>
        </w:rPr>
        <w:t>ĐIỀU 1. NHÀ CHO THUÊ, PHẠM VI SỬ DỤNG VÀ MỤC ĐÍCH THUÊ</w:t>
      </w:r>
    </w:p>
    <w:p>
      <w:pPr>
        <w:keepLines w:val="0"/>
        <w:spacing w:before="0" w:after="80" w:line="276" w:lineRule="auto"/>
        <w:ind w:firstLine="397"/>
        <w:jc w:val="both"/>
      </w:pPr>
      <w:r>
        <w:rPr>
          <w:rFonts w:ascii="Times New Roman" w:hAnsi="Times New Roman" w:eastAsia="Times New Roman"/>
          <w:b w:val="0"/>
          <w:i w:val="0"/>
          <w:sz w:val="26"/>
        </w:rPr>
        <w:t xml:space="preserve">1.1. Bên A đồng ý cho Bên B thuê nguyên căn nhà tại địa chỉ </w:t>
      </w:r>
      <w:r>
        <w:rPr>
          <w:rFonts w:ascii="Times New Roman" w:hAnsi="Times New Roman" w:eastAsia="Times New Roman"/>
          <w:b w:val="0"/>
          <w:i w:val="0"/>
          <w:sz w:val="26"/>
        </w:rPr>
        <w:t>{{property.fullAddress}}</w:t>
      </w:r>
      <w:r>
        <w:rPr>
          <w:rFonts w:ascii="Times New Roman" w:hAnsi="Times New Roman" w:eastAsia="Times New Roman"/>
          <w:b w:val="0"/>
          <w:i w:val="0"/>
          <w:sz w:val="26"/>
        </w:rPr>
        <w:t xml:space="preserve">. Diện tích khuôn viên/sử dụng: </w:t>
      </w:r>
      <w:r>
        <w:rPr>
          <w:rFonts w:ascii="Times New Roman" w:hAnsi="Times New Roman" w:eastAsia="Times New Roman"/>
          <w:b w:val="0"/>
          <w:i w:val="0"/>
          <w:sz w:val="26"/>
        </w:rPr>
        <w:t>{{property.areaText}}</w:t>
      </w:r>
      <w:r>
        <w:rPr>
          <w:rFonts w:ascii="Times New Roman" w:hAnsi="Times New Roman" w:eastAsia="Times New Roman"/>
          <w:b w:val="0"/>
          <w:i w:val="0"/>
          <w:sz w:val="26"/>
        </w:rPr>
        <w:t xml:space="preserve">; số tầng/kết cấu: </w:t>
      </w:r>
      <w:r>
        <w:rPr>
          <w:rFonts w:ascii="Times New Roman" w:hAnsi="Times New Roman" w:eastAsia="Times New Roman"/>
          <w:b w:val="0"/>
          <w:i w:val="0"/>
          <w:sz w:val="26"/>
        </w:rPr>
        <w:t>{{property.floor}}</w:t>
      </w:r>
      <w:r>
        <w:rPr>
          <w:rFonts w:ascii="Times New Roman" w:hAnsi="Times New Roman" w:eastAsia="Times New Roman"/>
          <w:b w:val="0"/>
          <w:i w:val="0"/>
          <w:sz w:val="26"/>
        </w:rPr>
        <w:t xml:space="preserve">; loại nhà: </w:t>
      </w:r>
      <w:r>
        <w:rPr>
          <w:rFonts w:ascii="Times New Roman" w:hAnsi="Times New Roman" w:eastAsia="Times New Roman"/>
          <w:b w:val="0"/>
          <w:i w:val="0"/>
          <w:sz w:val="26"/>
        </w:rPr>
        <w:t>{{property.propertyType}}</w:t>
      </w:r>
      <w:r>
        <w:rPr>
          <w:rFonts w:ascii="Times New Roman" w:hAnsi="Times New Roman" w:eastAsia="Times New Roman"/>
          <w:b w:val="0"/>
          <w:i w:val="0"/>
          <w:sz w:val="26"/>
        </w:rPr>
        <w:t>.</w:t>
      </w:r>
    </w:p>
    <w:p>
      <w:pPr>
        <w:keepLines w:val="0"/>
        <w:spacing w:before="0" w:after="80" w:line="276" w:lineRule="auto"/>
        <w:ind w:firstLine="397"/>
        <w:jc w:val="both"/>
      </w:pPr>
      <w:r>
        <w:rPr>
          <w:rFonts w:ascii="Times New Roman" w:hAnsi="Times New Roman" w:eastAsia="Times New Roman"/>
          <w:b w:val="0"/>
          <w:i w:val="0"/>
          <w:sz w:val="26"/>
        </w:rPr>
        <w:t>1.2. Phạm vi bàn giao cho Bên B sử dụng bao gồm toàn bộ phần diện tích, phòng chức năng, sân, cổng và các hạng mục phụ trợ thuộc phạm vi nhà thuê theo hiện trạng thực tế, trừ phần hoặc thiết bị mà pháp luật, hồ sơ sở hữu hoặc biên bản bàn giao xác định không thuộc quyền sử dụng riêng của Bên B.</w:t>
      </w:r>
    </w:p>
    <w:p>
      <w:pPr>
        <w:keepLines w:val="0"/>
        <w:spacing w:before="0" w:after="80" w:line="276" w:lineRule="auto"/>
        <w:ind w:firstLine="397"/>
        <w:jc w:val="both"/>
      </w:pPr>
      <w:r>
        <w:rPr>
          <w:rFonts w:ascii="Times New Roman" w:hAnsi="Times New Roman" w:eastAsia="Times New Roman"/>
          <w:b w:val="0"/>
          <w:i w:val="0"/>
          <w:sz w:val="26"/>
        </w:rPr>
        <w:t>1.3. Bên A giữ quyền sở hữu và quyền quản lý đối với kết cấu chịu lực, móng, tường chịu lực, mái nhà, mặt ngoài công trình, sân cổng, hệ thống cấp thoát nước ngầm, đường điện tổng và các hạng mục kỹ thuật gắn liền với nhà. Việc Bên B được sử dụng các hạng mục này chỉ nhằm phục vụ mục đích thuê và không làm phát sinh quyền sở hữu hoặc quyền định đoạt.</w:t>
      </w:r>
    </w:p>
    <w:p>
      <w:pPr>
        <w:keepLines w:val="0"/>
        <w:spacing w:before="0" w:after="80" w:line="276" w:lineRule="auto"/>
        <w:ind w:firstLine="397"/>
        <w:jc w:val="both"/>
      </w:pPr>
      <w:r>
        <w:rPr>
          <w:rFonts w:ascii="Times New Roman" w:hAnsi="Times New Roman" w:eastAsia="Times New Roman"/>
          <w:b w:val="0"/>
          <w:i w:val="0"/>
          <w:sz w:val="26"/>
        </w:rPr>
        <w:t xml:space="preserve">1.4. Mục đích thuê là để ở và sinh hoạt hợp pháp của Bên B cùng số người sinh sống đã khai báo là </w:t>
      </w:r>
      <w:r>
        <w:rPr>
          <w:rFonts w:ascii="Times New Roman" w:hAnsi="Times New Roman" w:eastAsia="Times New Roman"/>
          <w:b w:val="0"/>
          <w:i w:val="0"/>
          <w:sz w:val="26"/>
        </w:rPr>
        <w:t>{{tenant.occupantCount}}</w:t>
      </w:r>
      <w:r>
        <w:rPr>
          <w:rFonts w:ascii="Times New Roman" w:hAnsi="Times New Roman" w:eastAsia="Times New Roman"/>
          <w:b w:val="0"/>
          <w:i w:val="0"/>
          <w:sz w:val="26"/>
        </w:rPr>
        <w:t>. Việc thay đổi mục đích sử dụng, tổ chức hoạt động kinh doanh, lưu trú có thu tiền, cho thuê lại hoặc sử dụng nhà cho mục đích khác chỉ được thực hiện khi có sự đồng ý trước bằng văn bản của Bên A và đáp ứng đầy đủ điều kiện pháp luật có liên quan.</w:t>
      </w:r>
    </w:p>
    <w:p>
      <w:pPr>
        <w:keepLines w:val="0"/>
        <w:spacing w:before="0" w:after="80" w:line="276" w:lineRule="auto"/>
        <w:ind w:firstLine="397"/>
        <w:jc w:val="both"/>
      </w:pPr>
      <w:r>
        <w:rPr>
          <w:rFonts w:ascii="Times New Roman" w:hAnsi="Times New Roman" w:eastAsia="Times New Roman"/>
          <w:b w:val="0"/>
          <w:i w:val="0"/>
          <w:sz w:val="26"/>
        </w:rPr>
        <w:t>1.5. Bên A cam kết tại thời điểm giao kết có quyền cho thuê hợp pháp đối với nhà; nhà không thuộc trường hợp pháp luật cấm giao dịch và việc cho thuê không làm cản trở quyền sử dụng ổn định, hợp pháp của Bên B trong thời hạn thuê, trừ trường hợp phát sinh theo quyết định của cơ quan nhà nước có thẩm quyền hoặc sự kiện bất khả kháng.</w:t>
      </w:r>
    </w:p>
    <w:p>
      <w:pPr>
        <w:pStyle w:val="ContractArticle"/>
        <w:jc w:val="left"/>
      </w:pPr>
      <w:r>
        <w:rPr>
          <w:rFonts w:ascii="Times New Roman" w:hAnsi="Times New Roman" w:eastAsia="Times New Roman"/>
          <w:b/>
          <w:sz w:val="26"/>
        </w:rPr>
        <w:t>ĐIỀU 2. THỜI HẠN THUÊ, BÀN GIAO VÀ TÌNH TRẠNG KỸ THUẬT</w:t>
      </w:r>
    </w:p>
    <w:p>
      <w:pPr>
        <w:keepLines w:val="0"/>
        <w:spacing w:before="0" w:after="80" w:line="276" w:lineRule="auto"/>
        <w:ind w:firstLine="397"/>
        <w:jc w:val="both"/>
      </w:pPr>
      <w:r>
        <w:rPr>
          <w:rFonts w:ascii="Times New Roman" w:hAnsi="Times New Roman" w:eastAsia="Times New Roman"/>
          <w:b w:val="0"/>
          <w:i w:val="0"/>
          <w:sz w:val="26"/>
        </w:rPr>
        <w:t xml:space="preserve">2.1. Thời hạn thuê từ ngày </w:t>
      </w:r>
      <w:r>
        <w:rPr>
          <w:rFonts w:ascii="Times New Roman" w:hAnsi="Times New Roman" w:eastAsia="Times New Roman"/>
          <w:b w:val="0"/>
          <w:i w:val="0"/>
          <w:sz w:val="26"/>
        </w:rPr>
        <w:t>{{lease.startDateText}}</w:t>
      </w:r>
      <w:r>
        <w:rPr>
          <w:rFonts w:ascii="Times New Roman" w:hAnsi="Times New Roman" w:eastAsia="Times New Roman"/>
          <w:b w:val="0"/>
          <w:i w:val="0"/>
          <w:sz w:val="26"/>
        </w:rPr>
        <w:t xml:space="preserve"> đến ngày </w:t>
      </w:r>
      <w:r>
        <w:rPr>
          <w:rFonts w:ascii="Times New Roman" w:hAnsi="Times New Roman" w:eastAsia="Times New Roman"/>
          <w:b w:val="0"/>
          <w:i w:val="0"/>
          <w:sz w:val="26"/>
        </w:rPr>
        <w:t>{{lease.endDateText}}</w:t>
      </w:r>
      <w:r>
        <w:rPr>
          <w:rFonts w:ascii="Times New Roman" w:hAnsi="Times New Roman" w:eastAsia="Times New Roman"/>
          <w:b w:val="0"/>
          <w:i w:val="0"/>
          <w:sz w:val="26"/>
        </w:rPr>
        <w:t xml:space="preserve">, tương ứng </w:t>
      </w:r>
      <w:r>
        <w:rPr>
          <w:rFonts w:ascii="Times New Roman" w:hAnsi="Times New Roman" w:eastAsia="Times New Roman"/>
          <w:b w:val="0"/>
          <w:i w:val="0"/>
          <w:sz w:val="26"/>
        </w:rPr>
        <w:t>{{lease.durationText}}</w:t>
      </w:r>
      <w:r>
        <w:rPr>
          <w:rFonts w:ascii="Times New Roman" w:hAnsi="Times New Roman" w:eastAsia="Times New Roman"/>
          <w:b w:val="0"/>
          <w:i w:val="0"/>
          <w:sz w:val="26"/>
        </w:rPr>
        <w:t xml:space="preserve"> - </w:t>
      </w:r>
      <w:r>
        <w:rPr>
          <w:rFonts w:ascii="Times New Roman" w:hAnsi="Times New Roman" w:eastAsia="Times New Roman"/>
          <w:b w:val="0"/>
          <w:i w:val="0"/>
          <w:sz w:val="26"/>
        </w:rPr>
        <w:t>{{lease.durationMonths}}</w:t>
      </w:r>
      <w:r>
        <w:rPr>
          <w:rFonts w:ascii="Times New Roman" w:hAnsi="Times New Roman" w:eastAsia="Times New Roman"/>
          <w:b w:val="0"/>
          <w:i w:val="0"/>
          <w:sz w:val="26"/>
        </w:rPr>
        <w:t xml:space="preserve"> tháng.</w:t>
      </w:r>
    </w:p>
    <w:p>
      <w:pPr>
        <w:keepLines w:val="0"/>
        <w:spacing w:before="0" w:after="80" w:line="276" w:lineRule="auto"/>
        <w:ind w:firstLine="397"/>
        <w:jc w:val="both"/>
      </w:pPr>
      <w:r>
        <w:rPr>
          <w:rFonts w:ascii="Times New Roman" w:hAnsi="Times New Roman" w:eastAsia="Times New Roman"/>
          <w:b w:val="0"/>
          <w:i w:val="0"/>
          <w:sz w:val="26"/>
        </w:rPr>
        <w:t xml:space="preserve">2.2. Ngày bàn giao thực tế: </w:t>
      </w:r>
      <w:r>
        <w:rPr>
          <w:rFonts w:ascii="Times New Roman" w:hAnsi="Times New Roman" w:eastAsia="Times New Roman"/>
          <w:b w:val="0"/>
          <w:i w:val="0"/>
          <w:sz w:val="26"/>
        </w:rPr>
        <w:t>{{lease.handoverDateText}}</w:t>
      </w:r>
      <w:r>
        <w:rPr>
          <w:rFonts w:ascii="Times New Roman" w:hAnsi="Times New Roman" w:eastAsia="Times New Roman"/>
          <w:b w:val="0"/>
          <w:i w:val="0"/>
          <w:sz w:val="26"/>
        </w:rPr>
        <w:t>. Việc bàn giao được lập thành biên bản hoặc xác nhận điện tử, ghi nhận tình trạng nhà, chìa khóa, thiết bị, nội thất và các tài sản đi kèm.</w:t>
      </w:r>
    </w:p>
    <w:p>
      <w:pPr>
        <w:keepLines w:val="0"/>
        <w:spacing w:before="0" w:after="80" w:line="276" w:lineRule="auto"/>
        <w:ind w:firstLine="397"/>
        <w:jc w:val="both"/>
      </w:pPr>
      <w:r>
        <w:rPr>
          <w:rFonts w:ascii="Times New Roman" w:hAnsi="Times New Roman" w:eastAsia="Times New Roman"/>
          <w:b w:val="0"/>
          <w:i w:val="0"/>
          <w:sz w:val="26"/>
        </w:rPr>
        <w:t xml:space="preserve">2.3. Chỉ số bàn giao kỹ thuật ban đầu: đồng hồ điện </w:t>
      </w:r>
      <w:r>
        <w:rPr>
          <w:rFonts w:ascii="Times New Roman" w:hAnsi="Times New Roman" w:eastAsia="Times New Roman"/>
          <w:b w:val="0"/>
          <w:i w:val="0"/>
          <w:sz w:val="26"/>
        </w:rPr>
        <w:t>{{meters.electricityInitial}}</w:t>
      </w:r>
      <w:r>
        <w:rPr>
          <w:rFonts w:ascii="Times New Roman" w:hAnsi="Times New Roman" w:eastAsia="Times New Roman"/>
          <w:b w:val="0"/>
          <w:i w:val="0"/>
          <w:sz w:val="26"/>
        </w:rPr>
        <w:t xml:space="preserve">; đồng hồ nước </w:t>
      </w:r>
      <w:r>
        <w:rPr>
          <w:rFonts w:ascii="Times New Roman" w:hAnsi="Times New Roman" w:eastAsia="Times New Roman"/>
          <w:b w:val="0"/>
          <w:i w:val="0"/>
          <w:sz w:val="26"/>
        </w:rPr>
        <w:t>{{meters.waterInitial}}</w:t>
      </w:r>
      <w:r>
        <w:rPr>
          <w:rFonts w:ascii="Times New Roman" w:hAnsi="Times New Roman" w:eastAsia="Times New Roman"/>
          <w:b w:val="0"/>
          <w:i w:val="0"/>
          <w:sz w:val="26"/>
        </w:rPr>
        <w:t>. Chỉ số này là căn cứ đối soát chi phí tiêu thụ từ thời điểm bàn giao, trừ khi đơn vị cung cấp dịch vụ có số liệu chính thức khác được Các Bên xác nhận.</w:t>
      </w:r>
    </w:p>
    <w:p>
      <w:pPr>
        <w:keepLines w:val="0"/>
        <w:spacing w:before="0" w:after="80" w:line="276" w:lineRule="auto"/>
        <w:ind w:firstLine="397"/>
        <w:jc w:val="both"/>
      </w:pPr>
      <w:r>
        <w:rPr>
          <w:rFonts w:ascii="Times New Roman" w:hAnsi="Times New Roman" w:eastAsia="Times New Roman"/>
          <w:b w:val="0"/>
          <w:i w:val="0"/>
          <w:sz w:val="26"/>
        </w:rPr>
        <w:t>2.4. Danh mục thiết bị, nội thất và tình trạng kết cấu nhà bàn giao là bộ phận không tách rời của Hợp đồng, được hệ thống HomeSpace tạo tại bảng động sau:</w:t>
      </w:r>
    </w:p>
    <w:p>
      <w:pPr>
        <w:spacing w:before="60" w:after="100"/>
        <w:jc w:val="center"/>
      </w:pPr>
      <w:r>
        <w:rPr>
          <w:rFonts w:ascii="Times New Roman" w:hAnsi="Times New Roman" w:eastAsia="Times New Roman"/>
          <w:b/>
          <w:sz w:val="26"/>
        </w:rPr>
        <w:t>{{#equipmentTable}}</w:t>
      </w:r>
    </w:p>
    <w:p>
      <w:pPr>
        <w:keepLines w:val="0"/>
        <w:spacing w:before="0" w:after="80" w:line="276" w:lineRule="auto"/>
        <w:ind w:firstLine="397"/>
        <w:jc w:val="both"/>
      </w:pPr>
      <w:r>
        <w:rPr>
          <w:rFonts w:ascii="Times New Roman" w:hAnsi="Times New Roman" w:eastAsia="Times New Roman"/>
          <w:b w:val="0"/>
          <w:i w:val="0"/>
          <w:sz w:val="26"/>
        </w:rPr>
        <w:t>2.5. Bên B có trách nhiệm kiểm tra tình trạng nhà khi nhận bàn giao và thông báo cho Bên A các khiếm khuyết có thể nhận biết trong thời gian hợp lý. Việc nhận bàn giao không làm mất quyền của Bên B đối với khiếm khuyết ẩn có sẵn mà Bên B không thể phát hiện bằng kiểm tra thông thường.</w:t>
      </w:r>
    </w:p>
    <w:p>
      <w:pPr>
        <w:keepLines w:val="0"/>
        <w:spacing w:before="0" w:after="80" w:line="276" w:lineRule="auto"/>
        <w:ind w:firstLine="397"/>
        <w:jc w:val="both"/>
      </w:pPr>
      <w:r>
        <w:rPr>
          <w:rFonts w:ascii="Times New Roman" w:hAnsi="Times New Roman" w:eastAsia="Times New Roman"/>
          <w:b w:val="0"/>
          <w:i w:val="0"/>
          <w:sz w:val="26"/>
        </w:rPr>
        <w:t>2.6. Trường hợp Bên A chậm bàn giao do lỗi của Bên A khiến Bên B chưa thể sử dụng nhà, nghĩa vụ trả tiền thuê được tính từ ngày Bên B thực tế nhận nhà, trừ khi Các Bên có thỏa thuận khác bằng văn bản hoặc xác nhận điện tử.</w:t>
      </w:r>
    </w:p>
    <w:p>
      <w:pPr>
        <w:pStyle w:val="ContractArticle"/>
        <w:jc w:val="left"/>
      </w:pPr>
      <w:r>
        <w:rPr>
          <w:rFonts w:ascii="Times New Roman" w:hAnsi="Times New Roman" w:eastAsia="Times New Roman"/>
          <w:b/>
          <w:sz w:val="26"/>
        </w:rPr>
        <w:t>ĐIỀU 3. GIÁ THUÊ, THANH TOÁN, ĐẶT CỌC VÀ CHI PHÍ PHÁT SINH</w:t>
      </w:r>
    </w:p>
    <w:p>
      <w:pPr>
        <w:keepLines w:val="0"/>
        <w:spacing w:before="0" w:after="80" w:line="276" w:lineRule="auto"/>
        <w:ind w:firstLine="397"/>
        <w:jc w:val="both"/>
      </w:pPr>
      <w:r>
        <w:rPr>
          <w:rFonts w:ascii="Times New Roman" w:hAnsi="Times New Roman" w:eastAsia="Times New Roman"/>
          <w:b w:val="0"/>
          <w:i w:val="0"/>
          <w:sz w:val="26"/>
        </w:rPr>
        <w:t xml:space="preserve">3.1. Giá thuê là </w:t>
      </w:r>
      <w:r>
        <w:rPr>
          <w:rFonts w:ascii="Times New Roman" w:hAnsi="Times New Roman" w:eastAsia="Times New Roman"/>
          <w:b w:val="0"/>
          <w:i w:val="0"/>
          <w:sz w:val="26"/>
        </w:rPr>
        <w:t>{{rent.amountNumber}}</w:t>
      </w:r>
      <w:r>
        <w:rPr>
          <w:rFonts w:ascii="Times New Roman" w:hAnsi="Times New Roman" w:eastAsia="Times New Roman"/>
          <w:b w:val="0"/>
          <w:i w:val="0"/>
          <w:sz w:val="26"/>
        </w:rPr>
        <w:t xml:space="preserve"> (bằng chữ: </w:t>
      </w:r>
      <w:r>
        <w:rPr>
          <w:rFonts w:ascii="Times New Roman" w:hAnsi="Times New Roman" w:eastAsia="Times New Roman"/>
          <w:b w:val="0"/>
          <w:i w:val="0"/>
          <w:sz w:val="26"/>
        </w:rPr>
        <w:t>{{rent.amountWords}}</w:t>
      </w:r>
      <w:r>
        <w:rPr>
          <w:rFonts w:ascii="Times New Roman" w:hAnsi="Times New Roman" w:eastAsia="Times New Roman"/>
          <w:b w:val="0"/>
          <w:i w:val="0"/>
          <w:sz w:val="26"/>
        </w:rPr>
        <w:t xml:space="preserve">) cho kỳ thuê tương ứng theo thỏa thuận. Kỳ hạn thanh toán: </w:t>
      </w:r>
      <w:r>
        <w:rPr>
          <w:rFonts w:ascii="Times New Roman" w:hAnsi="Times New Roman" w:eastAsia="Times New Roman"/>
          <w:b w:val="0"/>
          <w:i w:val="0"/>
          <w:sz w:val="26"/>
        </w:rPr>
        <w:t>{{rent.paymentCycle}}</w:t>
      </w:r>
      <w:r>
        <w:rPr>
          <w:rFonts w:ascii="Times New Roman" w:hAnsi="Times New Roman" w:eastAsia="Times New Roman"/>
          <w:b w:val="0"/>
          <w:i w:val="0"/>
          <w:sz w:val="26"/>
        </w:rPr>
        <w:t xml:space="preserve">; thời hạn nộp: </w:t>
      </w:r>
      <w:r>
        <w:rPr>
          <w:rFonts w:ascii="Times New Roman" w:hAnsi="Times New Roman" w:eastAsia="Times New Roman"/>
          <w:b w:val="0"/>
          <w:i w:val="0"/>
          <w:sz w:val="26"/>
        </w:rPr>
        <w:t>{{rent.paymentDueDay}}</w:t>
      </w:r>
      <w:r>
        <w:rPr>
          <w:rFonts w:ascii="Times New Roman" w:hAnsi="Times New Roman" w:eastAsia="Times New Roman"/>
          <w:b w:val="0"/>
          <w:i w:val="0"/>
          <w:sz w:val="26"/>
        </w:rPr>
        <w:t xml:space="preserve">; phương thức thanh toán: </w:t>
      </w:r>
      <w:r>
        <w:rPr>
          <w:rFonts w:ascii="Times New Roman" w:hAnsi="Times New Roman" w:eastAsia="Times New Roman"/>
          <w:b w:val="0"/>
          <w:i w:val="0"/>
          <w:sz w:val="26"/>
        </w:rPr>
        <w:t>{{rent.paymentMethod}}</w:t>
      </w:r>
      <w:r>
        <w:rPr>
          <w:rFonts w:ascii="Times New Roman" w:hAnsi="Times New Roman" w:eastAsia="Times New Roman"/>
          <w:b w:val="0"/>
          <w:i w:val="0"/>
          <w:sz w:val="26"/>
        </w:rPr>
        <w:t>.</w:t>
      </w:r>
    </w:p>
    <w:p>
      <w:pPr>
        <w:keepLines w:val="0"/>
        <w:spacing w:before="0" w:after="80" w:line="276" w:lineRule="auto"/>
        <w:ind w:firstLine="397"/>
        <w:jc w:val="both"/>
      </w:pPr>
      <w:r>
        <w:rPr>
          <w:rFonts w:ascii="Times New Roman" w:hAnsi="Times New Roman" w:eastAsia="Times New Roman"/>
          <w:b w:val="0"/>
          <w:i w:val="0"/>
          <w:sz w:val="26"/>
        </w:rPr>
        <w:t xml:space="preserve">3.2. Trường hợp thanh toán qua ngân hàng, Bên B chuyển tiền vào tài khoản </w:t>
      </w:r>
      <w:r>
        <w:rPr>
          <w:rFonts w:ascii="Times New Roman" w:hAnsi="Times New Roman" w:eastAsia="Times New Roman"/>
          <w:b w:val="0"/>
          <w:i w:val="0"/>
          <w:sz w:val="26"/>
        </w:rPr>
        <w:t>{{landlord.bankAccount}}</w:t>
      </w:r>
      <w:r>
        <w:rPr>
          <w:rFonts w:ascii="Times New Roman" w:hAnsi="Times New Roman" w:eastAsia="Times New Roman"/>
          <w:b w:val="0"/>
          <w:i w:val="0"/>
          <w:sz w:val="26"/>
        </w:rPr>
        <w:t xml:space="preserve"> tại </w:t>
      </w:r>
      <w:r>
        <w:rPr>
          <w:rFonts w:ascii="Times New Roman" w:hAnsi="Times New Roman" w:eastAsia="Times New Roman"/>
          <w:b w:val="0"/>
          <w:i w:val="0"/>
          <w:sz w:val="26"/>
        </w:rPr>
        <w:t>{{landlord.bankName}}</w:t>
      </w:r>
      <w:r>
        <w:rPr>
          <w:rFonts w:ascii="Times New Roman" w:hAnsi="Times New Roman" w:eastAsia="Times New Roman"/>
          <w:b w:val="0"/>
          <w:i w:val="0"/>
          <w:sz w:val="26"/>
        </w:rPr>
        <w:t>. Chứng từ ngân hàng hoặc xác nhận thanh toán hợp lệ trên hệ thống được dùng làm căn cứ chứng minh nghĩa vụ thanh toán, trừ khi có sai sót hoặc giao dịch bị hoàn trả.</w:t>
      </w:r>
    </w:p>
    <w:p>
      <w:pPr>
        <w:keepLines w:val="0"/>
        <w:spacing w:before="0" w:after="80" w:line="276" w:lineRule="auto"/>
        <w:ind w:firstLine="397"/>
        <w:jc w:val="both"/>
      </w:pPr>
      <w:r>
        <w:rPr>
          <w:rFonts w:ascii="Times New Roman" w:hAnsi="Times New Roman" w:eastAsia="Times New Roman"/>
          <w:b w:val="0"/>
          <w:i w:val="0"/>
          <w:sz w:val="26"/>
        </w:rPr>
        <w:t xml:space="preserve">3.3. Tiền đặt cọc: </w:t>
      </w:r>
      <w:r>
        <w:rPr>
          <w:rFonts w:ascii="Times New Roman" w:hAnsi="Times New Roman" w:eastAsia="Times New Roman"/>
          <w:b w:val="0"/>
          <w:i w:val="0"/>
          <w:sz w:val="26"/>
        </w:rPr>
        <w:t>{{deposit.amountNumber}}</w:t>
      </w:r>
      <w:r>
        <w:rPr>
          <w:rFonts w:ascii="Times New Roman" w:hAnsi="Times New Roman" w:eastAsia="Times New Roman"/>
          <w:b w:val="0"/>
          <w:i w:val="0"/>
          <w:sz w:val="26"/>
        </w:rPr>
        <w:t xml:space="preserve"> (bằng chữ: </w:t>
      </w:r>
      <w:r>
        <w:rPr>
          <w:rFonts w:ascii="Times New Roman" w:hAnsi="Times New Roman" w:eastAsia="Times New Roman"/>
          <w:b w:val="0"/>
          <w:i w:val="0"/>
          <w:sz w:val="26"/>
        </w:rPr>
        <w:t>{{deposit.amountWords}}</w:t>
      </w:r>
      <w:r>
        <w:rPr>
          <w:rFonts w:ascii="Times New Roman" w:hAnsi="Times New Roman" w:eastAsia="Times New Roman"/>
          <w:b w:val="0"/>
          <w:i w:val="0"/>
          <w:sz w:val="26"/>
        </w:rPr>
        <w:t xml:space="preserve">). Thỏa thuận hoàn cọc và xử lý tiền cọc: </w:t>
      </w:r>
      <w:r>
        <w:rPr>
          <w:rFonts w:ascii="Times New Roman" w:hAnsi="Times New Roman" w:eastAsia="Times New Roman"/>
          <w:b w:val="0"/>
          <w:i w:val="0"/>
          <w:sz w:val="26"/>
        </w:rPr>
        <w:t>{{deposit.description}}</w:t>
      </w:r>
      <w:r>
        <w:rPr>
          <w:rFonts w:ascii="Times New Roman" w:hAnsi="Times New Roman" w:eastAsia="Times New Roman"/>
          <w:b w:val="0"/>
          <w:i w:val="0"/>
          <w:sz w:val="26"/>
        </w:rPr>
        <w:t>. Tiền đặt cọc không mặc nhiên được dùng thay cho tiền thuê kỳ cuối, trừ khi Các Bên có thỏa thuận rõ bằng văn bản hoặc xác nhận điện tử.</w:t>
      </w:r>
    </w:p>
    <w:p>
      <w:pPr>
        <w:keepLines w:val="0"/>
        <w:spacing w:before="0" w:after="80" w:line="276" w:lineRule="auto"/>
        <w:ind w:firstLine="397"/>
        <w:jc w:val="both"/>
      </w:pPr>
      <w:r>
        <w:rPr>
          <w:rFonts w:ascii="Times New Roman" w:hAnsi="Times New Roman" w:eastAsia="Times New Roman"/>
          <w:b w:val="0"/>
          <w:i w:val="0"/>
          <w:sz w:val="26"/>
        </w:rPr>
        <w:t>3.4. Nếu Bên B chậm thanh toán, Bên A có quyền yêu cầu thanh toán khoản còn thiếu, lãi chậm trả và thiệt hại thực tế theo quy định pháp luật và thỏa thuận hợp lệ. Quyền đơn phương chấm dứt Hợp đồng do không trả tiền thuê được thực hiện theo các điều kiện của Luật Nhà ở và Điều 9 Hợp đồng này.</w:t>
      </w:r>
    </w:p>
    <w:p>
      <w:pPr>
        <w:keepLines w:val="0"/>
        <w:spacing w:before="0" w:after="80" w:line="276" w:lineRule="auto"/>
        <w:ind w:firstLine="397"/>
        <w:jc w:val="both"/>
      </w:pPr>
      <w:r>
        <w:rPr>
          <w:rFonts w:ascii="Times New Roman" w:hAnsi="Times New Roman" w:eastAsia="Times New Roman"/>
          <w:b w:val="0"/>
          <w:i w:val="0"/>
          <w:sz w:val="26"/>
        </w:rPr>
        <w:t>3.5. Biểu phí dịch vụ phụ trợ, chi phí rác sinh hoạt và các khoản chi phí liên quan được hệ thống HomeSpace tạo tại bảng động sau; bảng này xác định tên khoản phí, đơn giá hoặc cách tính và bên chịu trách nhiệm thanh toán:</w:t>
      </w:r>
    </w:p>
    <w:p>
      <w:pPr>
        <w:spacing w:before="60" w:after="100"/>
        <w:jc w:val="center"/>
      </w:pPr>
      <w:r>
        <w:rPr>
          <w:rFonts w:ascii="Times New Roman" w:hAnsi="Times New Roman" w:eastAsia="Times New Roman"/>
          <w:b/>
          <w:sz w:val="26"/>
        </w:rPr>
        <w:t>{{#chargesTable}}</w:t>
      </w:r>
    </w:p>
    <w:p>
      <w:pPr>
        <w:keepLines w:val="0"/>
        <w:spacing w:before="0" w:after="80" w:line="276" w:lineRule="auto"/>
        <w:ind w:firstLine="397"/>
        <w:jc w:val="both"/>
      </w:pPr>
      <w:r>
        <w:rPr>
          <w:rFonts w:ascii="Times New Roman" w:hAnsi="Times New Roman" w:eastAsia="Times New Roman"/>
          <w:b w:val="0"/>
          <w:i w:val="0"/>
          <w:sz w:val="26"/>
        </w:rPr>
        <w:t>3.6. Trừ khi bảng biểu phí quy định khác, Bên B chịu các khoản chi phí phát sinh từ việc sử dụng thực tế trong thời gian thuê như điện, nước, viễn thông, thu gom rác sinh hoạt và dịch vụ do Bên B đăng ký. Bên A chịu các nghĩa vụ tài chính gắn với quyền sở hữu nhà, quyền sử dụng đất và các khoản sửa chữa lớn thuộc trách nhiệm chủ sở hữu, trừ phần thiệt hại do lỗi của Bên B hoặc người do Bên B quản lý gây ra.</w:t>
      </w:r>
    </w:p>
    <w:p>
      <w:pPr>
        <w:pStyle w:val="ContractArticle"/>
        <w:jc w:val="left"/>
      </w:pPr>
      <w:r>
        <w:rPr>
          <w:rFonts w:ascii="Times New Roman" w:hAnsi="Times New Roman" w:eastAsia="Times New Roman"/>
          <w:b/>
          <w:sz w:val="26"/>
        </w:rPr>
        <w:t>ĐIỀU 4. QUYỀN VÀ NGHĨA VỤ CỦA BÊN A</w:t>
      </w:r>
    </w:p>
    <w:p>
      <w:pPr>
        <w:keepLines w:val="0"/>
        <w:spacing w:before="0" w:after="80" w:line="276" w:lineRule="auto"/>
        <w:ind w:firstLine="397"/>
        <w:jc w:val="both"/>
      </w:pPr>
      <w:r>
        <w:rPr>
          <w:rFonts w:ascii="Times New Roman" w:hAnsi="Times New Roman" w:eastAsia="Times New Roman"/>
          <w:b w:val="0"/>
          <w:i w:val="0"/>
          <w:sz w:val="26"/>
        </w:rPr>
        <w:t>4.1. Bàn giao nhà đúng thời điểm, đúng hiện trạng đã thỏa thuận; cung cấp cho Bên B thông tin cần thiết để sử dụng an toàn hệ thống điện, nước, khóa, cổng và các thiết bị gắn liền với nhà.</w:t>
      </w:r>
    </w:p>
    <w:p>
      <w:pPr>
        <w:keepLines w:val="0"/>
        <w:spacing w:before="0" w:after="80" w:line="276" w:lineRule="auto"/>
        <w:ind w:firstLine="397"/>
        <w:jc w:val="both"/>
      </w:pPr>
      <w:r>
        <w:rPr>
          <w:rFonts w:ascii="Times New Roman" w:hAnsi="Times New Roman" w:eastAsia="Times New Roman"/>
          <w:b w:val="0"/>
          <w:i w:val="0"/>
          <w:sz w:val="26"/>
        </w:rPr>
        <w:t>4.2. Bảo đảm Bên B được sử dụng nhà ổn định trong thời hạn thuê; không tự ý cản trở việc sử dụng hợp pháp của Bên B khi Bên B thực hiện đầy đủ nghĩa vụ theo Hợp đồng.</w:t>
      </w:r>
    </w:p>
    <w:p>
      <w:pPr>
        <w:keepLines w:val="0"/>
        <w:spacing w:before="0" w:after="80" w:line="276" w:lineRule="auto"/>
        <w:ind w:firstLine="397"/>
        <w:jc w:val="both"/>
      </w:pPr>
      <w:r>
        <w:rPr>
          <w:rFonts w:ascii="Times New Roman" w:hAnsi="Times New Roman" w:eastAsia="Times New Roman"/>
          <w:b w:val="0"/>
          <w:i w:val="0"/>
          <w:sz w:val="26"/>
        </w:rPr>
        <w:t>4.3. Thực hiện sửa chữa lớn, xử lý hư hỏng kết cấu, mái, hệ thống cấp thoát nước ngầm, điện tổng và hạng mục thuộc trách nhiệm của chủ sở hữu khi hư hỏng không do lỗi của Bên B; phối hợp xử lý trong thời gian hợp lý sau khi nhận thông báo.</w:t>
      </w:r>
    </w:p>
    <w:p>
      <w:pPr>
        <w:keepLines w:val="0"/>
        <w:spacing w:before="0" w:after="80" w:line="276" w:lineRule="auto"/>
        <w:ind w:firstLine="397"/>
        <w:jc w:val="both"/>
      </w:pPr>
      <w:r>
        <w:rPr>
          <w:rFonts w:ascii="Times New Roman" w:hAnsi="Times New Roman" w:eastAsia="Times New Roman"/>
          <w:b w:val="0"/>
          <w:i w:val="0"/>
          <w:sz w:val="26"/>
        </w:rPr>
        <w:t>4.4. Có quyền yêu cầu Bên B thanh toán đầy đủ tiền thuê, tiền dịch vụ và các khoản Bên B phải chịu; yêu cầu chấm dứt hành vi sử dụng sai mục đích, gây mất an ninh trật tự, mất vệ sinh môi trường hoặc làm hư hỏng nhà.</w:t>
      </w:r>
    </w:p>
    <w:p>
      <w:pPr>
        <w:keepLines w:val="0"/>
        <w:spacing w:before="0" w:after="80" w:line="276" w:lineRule="auto"/>
        <w:ind w:firstLine="397"/>
        <w:jc w:val="both"/>
      </w:pPr>
      <w:r>
        <w:rPr>
          <w:rFonts w:ascii="Times New Roman" w:hAnsi="Times New Roman" w:eastAsia="Times New Roman"/>
          <w:b w:val="0"/>
          <w:i w:val="0"/>
          <w:sz w:val="26"/>
        </w:rPr>
        <w:t>4.5. Có quyền kiểm tra tình trạng nhà theo Điều 7 Hợp đồng này, nhưng phải tôn trọng quyền riêng tư và quyền sử dụng hợp pháp của Bên B; không tự ý vào nhà trừ trường hợp khẩn cấp cần ngăn ngừa nguy cơ đối với tính mạng, sức khỏe, cháy nổ hoặc thiệt hại nghiêm trọng đối với tài sản.</w:t>
      </w:r>
    </w:p>
    <w:p>
      <w:pPr>
        <w:keepLines w:val="0"/>
        <w:spacing w:before="0" w:after="80" w:line="276" w:lineRule="auto"/>
        <w:ind w:firstLine="397"/>
        <w:jc w:val="both"/>
      </w:pPr>
      <w:r>
        <w:rPr>
          <w:rFonts w:ascii="Times New Roman" w:hAnsi="Times New Roman" w:eastAsia="Times New Roman"/>
          <w:b w:val="0"/>
          <w:i w:val="0"/>
          <w:sz w:val="26"/>
        </w:rPr>
        <w:t>4.6. Cung cấp hoặc phối hợp cung cấp giấy tờ, xác nhận về chỗ ở hợp pháp trong phạm vi pháp luật yêu cầu để Bên B thực hiện thủ tục cư trú; không được giữ giấy tờ tùy thân bản chính của Bên B trái quy định.</w:t>
      </w:r>
    </w:p>
    <w:p>
      <w:pPr>
        <w:keepLines w:val="0"/>
        <w:spacing w:before="0" w:after="80" w:line="276" w:lineRule="auto"/>
        <w:ind w:firstLine="397"/>
        <w:jc w:val="both"/>
      </w:pPr>
      <w:r>
        <w:rPr>
          <w:rFonts w:ascii="Times New Roman" w:hAnsi="Times New Roman" w:eastAsia="Times New Roman"/>
          <w:b w:val="0"/>
          <w:i w:val="0"/>
          <w:sz w:val="26"/>
        </w:rPr>
        <w:t>4.7. Hoàn trả tiền đặt cọc và các khoản phải hoàn khác theo Hợp đồng sau khi Bên B hoàn tất nghĩa vụ bàn giao, thanh toán và bồi thường hợp lệ, nếu có.</w:t>
      </w:r>
    </w:p>
    <w:p>
      <w:pPr>
        <w:pStyle w:val="ContractArticle"/>
        <w:jc w:val="left"/>
      </w:pPr>
      <w:r>
        <w:rPr>
          <w:rFonts w:ascii="Times New Roman" w:hAnsi="Times New Roman" w:eastAsia="Times New Roman"/>
          <w:b/>
          <w:sz w:val="26"/>
        </w:rPr>
        <w:t>ĐIỀU 5. QUYỀN VÀ NGHĨA VỤ CỦA BÊN B</w:t>
      </w:r>
    </w:p>
    <w:p>
      <w:pPr>
        <w:keepLines w:val="0"/>
        <w:spacing w:before="0" w:after="80" w:line="276" w:lineRule="auto"/>
        <w:ind w:firstLine="397"/>
        <w:jc w:val="both"/>
      </w:pPr>
      <w:r>
        <w:rPr>
          <w:rFonts w:ascii="Times New Roman" w:hAnsi="Times New Roman" w:eastAsia="Times New Roman"/>
          <w:b w:val="0"/>
          <w:i w:val="0"/>
          <w:sz w:val="26"/>
        </w:rPr>
        <w:t>5.1. Nhận và sử dụng nhà đúng thời hạn, đúng mục đích; được yêu cầu Bên A bảo đảm quyền sử dụng ổn định và sửa chữa các hư hỏng thuộc trách nhiệm của Bên A.</w:t>
      </w:r>
    </w:p>
    <w:p>
      <w:pPr>
        <w:keepLines w:val="0"/>
        <w:spacing w:before="0" w:after="80" w:line="276" w:lineRule="auto"/>
        <w:ind w:firstLine="397"/>
        <w:jc w:val="both"/>
      </w:pPr>
      <w:r>
        <w:rPr>
          <w:rFonts w:ascii="Times New Roman" w:hAnsi="Times New Roman" w:eastAsia="Times New Roman"/>
          <w:b w:val="0"/>
          <w:i w:val="0"/>
          <w:sz w:val="26"/>
        </w:rPr>
        <w:t>5.2. Thanh toán đầy đủ, đúng hạn tiền thuê và các khoản chi phí thuộc trách nhiệm của Bên B; chủ động lưu giữ chứng từ thanh toán và đối soát công nợ khi cần thiết.</w:t>
      </w:r>
    </w:p>
    <w:p>
      <w:pPr>
        <w:keepLines w:val="0"/>
        <w:spacing w:before="0" w:after="80" w:line="276" w:lineRule="auto"/>
        <w:ind w:firstLine="397"/>
        <w:jc w:val="both"/>
      </w:pPr>
      <w:r>
        <w:rPr>
          <w:rFonts w:ascii="Times New Roman" w:hAnsi="Times New Roman" w:eastAsia="Times New Roman"/>
          <w:b w:val="0"/>
          <w:i w:val="0"/>
          <w:sz w:val="26"/>
        </w:rPr>
        <w:t>5.3. Bảo quản nhà và tài sản bàn giao; thực hiện vệ sinh, bảo dưỡng thông thường và sửa chữa nhỏ do quá trình sử dụng hằng ngày theo quy định của Bộ luật Dân sự; bồi thường thiệt hại do lỗi của Bên B, người cùng cư trú, khách hoặc người do Bên B cho phép vào nhà gây ra. Bên B không chịu trách nhiệm đối với hao mòn tự nhiên.</w:t>
      </w:r>
    </w:p>
    <w:p>
      <w:pPr>
        <w:keepLines w:val="0"/>
        <w:spacing w:before="0" w:after="80" w:line="276" w:lineRule="auto"/>
        <w:ind w:firstLine="397"/>
        <w:jc w:val="both"/>
      </w:pPr>
      <w:r>
        <w:rPr>
          <w:rFonts w:ascii="Times New Roman" w:hAnsi="Times New Roman" w:eastAsia="Times New Roman"/>
          <w:b w:val="0"/>
          <w:i w:val="0"/>
          <w:sz w:val="26"/>
        </w:rPr>
        <w:t>5.4. Không tự ý đập phá tường, khoan cắt làm ảnh hưởng kết cấu chịu lực, cơi nới, nâng tầng, thay đổi mặt đứng, mái, sân cổng, hệ thống cấp thoát nước ngầm, đường điện tổng hoặc sửa chữa làm thay đổi kết cấu kiến trúc khi chưa có sự đồng ý trước bằng văn bản của Bên A và chưa đáp ứng thủ tục pháp luật nếu thuộc trường hợp phải xin phép.</w:t>
      </w:r>
    </w:p>
    <w:p>
      <w:pPr>
        <w:keepLines w:val="0"/>
        <w:spacing w:before="0" w:after="80" w:line="276" w:lineRule="auto"/>
        <w:ind w:firstLine="397"/>
        <w:jc w:val="both"/>
      </w:pPr>
      <w:r>
        <w:rPr>
          <w:rFonts w:ascii="Times New Roman" w:hAnsi="Times New Roman" w:eastAsia="Times New Roman"/>
          <w:b w:val="0"/>
          <w:i w:val="0"/>
          <w:sz w:val="26"/>
        </w:rPr>
        <w:t>5.5. Không cho thuê lại, cho mượn toàn bộ nhà để người khác quản lý hoặc chuyển giao quyền sử dụng cho bên thứ ba nếu chưa được Bên A đồng ý, trừ trường hợp pháp luật có quy định khác.</w:t>
      </w:r>
    </w:p>
    <w:p>
      <w:pPr>
        <w:keepLines w:val="0"/>
        <w:spacing w:before="0" w:after="80" w:line="276" w:lineRule="auto"/>
        <w:ind w:firstLine="397"/>
        <w:jc w:val="both"/>
      </w:pPr>
      <w:r>
        <w:rPr>
          <w:rFonts w:ascii="Times New Roman" w:hAnsi="Times New Roman" w:eastAsia="Times New Roman"/>
          <w:b w:val="0"/>
          <w:i w:val="0"/>
          <w:sz w:val="26"/>
        </w:rPr>
        <w:t>5.6. Không sử dụng nhà để chứa hàng hóa nguy hiểm, chất cấm hoặc thực hiện hoạt động trái pháp luật; không gây tiếng ồn, mùi, khói, rung hoặc hành vi khác ảnh hưởng nghiêm trọng đến hộ liền kề và cộng đồng dân cư.</w:t>
      </w:r>
    </w:p>
    <w:p>
      <w:pPr>
        <w:keepLines w:val="0"/>
        <w:spacing w:before="0" w:after="80" w:line="276" w:lineRule="auto"/>
        <w:ind w:firstLine="397"/>
        <w:jc w:val="both"/>
      </w:pPr>
      <w:r>
        <w:rPr>
          <w:rFonts w:ascii="Times New Roman" w:hAnsi="Times New Roman" w:eastAsia="Times New Roman"/>
          <w:b w:val="0"/>
          <w:i w:val="0"/>
          <w:sz w:val="26"/>
        </w:rPr>
        <w:t>5.7. Thông báo kịp thời cho Bên A khi phát hiện thấm dột, nứt bất thường, chập điện, rò rỉ nước, rò rỉ gas hoặc sự cố có nguy cơ làm tăng thiệt hại; áp dụng biện pháp hợp lý trong khả năng để hạn chế thiệt hại trước khi được xử lý.</w:t>
      </w:r>
    </w:p>
    <w:p>
      <w:pPr>
        <w:keepLines w:val="0"/>
        <w:spacing w:before="0" w:after="80" w:line="276" w:lineRule="auto"/>
        <w:ind w:firstLine="397"/>
        <w:jc w:val="both"/>
      </w:pPr>
      <w:r>
        <w:rPr>
          <w:rFonts w:ascii="Times New Roman" w:hAnsi="Times New Roman" w:eastAsia="Times New Roman"/>
          <w:b w:val="0"/>
          <w:i w:val="0"/>
          <w:sz w:val="26"/>
        </w:rPr>
        <w:t>5.8. Cho phép Bên A kiểm tra, bảo trì hoặc sửa chữa theo Điều 7; phối hợp tiếp cận các vị trí kỹ thuật cần thiết, với điều kiện việc tiếp cận được thực hiện hợp lý và hạn chế ảnh hưởng đến sinh hoạt của Bên B.</w:t>
      </w:r>
    </w:p>
    <w:p>
      <w:pPr>
        <w:pStyle w:val="ContractArticle"/>
        <w:jc w:val="left"/>
      </w:pPr>
      <w:r>
        <w:rPr>
          <w:rFonts w:ascii="Times New Roman" w:hAnsi="Times New Roman" w:eastAsia="Times New Roman"/>
          <w:b/>
          <w:sz w:val="26"/>
        </w:rPr>
        <w:t>ĐIỀU 6. CƯ TRÚ, AN NINH TRẬT TỰ, VỆ SINH MÔI TRƯỜNG VÀ PCCC</w:t>
      </w:r>
    </w:p>
    <w:p>
      <w:pPr>
        <w:keepLines w:val="0"/>
        <w:spacing w:before="0" w:after="80" w:line="276" w:lineRule="auto"/>
        <w:ind w:firstLine="397"/>
        <w:jc w:val="both"/>
      </w:pPr>
      <w:r>
        <w:rPr>
          <w:rFonts w:ascii="Times New Roman" w:hAnsi="Times New Roman" w:eastAsia="Times New Roman"/>
          <w:b w:val="0"/>
          <w:i w:val="0"/>
          <w:sz w:val="26"/>
        </w:rPr>
        <w:t>6.1. Bên B và người cùng sinh sống phải tuân thủ pháp luật về cư trú. Trường hợp thuộc diện phải đăng ký tạm trú, Bên B có trách nhiệm thực hiện đúng thời hạn theo Luật Cư trú; việc thông báo lưu trú cho khách hoặc người đến ở ngắn hạn được thực hiện theo đúng chủ thể, thời điểm và phương thức pháp luật quy định. Bên A có trách nhiệm phối hợp cung cấp thông tin, xác nhận chỗ ở hợp pháp trong phạm vi thuộc trách nhiệm của chủ nhà.</w:t>
      </w:r>
    </w:p>
    <w:p>
      <w:pPr>
        <w:keepLines w:val="0"/>
        <w:spacing w:before="0" w:after="80" w:line="276" w:lineRule="auto"/>
        <w:ind w:firstLine="397"/>
        <w:jc w:val="both"/>
      </w:pPr>
      <w:r>
        <w:rPr>
          <w:rFonts w:ascii="Times New Roman" w:hAnsi="Times New Roman" w:eastAsia="Times New Roman"/>
          <w:b w:val="0"/>
          <w:i w:val="0"/>
          <w:sz w:val="26"/>
        </w:rPr>
        <w:t>6.2. Bên B chịu trách nhiệm quản lý người cùng cư trú, khách và hoạt động diễn ra trong phạm vi nhà thuê; chấp hành quy định của khu phố, tổ dân phố, chính quyền địa phương về an ninh trật tự, phòng chống tệ nạn xã hội, giờ sinh hoạt, đỗ xe, sử dụng lòng đường, vỉa hè và các yêu cầu hợp pháp khác.</w:t>
      </w:r>
    </w:p>
    <w:p>
      <w:pPr>
        <w:keepLines w:val="0"/>
        <w:spacing w:before="0" w:after="80" w:line="276" w:lineRule="auto"/>
        <w:ind w:firstLine="397"/>
        <w:jc w:val="both"/>
      </w:pPr>
      <w:r>
        <w:rPr>
          <w:rFonts w:ascii="Times New Roman" w:hAnsi="Times New Roman" w:eastAsia="Times New Roman"/>
          <w:b w:val="0"/>
          <w:i w:val="0"/>
          <w:sz w:val="26"/>
        </w:rPr>
        <w:t>6.3. Bên B phải phân loại, thu gom và chuyển giao rác thải sinh hoạt đúng nơi, đúng thời gian theo quy định; không xả nước thải, rác, dầu mỡ hoặc vật liệu gây tắc nghẽn hệ thống thoát nước; không gây tiếng ồn, độ rung, mùi hoặc ô nhiễm ảnh hưởng xấu đến cộng đồng dân cư.</w:t>
      </w:r>
    </w:p>
    <w:p>
      <w:pPr>
        <w:keepLines w:val="0"/>
        <w:spacing w:before="0" w:after="80" w:line="276" w:lineRule="auto"/>
        <w:ind w:firstLine="397"/>
        <w:jc w:val="both"/>
      </w:pPr>
      <w:r>
        <w:rPr>
          <w:rFonts w:ascii="Times New Roman" w:hAnsi="Times New Roman" w:eastAsia="Times New Roman"/>
          <w:b w:val="0"/>
          <w:i w:val="0"/>
          <w:sz w:val="26"/>
        </w:rPr>
        <w:t>6.4. Về PCCC, Bên B phải sử dụng điện, thiết bị gia nhiệt, gas và nguồn lửa, nguồn nhiệt an toàn; không tự ý câu mắc, đấu nối, thay đổi đường điện tổng hoặc làm quá tải hệ thống; không che chắn, tháo bỏ, vô hiệu hóa thiết bị PCCC có sẵn; duy trì lối thoát nạn và thực hiện hướng dẫn của cơ quan có thẩm quyền khi có sự cố.</w:t>
      </w:r>
    </w:p>
    <w:p>
      <w:pPr>
        <w:keepLines w:val="0"/>
        <w:spacing w:before="0" w:after="80" w:line="276" w:lineRule="auto"/>
        <w:ind w:firstLine="397"/>
        <w:jc w:val="both"/>
      </w:pPr>
      <w:r>
        <w:rPr>
          <w:rFonts w:ascii="Times New Roman" w:hAnsi="Times New Roman" w:eastAsia="Times New Roman"/>
          <w:b w:val="0"/>
          <w:i w:val="0"/>
          <w:sz w:val="26"/>
        </w:rPr>
        <w:t>6.5. Bên B chịu trách nhiệm đối với sự cố cháy, nổ, chập điện và thiệt hại phát sinh do hành vi sử dụng sai quy trình, đấu nối trái phép, quá tải, bất cẩn hoặc lỗi của Bên B và người do Bên B quản lý. Bên A chịu trách nhiệm đối với khuyết tật có sẵn của hệ thống điện tổng, kết cấu hoặc hạng mục thuộc nghĩa vụ bảo trì của chủ sở hữu mà Bên A biết hoặc phải biết nhưng không xử lý trong thời gian hợp lý sau khi được thông báo.</w:t>
      </w:r>
    </w:p>
    <w:p>
      <w:pPr>
        <w:keepLines w:val="0"/>
        <w:spacing w:before="0" w:after="80" w:line="276" w:lineRule="auto"/>
        <w:ind w:firstLine="397"/>
        <w:jc w:val="both"/>
      </w:pPr>
      <w:r>
        <w:rPr>
          <w:rFonts w:ascii="Times New Roman" w:hAnsi="Times New Roman" w:eastAsia="Times New Roman"/>
          <w:b w:val="0"/>
          <w:i w:val="0"/>
          <w:sz w:val="26"/>
        </w:rPr>
        <w:t>6.6. Việc phân bổ trách nhiệm trong Điều này không loại trừ hoặc thay thế các nghĩa vụ bắt buộc mà pháp luật PCCC, cư trú, môi trường và an ninh trật tự trực tiếp quy định cho mỗi chủ thể.</w:t>
      </w:r>
    </w:p>
    <w:p>
      <w:pPr>
        <w:pStyle w:val="ContractArticle"/>
        <w:jc w:val="left"/>
      </w:pPr>
      <w:r>
        <w:rPr>
          <w:rFonts w:ascii="Times New Roman" w:hAnsi="Times New Roman" w:eastAsia="Times New Roman"/>
          <w:b/>
          <w:sz w:val="26"/>
        </w:rPr>
        <w:t>ĐIỀU 7. KIỂM TRA NHÀ, BẢO TRÌ, SỬA CHỮA VÀ XỬ LÝ HƯ HỎNG</w:t>
      </w:r>
    </w:p>
    <w:p>
      <w:pPr>
        <w:keepLines w:val="0"/>
        <w:spacing w:before="0" w:after="80" w:line="276" w:lineRule="auto"/>
        <w:ind w:firstLine="397"/>
        <w:jc w:val="both"/>
      </w:pPr>
      <w:r>
        <w:rPr>
          <w:rFonts w:ascii="Times New Roman" w:hAnsi="Times New Roman" w:eastAsia="Times New Roman"/>
          <w:b w:val="0"/>
          <w:i w:val="0"/>
          <w:sz w:val="26"/>
        </w:rPr>
        <w:t>7.1. Bên A được kiểm tra tình trạng nhà định kỳ nhằm đánh giá việc bảo quản, phát hiện hư hỏng kết cấu và lên kế hoạch bảo trì. Đối với kiểm tra thông thường, Bên A phải thông báo cho Bên B trước ít nhất 24 giờ và thông thường nên thông báo trước 48 giờ; thời điểm kiểm tra phải hợp lý và do Các Bên phối hợp sắp xếp.</w:t>
      </w:r>
    </w:p>
    <w:p>
      <w:pPr>
        <w:keepLines w:val="0"/>
        <w:spacing w:before="0" w:after="80" w:line="276" w:lineRule="auto"/>
        <w:ind w:firstLine="397"/>
        <w:jc w:val="both"/>
      </w:pPr>
      <w:r>
        <w:rPr>
          <w:rFonts w:ascii="Times New Roman" w:hAnsi="Times New Roman" w:eastAsia="Times New Roman"/>
          <w:b w:val="0"/>
          <w:i w:val="0"/>
          <w:sz w:val="26"/>
        </w:rPr>
        <w:t>7.2. Trong trường hợp khẩn cấp có nguy cơ trực tiếp đến tính mạng, sức khỏe, cháy nổ, ngập nước, sập đổ hoặc thiệt hại nghiêm trọng đối với nhà và tài sản lân cận, Bên A hoặc người được Bên A chỉ định có thể tiếp cận phần cần thiết mà không phải chờ đủ thời hạn báo trước, nhưng phải thông báo cho Bên B sớm nhất có thể và chỉ thực hiện biện pháp cần thiết để xử lý nguy cơ.</w:t>
      </w:r>
    </w:p>
    <w:p>
      <w:pPr>
        <w:keepLines w:val="0"/>
        <w:spacing w:before="0" w:after="80" w:line="276" w:lineRule="auto"/>
        <w:ind w:firstLine="397"/>
        <w:jc w:val="both"/>
      </w:pPr>
      <w:r>
        <w:rPr>
          <w:rFonts w:ascii="Times New Roman" w:hAnsi="Times New Roman" w:eastAsia="Times New Roman"/>
          <w:b w:val="0"/>
          <w:i w:val="0"/>
          <w:sz w:val="26"/>
        </w:rPr>
        <w:t>7.3. Bên B không được ngăn cản vô lý việc kiểm tra hoặc sửa chữa cần thiết đã được thông báo hợp lệ. Bên A phải hạn chế tối đa ảnh hưởng đến việc sử dụng nhà và chịu trách nhiệm đối với thiệt hại do lỗi của người do Bên A bố trí thực hiện kiểm tra, bảo trì hoặc sửa chữa.</w:t>
      </w:r>
    </w:p>
    <w:p>
      <w:pPr>
        <w:keepLines w:val="0"/>
        <w:spacing w:before="0" w:after="80" w:line="276" w:lineRule="auto"/>
        <w:ind w:firstLine="397"/>
        <w:jc w:val="both"/>
      </w:pPr>
      <w:r>
        <w:rPr>
          <w:rFonts w:ascii="Times New Roman" w:hAnsi="Times New Roman" w:eastAsia="Times New Roman"/>
          <w:b w:val="0"/>
          <w:i w:val="0"/>
          <w:sz w:val="26"/>
        </w:rPr>
        <w:t>7.4. Khi phát hiện hư hỏng, Các Bên xác định nguyên nhân trên cơ sở hiện trạng bàn giao, mức hao mòn tự nhiên, lịch sử sửa chữa và bằng chứng liên quan. Hư hỏng do lỗi của Bên B được Bên B sửa chữa hoặc thanh toán chi phí hợp lý; hư hỏng do hao mòn tự nhiên, tuổi thọ kết cấu hoặc lỗi không thuộc Bên B được Bên A xử lý theo trách nhiệm chủ sở hữu.</w:t>
      </w:r>
    </w:p>
    <w:p>
      <w:pPr>
        <w:keepLines w:val="0"/>
        <w:spacing w:before="0" w:after="80" w:line="276" w:lineRule="auto"/>
        <w:ind w:firstLine="397"/>
        <w:jc w:val="both"/>
      </w:pPr>
      <w:r>
        <w:rPr>
          <w:rFonts w:ascii="Times New Roman" w:hAnsi="Times New Roman" w:eastAsia="Times New Roman"/>
          <w:b w:val="0"/>
          <w:i w:val="0"/>
          <w:sz w:val="26"/>
        </w:rPr>
        <w:t>7.5. Nếu Bên A đã được thông báo về hư hỏng thuộc trách nhiệm của mình nhưng không sửa chữa hoặc sửa chữa không kịp thời, Bên B được thực hiện quyền theo Bộ luật Dân sự và Luật Nhà ở, bao gồm yêu cầu sửa chữa, giảm giá thuê, tự sửa chữa trong điều kiện luật định và yêu cầu thanh toán chi phí hợp lý, hoặc đơn phương chấm dứt khi đủ căn cứ pháp luật.</w:t>
      </w:r>
    </w:p>
    <w:p>
      <w:pPr>
        <w:pStyle w:val="ContractArticle"/>
        <w:jc w:val="left"/>
      </w:pPr>
      <w:r>
        <w:rPr>
          <w:rFonts w:ascii="Times New Roman" w:hAnsi="Times New Roman" w:eastAsia="Times New Roman"/>
          <w:b/>
          <w:sz w:val="26"/>
        </w:rPr>
        <w:t>ĐIỀU 8. BÀN GIAO LẠI NHÀ, ĐỐI SOÁT VÀ KHẤU TRỪ TIỀN ĐẶT CỌC</w:t>
      </w:r>
    </w:p>
    <w:p>
      <w:pPr>
        <w:keepLines w:val="0"/>
        <w:spacing w:before="0" w:after="80" w:line="276" w:lineRule="auto"/>
        <w:ind w:firstLine="397"/>
        <w:jc w:val="both"/>
      </w:pPr>
      <w:r>
        <w:rPr>
          <w:rFonts w:ascii="Times New Roman" w:hAnsi="Times New Roman" w:eastAsia="Times New Roman"/>
          <w:b w:val="0"/>
          <w:i w:val="0"/>
          <w:sz w:val="26"/>
        </w:rPr>
        <w:t>8.1. Khi Hợp đồng chấm dứt, Bên B phải bàn giao lại nhà, chìa khóa và tài sản đi kèm theo thời điểm đã thống nhất; dọn toàn bộ tài sản cá nhân, rác thải; thanh toán các khoản điện, nước, dịch vụ và nghĩa vụ tài chính thuộc trách nhiệm của mình đến thời điểm bàn giao.</w:t>
      </w:r>
    </w:p>
    <w:p>
      <w:pPr>
        <w:keepLines w:val="0"/>
        <w:spacing w:before="0" w:after="80" w:line="276" w:lineRule="auto"/>
        <w:ind w:firstLine="397"/>
        <w:jc w:val="both"/>
      </w:pPr>
      <w:r>
        <w:rPr>
          <w:rFonts w:ascii="Times New Roman" w:hAnsi="Times New Roman" w:eastAsia="Times New Roman"/>
          <w:b w:val="0"/>
          <w:i w:val="0"/>
          <w:sz w:val="26"/>
        </w:rPr>
        <w:t>8.2. Nhà được bàn giao lại trong tình trạng tương đương tình trạng nhận ban đầu, có tính đến hao mòn tự nhiên do sử dụng đúng công dụng. Bên B phải khôi phục các thay đổi do mình thực hiện nếu Bên A yêu cầu hợp lý và việc khôi phục không trái thỏa thuận bằng văn bản trước đó.</w:t>
      </w:r>
    </w:p>
    <w:p>
      <w:pPr>
        <w:keepLines w:val="0"/>
        <w:spacing w:before="0" w:after="80" w:line="276" w:lineRule="auto"/>
        <w:ind w:firstLine="397"/>
        <w:jc w:val="both"/>
      </w:pPr>
      <w:r>
        <w:rPr>
          <w:rFonts w:ascii="Times New Roman" w:hAnsi="Times New Roman" w:eastAsia="Times New Roman"/>
          <w:b w:val="0"/>
          <w:i w:val="0"/>
          <w:sz w:val="26"/>
        </w:rPr>
        <w:t>8.3. Các Bên lập biên bản hoặc xác nhận điện tử khi bàn giao lại, ghi nhận chỉ số điện nước cuối kỳ, tình trạng kết cấu, nội thất, thiết bị và các khoản công nợ. Bên A có quyền ghi nhận hư hỏng và yêu cầu Bên B sửa chữa hoặc bồi thường nếu có căn cứ chứng minh hư hỏng vượt quá hao mòn tự nhiên và do lỗi của Bên B.</w:t>
      </w:r>
    </w:p>
    <w:p>
      <w:pPr>
        <w:keepLines w:val="0"/>
        <w:spacing w:before="0" w:after="80" w:line="276" w:lineRule="auto"/>
        <w:ind w:firstLine="397"/>
        <w:jc w:val="both"/>
      </w:pPr>
      <w:r>
        <w:rPr>
          <w:rFonts w:ascii="Times New Roman" w:hAnsi="Times New Roman" w:eastAsia="Times New Roman"/>
          <w:b w:val="0"/>
          <w:i w:val="0"/>
          <w:sz w:val="26"/>
        </w:rPr>
        <w:t>8.4. Bên A được khấu trừ từ tiền đặt cọc các khoản tiền thuê, chi phí dịch vụ, chi phí khắc phục hư hỏng, tài sản thiếu hụt và nghĩa vụ bồi thường hợp lệ của Bên B. Khoản khấu trừ phải có căn cứ, được liệt kê rõ và tương xứng với thiệt hại thực tế hoặc chi phí sửa chữa hợp lý; Bên A không được khấu trừ đối với hao mòn tự nhiên.</w:t>
      </w:r>
    </w:p>
    <w:p>
      <w:pPr>
        <w:keepLines w:val="0"/>
        <w:spacing w:before="0" w:after="80" w:line="276" w:lineRule="auto"/>
        <w:ind w:firstLine="397"/>
        <w:jc w:val="both"/>
      </w:pPr>
      <w:r>
        <w:rPr>
          <w:rFonts w:ascii="Times New Roman" w:hAnsi="Times New Roman" w:eastAsia="Times New Roman"/>
          <w:b w:val="0"/>
          <w:i w:val="0"/>
          <w:sz w:val="26"/>
        </w:rPr>
        <w:t xml:space="preserve">8.5. Phần tiền đặt cọc còn lại được hoàn trả theo </w:t>
      </w:r>
      <w:r>
        <w:rPr>
          <w:rFonts w:ascii="Times New Roman" w:hAnsi="Times New Roman" w:eastAsia="Times New Roman"/>
          <w:b w:val="0"/>
          <w:i w:val="0"/>
          <w:sz w:val="26"/>
        </w:rPr>
        <w:t>{{deposit.description}}</w:t>
      </w:r>
      <w:r>
        <w:rPr>
          <w:rFonts w:ascii="Times New Roman" w:hAnsi="Times New Roman" w:eastAsia="Times New Roman"/>
          <w:b w:val="0"/>
          <w:i w:val="0"/>
          <w:sz w:val="26"/>
        </w:rPr>
        <w:t xml:space="preserve"> sau khi hoàn tất bàn giao và đối soát. Nếu nội dung này không quy định thời hạn cụ thể, Bên A hoàn trả trong thời gian hợp lý kể từ ngày Các Bên hoàn tất việc xác định nghĩa vụ cuối cùng.</w:t>
      </w:r>
    </w:p>
    <w:p>
      <w:pPr>
        <w:keepLines w:val="0"/>
        <w:spacing w:before="0" w:after="80" w:line="276" w:lineRule="auto"/>
        <w:ind w:firstLine="397"/>
        <w:jc w:val="both"/>
      </w:pPr>
      <w:r>
        <w:rPr>
          <w:rFonts w:ascii="Times New Roman" w:hAnsi="Times New Roman" w:eastAsia="Times New Roman"/>
          <w:b w:val="0"/>
          <w:i w:val="0"/>
          <w:sz w:val="26"/>
        </w:rPr>
        <w:t>8.6. Tài sản của Bên B còn để lại sau khi bàn giao được xử lý theo thỏa thuận giữa Các Bên và quy định pháp luật; Bên A không tự ý chiếm hữu, tiêu hủy hoặc định đoạt tài sản có giá trị của Bên B trái pháp luật.</w:t>
      </w:r>
    </w:p>
    <w:p>
      <w:pPr>
        <w:pStyle w:val="ContractArticle"/>
        <w:jc w:val="left"/>
      </w:pPr>
      <w:r>
        <w:rPr>
          <w:rFonts w:ascii="Times New Roman" w:hAnsi="Times New Roman" w:eastAsia="Times New Roman"/>
          <w:b/>
          <w:sz w:val="26"/>
        </w:rPr>
        <w:t>ĐIỀU 9. VI PHẠM, CHẤM DỨT HỢP ĐỒNG VÀ GIẢI QUYẾT TRANH CHẤP</w:t>
      </w:r>
    </w:p>
    <w:p>
      <w:pPr>
        <w:keepLines w:val="0"/>
        <w:spacing w:before="0" w:after="80" w:line="276" w:lineRule="auto"/>
        <w:ind w:firstLine="397"/>
        <w:jc w:val="both"/>
      </w:pPr>
      <w:r>
        <w:rPr>
          <w:rFonts w:ascii="Times New Roman" w:hAnsi="Times New Roman" w:eastAsia="Times New Roman"/>
          <w:b w:val="0"/>
          <w:i w:val="0"/>
          <w:sz w:val="26"/>
        </w:rPr>
        <w:t>9.1. Hợp đồng chấm dứt khi hết thời hạn thuê; Các Bên thỏa thuận chấm dứt; nhà không còn hoặc thuộc trường hợp phải thu hồi, giải tỏa, phá dỡ, trưng mua, trưng dụng theo quyết định có thẩm quyền; hoặc thuộc trường hợp khác theo Luật Nhà ở và pháp luật liên quan.</w:t>
      </w:r>
    </w:p>
    <w:p>
      <w:pPr>
        <w:keepLines w:val="0"/>
        <w:spacing w:before="0" w:after="80" w:line="276" w:lineRule="auto"/>
        <w:ind w:firstLine="397"/>
        <w:jc w:val="both"/>
      </w:pPr>
      <w:r>
        <w:rPr>
          <w:rFonts w:ascii="Times New Roman" w:hAnsi="Times New Roman" w:eastAsia="Times New Roman"/>
          <w:b w:val="0"/>
          <w:i w:val="0"/>
          <w:sz w:val="26"/>
        </w:rPr>
        <w:t>9.2. Trong thời hạn thuê, Bên A chỉ đơn phương chấm dứt và thu hồi nhà khi có căn cứ theo pháp luật, bao gồm trường hợp Bên B không trả đủ tiền thuê theo thỏa thuận từ 03 tháng trở lên mà không có lý do đã được thỏa thuận; sử dụng nhà sai mục đích; tự ý đục phá, cơi nới, cải tạo hoặc phá dỡ nhà; tự ý cho mượn hoặc cho thuê lại; hoặc gây mất trật tự, vệ sinh môi trường nghiêm trọng thuộc trường hợp luật định.</w:t>
      </w:r>
    </w:p>
    <w:p>
      <w:pPr>
        <w:keepLines w:val="0"/>
        <w:spacing w:before="0" w:after="80" w:line="276" w:lineRule="auto"/>
        <w:ind w:firstLine="397"/>
        <w:jc w:val="both"/>
      </w:pPr>
      <w:r>
        <w:rPr>
          <w:rFonts w:ascii="Times New Roman" w:hAnsi="Times New Roman" w:eastAsia="Times New Roman"/>
          <w:b w:val="0"/>
          <w:i w:val="0"/>
          <w:sz w:val="26"/>
        </w:rPr>
        <w:t>9.3. Bên B có quyền đơn phương chấm dứt theo quy định pháp luật khi Bên A không sửa chữa nhà có hư hỏng nặng; tăng giá thuê bất hợp lý hoặc tăng giá không đúng thỏa thuận về thông báo; hoặc quyền sử dụng nhà bị hạn chế do lợi ích của người thứ ba và các trường hợp pháp luật khác cho phép.</w:t>
      </w:r>
    </w:p>
    <w:p>
      <w:pPr>
        <w:keepLines w:val="0"/>
        <w:spacing w:before="0" w:after="80" w:line="276" w:lineRule="auto"/>
        <w:ind w:firstLine="397"/>
        <w:jc w:val="both"/>
      </w:pPr>
      <w:r>
        <w:rPr>
          <w:rFonts w:ascii="Times New Roman" w:hAnsi="Times New Roman" w:eastAsia="Times New Roman"/>
          <w:b w:val="0"/>
          <w:i w:val="0"/>
          <w:sz w:val="26"/>
        </w:rPr>
        <w:t>9.4. Bên đơn phương chấm dứt phải thông báo cho Bên kia trước ít nhất 30 ngày bằng văn bản hoặc hình thức khác Các Bên đã thỏa thuận, trừ trường hợp Các Bên có thỏa thuận khác phù hợp pháp luật hoặc pháp luật quy định khác. Bên vi phạm nghĩa vụ báo trước gây thiệt hại phải bồi thường theo quy định.</w:t>
      </w:r>
    </w:p>
    <w:p>
      <w:pPr>
        <w:keepLines w:val="0"/>
        <w:spacing w:before="0" w:after="80" w:line="276" w:lineRule="auto"/>
        <w:ind w:firstLine="397"/>
        <w:jc w:val="both"/>
      </w:pPr>
      <w:r>
        <w:rPr>
          <w:rFonts w:ascii="Times New Roman" w:hAnsi="Times New Roman" w:eastAsia="Times New Roman"/>
          <w:b w:val="0"/>
          <w:i w:val="0"/>
          <w:sz w:val="26"/>
        </w:rPr>
        <w:t xml:space="preserve">9.5. Bên vi phạm Hợp đồng có trách nhiệm chấm dứt vi phạm, thực hiện nghĩa vụ còn thiếu và bồi thường thiệt hại thực tế, trực tiếp, hợp lý do lỗi của mình gây ra theo pháp luật. Việc xử lý tiền đặt cọc thực hiện theo Điều 3, Điều 8 và </w:t>
      </w:r>
      <w:r>
        <w:rPr>
          <w:rFonts w:ascii="Times New Roman" w:hAnsi="Times New Roman" w:eastAsia="Times New Roman"/>
          <w:b w:val="0"/>
          <w:i w:val="0"/>
          <w:sz w:val="26"/>
        </w:rPr>
        <w:t>{{deposit.description}}</w:t>
      </w:r>
      <w:r>
        <w:rPr>
          <w:rFonts w:ascii="Times New Roman" w:hAnsi="Times New Roman" w:eastAsia="Times New Roman"/>
          <w:b w:val="0"/>
          <w:i w:val="0"/>
          <w:sz w:val="26"/>
        </w:rPr>
        <w:t>.</w:t>
      </w:r>
    </w:p>
    <w:p>
      <w:pPr>
        <w:keepLines w:val="0"/>
        <w:spacing w:before="0" w:after="80" w:line="276" w:lineRule="auto"/>
        <w:ind w:firstLine="397"/>
        <w:jc w:val="both"/>
      </w:pPr>
      <w:r>
        <w:rPr>
          <w:rFonts w:ascii="Times New Roman" w:hAnsi="Times New Roman" w:eastAsia="Times New Roman"/>
          <w:b w:val="0"/>
          <w:i w:val="0"/>
          <w:sz w:val="26"/>
        </w:rPr>
        <w:t>9.6. Mọi tranh chấp trước hết được giải quyết bằng thương lượng, đối soát tài liệu và xác nhận điện tử giữa Các Bên. Nếu không giải quyết được, một Bên có quyền yêu cầu Tòa án có thẩm quyền giải quyết theo pháp luật Việt Nam, trừ khi Các Bên có thỏa thuận hợp pháp khác về phương thức giải quyết tranh chấp.</w:t>
      </w:r>
    </w:p>
    <w:p>
      <w:pPr>
        <w:pStyle w:val="ContractArticle"/>
        <w:jc w:val="left"/>
      </w:pPr>
      <w:r>
        <w:rPr>
          <w:rFonts w:ascii="Times New Roman" w:hAnsi="Times New Roman" w:eastAsia="Times New Roman"/>
          <w:b/>
          <w:sz w:val="26"/>
        </w:rPr>
        <w:t>ĐIỀU 10. ĐIỀU KHOẢN CHUNG VÀ HIỆU LỰC HỢP ĐỒNG</w:t>
      </w:r>
    </w:p>
    <w:p>
      <w:pPr>
        <w:keepLines w:val="0"/>
        <w:spacing w:before="0" w:after="80" w:line="276" w:lineRule="auto"/>
        <w:ind w:firstLine="397"/>
        <w:jc w:val="both"/>
      </w:pPr>
      <w:r>
        <w:rPr>
          <w:rFonts w:ascii="Times New Roman" w:hAnsi="Times New Roman" w:eastAsia="Times New Roman"/>
          <w:b w:val="0"/>
          <w:i w:val="0"/>
          <w:sz w:val="26"/>
        </w:rPr>
        <w:t>10.1. Các Bên xác nhận đã đọc, hiểu rõ quyền và nghĩa vụ của mình; thông tin cung cấp để lập Hợp đồng là trung thực; việc giao kết hoàn toàn tự nguyện, không bị lừa dối, đe dọa hoặc cưỡng ép.</w:t>
      </w:r>
    </w:p>
    <w:p>
      <w:pPr>
        <w:keepLines w:val="0"/>
        <w:spacing w:before="0" w:after="80" w:line="276" w:lineRule="auto"/>
        <w:ind w:firstLine="397"/>
        <w:jc w:val="both"/>
      </w:pPr>
      <w:r>
        <w:rPr>
          <w:rFonts w:ascii="Times New Roman" w:hAnsi="Times New Roman" w:eastAsia="Times New Roman"/>
          <w:b w:val="0"/>
          <w:i w:val="0"/>
          <w:sz w:val="26"/>
        </w:rPr>
        <w:t>10.2. Hợp đồng thuê nhà ở này được lập thành văn bản. Theo Luật Nhà ở, giao dịch thuê nhà ở không bắt buộc công chứng hoặc chứng thực, trừ trường hợp Các Bên có nhu cầu hoặc pháp luật có quy định đặc thù khác áp dụng cho giao dịch cụ thể.</w:t>
      </w:r>
    </w:p>
    <w:p>
      <w:pPr>
        <w:keepLines w:val="0"/>
        <w:spacing w:before="0" w:after="80" w:line="276" w:lineRule="auto"/>
        <w:ind w:firstLine="397"/>
        <w:jc w:val="both"/>
      </w:pPr>
      <w:r>
        <w:rPr>
          <w:rFonts w:ascii="Times New Roman" w:hAnsi="Times New Roman" w:eastAsia="Times New Roman"/>
          <w:b w:val="0"/>
          <w:i w:val="0"/>
          <w:sz w:val="26"/>
        </w:rPr>
        <w:t>10.3. Hợp đồng có hiệu lực từ ngày ký, trừ khi Các Bên có thỏa thuận khác được thể hiện trong Hợp đồng hoặc pháp luật quy định khác. Việc ký bằng chữ ký điện tử, xác nhận điện tử hoặc phương thức điện tử hợp pháp có giá trị theo pháp luật về giao dịch điện tử và pháp luật liên quan.</w:t>
      </w:r>
    </w:p>
    <w:p>
      <w:pPr>
        <w:keepLines w:val="0"/>
        <w:spacing w:before="0" w:after="80" w:line="276" w:lineRule="auto"/>
        <w:ind w:firstLine="397"/>
        <w:jc w:val="both"/>
      </w:pPr>
      <w:r>
        <w:rPr>
          <w:rFonts w:ascii="Times New Roman" w:hAnsi="Times New Roman" w:eastAsia="Times New Roman"/>
          <w:b w:val="0"/>
          <w:i w:val="0"/>
          <w:sz w:val="26"/>
        </w:rPr>
        <w:t>10.4. Hai bảng động quy định tại Điều 2.4 và Điều 3.5, biên bản bàn giao, xác nhận thanh toán, xác nhận sửa chữa và các phụ lục được Các Bên xác nhận hợp lệ là bộ phận không tách rời của Hợp đồng. Trường hợp có mâu thuẫn giữa nội dung cố định và bảng động, nội dung được xác nhận sau cùng và cụ thể hơn cho cùng vấn đề được ưu tiên, nhưng không được trái quy định bắt buộc của pháp luật.</w:t>
      </w:r>
    </w:p>
    <w:p>
      <w:pPr>
        <w:keepLines w:val="0"/>
        <w:spacing w:before="0" w:after="80" w:line="276" w:lineRule="auto"/>
        <w:ind w:firstLine="397"/>
        <w:jc w:val="both"/>
      </w:pPr>
      <w:r>
        <w:rPr>
          <w:rFonts w:ascii="Times New Roman" w:hAnsi="Times New Roman" w:eastAsia="Times New Roman"/>
          <w:b w:val="0"/>
          <w:i w:val="0"/>
          <w:sz w:val="26"/>
        </w:rPr>
        <w:t>10.5. Mọi sửa đổi, bổ sung Hợp đồng phải được Các Bên thống nhất bằng văn bản hoặc xác nhận điện tử có thể lưu trữ, truy xuất và xác định được chủ thể xác nhận. Việc một Bên không thực hiện ngay quyền của mình không được hiểu là từ bỏ quyền đó.</w:t>
      </w:r>
    </w:p>
    <w:p>
      <w:pPr>
        <w:keepLines w:val="0"/>
        <w:spacing w:before="0" w:after="80" w:line="276" w:lineRule="auto"/>
        <w:ind w:firstLine="397"/>
        <w:jc w:val="both"/>
      </w:pPr>
      <w:r>
        <w:rPr>
          <w:rFonts w:ascii="Times New Roman" w:hAnsi="Times New Roman" w:eastAsia="Times New Roman"/>
          <w:b w:val="0"/>
          <w:i w:val="0"/>
          <w:sz w:val="26"/>
        </w:rPr>
        <w:t>10.6. Nếu một điều khoản bị xác định vô hiệu hoặc không thể thi hành, các điều khoản còn lại vẫn có hiệu lực trong phạm vi pháp luật cho phép; Các Bên ưu tiên thay thế điều khoản đó bằng thỏa thuận hợp pháp có mục đích kinh tế, pháp lý gần nhất với thỏa thuận ban đầu.</w:t>
      </w:r>
    </w:p>
    <w:p>
      <w:pPr>
        <w:keepLines w:val="0"/>
        <w:spacing w:before="0" w:after="80" w:line="276" w:lineRule="auto"/>
        <w:ind w:firstLine="397"/>
        <w:jc w:val="both"/>
      </w:pPr>
      <w:r>
        <w:rPr>
          <w:rFonts w:ascii="Times New Roman" w:hAnsi="Times New Roman" w:eastAsia="Times New Roman"/>
          <w:b w:val="0"/>
          <w:i w:val="0"/>
          <w:sz w:val="26"/>
        </w:rPr>
        <w:t>10.7. Hợp đồng được lưu trữ trên hệ thống HomeSpace và/hoặc dưới dạng bản Word, PDF hoặc bản giấy do Các Bên sử dụng. Các bản có cùng nội dung và được xác thực hợp lệ có giá trị đối chiếu tương đương theo pháp luật áp dụng.</w:t>
      </w:r>
    </w:p>
    <w:p>
      <w:pPr>
        <w:spacing w:before="200" w:after="80"/>
        <w:jc w:val="center"/>
      </w:pPr>
      <w:r>
        <w:rPr>
          <w:rFonts w:ascii="Times New Roman" w:hAnsi="Times New Roman" w:eastAsia="Times New Roman"/>
          <w:b/>
          <w:sz w:val="26"/>
        </w:rPr>
        <w:t>ĐẠI DIỆN CÁC BÊN KÝ/XÁC NHẬN</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705"/>
        <w:gridCol w:w="4705"/>
      </w:tblGrid>
      <w:tr>
        <w:trPr>
          <w:cantSplit/>
          <w:trHeight w:val="510" w:hRule="atLeast"/>
        </w:trPr>
        <w:tc>
          <w:tcPr>
            <w:tcW w:type="dxa" w:w="4592"/>
            <w:vAlign w:val="center"/>
            <w:tcMar>
              <w:top w:w="100" w:type="dxa"/>
              <w:start w:w="100" w:type="dxa"/>
              <w:bottom w:w="100" w:type="dxa"/>
              <w:end w:w="100" w:type="dxa"/>
            </w:tcMar>
          </w:tcPr>
          <w:p>
            <w:pPr>
              <w:spacing w:after="0"/>
              <w:jc w:val="center"/>
            </w:pPr>
            <w:r>
              <w:rPr>
                <w:rFonts w:ascii="Times New Roman" w:hAnsi="Times New Roman" w:eastAsia="Times New Roman"/>
                <w:b/>
                <w:sz w:val="25"/>
              </w:rPr>
              <w:t>BÊN A - BÊN CHO THUÊ</w:t>
            </w:r>
          </w:p>
        </w:tc>
        <w:tc>
          <w:tcPr>
            <w:tcW w:type="dxa" w:w="4592"/>
            <w:vAlign w:val="center"/>
            <w:tcMar>
              <w:top w:w="100" w:type="dxa"/>
              <w:start w:w="100" w:type="dxa"/>
              <w:bottom w:w="100" w:type="dxa"/>
              <w:end w:w="100" w:type="dxa"/>
            </w:tcMar>
          </w:tcPr>
          <w:p>
            <w:pPr>
              <w:spacing w:after="0"/>
              <w:jc w:val="center"/>
            </w:pPr>
            <w:r>
              <w:rPr>
                <w:rFonts w:ascii="Times New Roman" w:hAnsi="Times New Roman" w:eastAsia="Times New Roman"/>
                <w:b/>
                <w:sz w:val="25"/>
              </w:rPr>
              <w:t>BÊN B - BÊN THUÊ</w:t>
            </w:r>
          </w:p>
        </w:tc>
      </w:tr>
      <w:tr>
        <w:trPr>
          <w:cantSplit/>
          <w:trHeight w:val="510" w:hRule="atLeast"/>
        </w:trPr>
        <w:tc>
          <w:tcPr>
            <w:tcW w:type="dxa" w:w="4705"/>
          </w:tcPr>
          <w:p>
            <w:pPr>
              <w:spacing w:after="0"/>
              <w:jc w:val="center"/>
            </w:pPr>
            <w:r>
              <w:rPr>
                <w:rFonts w:ascii="Times New Roman" w:hAnsi="Times New Roman" w:eastAsia="Times New Roman"/>
                <w:i/>
                <w:sz w:val="25"/>
              </w:rPr>
              <w:t>(Ký, ghi rõ họ tên hoặc ký điện tử)</w:t>
            </w:r>
          </w:p>
        </w:tc>
        <w:tc>
          <w:tcPr>
            <w:tcW w:type="dxa" w:w="4705"/>
          </w:tcPr>
          <w:p>
            <w:pPr>
              <w:spacing w:after="0"/>
              <w:jc w:val="center"/>
            </w:pPr>
            <w:r>
              <w:rPr>
                <w:rFonts w:ascii="Times New Roman" w:hAnsi="Times New Roman" w:eastAsia="Times New Roman"/>
                <w:i/>
                <w:sz w:val="25"/>
              </w:rPr>
              <w:t>(Ký, ghi rõ họ tên hoặc ký điện tử)</w:t>
            </w:r>
          </w:p>
        </w:tc>
      </w:tr>
      <w:tr>
        <w:trPr>
          <w:cantSplit/>
          <w:trHeight w:val="510" w:hRule="atLeast"/>
        </w:trPr>
        <w:tc>
          <w:tcPr>
            <w:tcW w:type="dxa" w:w="4705"/>
            <w:vAlign w:val="center"/>
          </w:tcPr>
          <w:p>
            <w:r>
              <w:rPr>
                <w:rFonts w:ascii="Times New Roman" w:hAnsi="Times New Roman" w:eastAsia="Times New Roman"/>
                <w:sz w:val="25"/>
              </w:rPr>
              <w:br/>
              <w:br/>
            </w:r>
          </w:p>
        </w:tc>
        <w:tc>
          <w:tcPr>
            <w:tcW w:type="dxa" w:w="4705"/>
            <w:vAlign w:val="center"/>
          </w:tcPr>
          <w:p>
            <w:r>
              <w:rPr>
                <w:rFonts w:ascii="Times New Roman" w:hAnsi="Times New Roman" w:eastAsia="Times New Roman"/>
                <w:sz w:val="25"/>
              </w:rPr>
              <w:br/>
              <w:br/>
            </w:r>
          </w:p>
        </w:tc>
      </w:tr>
      <w:tr>
        <w:trPr>
          <w:cantSplit/>
          <w:trHeight w:val="510" w:hRule="atLeast"/>
        </w:trPr>
        <w:tc>
          <w:tcPr>
            <w:tcW w:type="dxa" w:w="4705"/>
          </w:tcPr>
          <w:p>
            <w:pPr>
              <w:spacing w:after="0"/>
              <w:jc w:val="center"/>
            </w:pPr>
            <w:r>
              <w:rPr>
                <w:rFonts w:ascii="Times New Roman" w:hAnsi="Times New Roman" w:eastAsia="Times New Roman"/>
                <w:b w:val="0"/>
                <w:i w:val="0"/>
                <w:sz w:val="25"/>
              </w:rPr>
              <w:t>{{landlord.fullName}}</w:t>
            </w:r>
          </w:p>
        </w:tc>
        <w:tc>
          <w:tcPr>
            <w:tcW w:type="dxa" w:w="4705"/>
          </w:tcPr>
          <w:p>
            <w:pPr>
              <w:spacing w:after="0"/>
              <w:jc w:val="center"/>
            </w:pPr>
            <w:r>
              <w:rPr>
                <w:rFonts w:ascii="Times New Roman" w:hAnsi="Times New Roman" w:eastAsia="Times New Roman"/>
                <w:b w:val="0"/>
                <w:i w:val="0"/>
                <w:sz w:val="25"/>
              </w:rPr>
              <w:t>{{tenant.fullName}}</w:t>
            </w:r>
          </w:p>
        </w:tc>
      </w:tr>
    </w:tbl>
    <w:sectPr w:rsidR="00FC693F" w:rsidRPr="0006063C" w:rsidSect="00034616">
      <w:headerReference w:type="default" r:id="rId9"/>
      <w:footerReference w:type="default" r:id="rId10"/>
      <w:pgSz w:w="11906" w:h="16838"/>
      <w:pgMar w:top="1134" w:right="1134" w:bottom="1020" w:left="136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color w:val="6E6E6E"/>
        <w:sz w:val="18"/>
      </w:rPr>
      <w:t>Hợp đồng thuê nhà nguyên căn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646464"/>
        <w:sz w:val="18"/>
      </w:rPr>
      <w:t>HomeSpace - Mẫu hợp đồng điện tử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Article">
    <w:name w:val="Contract Article"/>
    <w:pPr>
      <w:keepNext/>
      <w:spacing w:before="160" w:after="80"/>
    </w:pPr>
    <w:rPr>
      <w:rFonts w:ascii="Times New Roman" w:hAnsi="Times New Roman" w:eastAsia="Times New Roman"/>
      <w:b/>
      <w:sz w:val="26"/>
    </w:rPr>
  </w:style>
  <w:style w:type="paragraph" w:customStyle="1" w:styleId="ContractSubhead">
    <w:name w:val="Contract Subhead"/>
    <w:pPr>
      <w:spacing w:before="80" w:after="40"/>
    </w:pPr>
    <w:rPr>
      <w:rFonts w:ascii="Times New Roman" w:hAnsi="Times New Roman" w:eastAsia="Times New Roman"/>
      <w:b/>
      <w:sz w:val="26"/>
    </w:rPr>
  </w:style>
  <w:style w:type="paragraph" w:customStyle="1" w:styleId="ContractCenter">
    <w:name w:val="Contract Center"/>
    <w:rPr>
      <w:rFonts w:ascii="Times New Roman" w:hAnsi="Times New Roman" w:eastAsia="Times New Roman"/>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nhà nguyên căn - HomeSpace</dc:title>
  <dc:subject>Mẫu hợp đồng điện tử dùng placeholder poi-tl</dc:subject>
  <dc:creator>HomeSpace</dc:creator>
  <cp:keywords>hợp đồng thuê nhà, nhà nguyên căn, HomeSpace, poi-tl</cp:keywords>
  <dc:description>generated by python-docx</dc:description>
  <cp:lastModifiedBy/>
  <cp:revision>1</cp:revision>
  <dcterms:created xsi:type="dcterms:W3CDTF">2013-12-23T23:15:00Z</dcterms:created>
  <dcterms:modified xsi:type="dcterms:W3CDTF">2013-12-23T23:15:00Z</dcterms:modified>
  <cp:category/>
</cp:coreProperties>
</file>