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DC8469E" w14:textId="77777777" w:rsidR="009B77D0" w:rsidRDefault="00000000">
      <w:pPr>
        <w:spacing w:after="30"/>
      </w:pPr>
      <w:r>
        <w:rPr>
          <w:b/>
          <w:bCs/>
          <w:sz w:val="32"/>
          <w:szCs w:val="32"/>
        </w:rPr>
        <w:t xml:space="preserve">H2–3 Note — H2 </w:t>
      </w:r>
      <w:r>
        <w:rPr>
          <w:b/>
          <w:bCs/>
          <w:sz w:val="32"/>
          <w:szCs w:val="32"/>
        </w:rPr>
        <w:t>與</w:t>
      </w:r>
      <w:r>
        <w:rPr>
          <w:b/>
          <w:bCs/>
          <w:sz w:val="32"/>
          <w:szCs w:val="32"/>
        </w:rPr>
        <w:t xml:space="preserve"> H3 </w:t>
      </w:r>
      <w:r>
        <w:rPr>
          <w:b/>
          <w:bCs/>
          <w:sz w:val="32"/>
          <w:szCs w:val="32"/>
        </w:rPr>
        <w:t>分析計劃</w:t>
      </w:r>
    </w:p>
    <w:p w14:paraId="374A08B8" w14:textId="77777777" w:rsidR="009B77D0" w:rsidRDefault="00000000">
      <w:pPr>
        <w:spacing w:after="160"/>
      </w:pPr>
      <w:r>
        <w:rPr>
          <w:color w:val="555555"/>
          <w:sz w:val="19"/>
          <w:szCs w:val="19"/>
        </w:rPr>
        <w:t>Cross-scale resilience @ BCI</w:t>
      </w:r>
      <w:r>
        <w:rPr>
          <w:color w:val="555555"/>
          <w:sz w:val="19"/>
          <w:szCs w:val="19"/>
        </w:rPr>
        <w:t xml:space="preserve">　</w:t>
      </w:r>
      <w:r>
        <w:rPr>
          <w:color w:val="555555"/>
          <w:sz w:val="19"/>
          <w:szCs w:val="19"/>
        </w:rPr>
        <w:t>·</w:t>
      </w:r>
      <w:r>
        <w:rPr>
          <w:color w:val="555555"/>
          <w:sz w:val="19"/>
          <w:szCs w:val="19"/>
        </w:rPr>
        <w:t xml:space="preserve">　高密度工作筆記　</w:t>
      </w:r>
      <w:r>
        <w:rPr>
          <w:color w:val="555555"/>
          <w:sz w:val="19"/>
          <w:szCs w:val="19"/>
        </w:rPr>
        <w:t>·</w:t>
      </w:r>
      <w:r>
        <w:rPr>
          <w:color w:val="555555"/>
          <w:sz w:val="19"/>
          <w:szCs w:val="19"/>
        </w:rPr>
        <w:t xml:space="preserve">　可獨立閱讀（供同事）</w:t>
      </w:r>
    </w:p>
    <w:p w14:paraId="2E3D5549" w14:textId="77777777" w:rsidR="009B77D0" w:rsidRDefault="00000000">
      <w:pPr>
        <w:pStyle w:val="Heading1"/>
        <w:spacing w:before="260" w:after="100"/>
      </w:pPr>
      <w:r>
        <w:rPr>
          <w:b/>
          <w:bCs/>
        </w:rPr>
        <w:t xml:space="preserve">0. </w:t>
      </w:r>
      <w:r>
        <w:rPr>
          <w:b/>
          <w:bCs/>
        </w:rPr>
        <w:t>核心邏輯（先讀這段，其餘都掛在這）</w:t>
      </w:r>
    </w:p>
    <w:p w14:paraId="01FD8E37" w14:textId="77777777" w:rsidR="009B77D0" w:rsidRDefault="00000000">
      <w:pPr>
        <w:spacing w:after="90" w:line="268" w:lineRule="auto"/>
      </w:pPr>
      <w:proofErr w:type="spellStart"/>
      <w:r>
        <w:rPr>
          <w:b/>
          <w:bCs/>
        </w:rPr>
        <w:t>Estimand</w:t>
      </w:r>
      <w:proofErr w:type="spellEnd"/>
      <w:r>
        <w:rPr>
          <w:b/>
          <w:bCs/>
        </w:rPr>
        <w:t>：</w:t>
      </w:r>
      <w:r>
        <w:t>Higher-level response = Mechanical aggregation + Cross-level transformation</w:t>
      </w:r>
      <w:r>
        <w:t>。全部工作</w:t>
      </w:r>
      <w:r>
        <w:t xml:space="preserve"> = </w:t>
      </w:r>
      <w:r>
        <w:t>量化並理解</w:t>
      </w:r>
      <w:r>
        <w:t xml:space="preserve"> transformation </w:t>
      </w:r>
      <w:r>
        <w:t>項。</w:t>
      </w:r>
    </w:p>
    <w:p w14:paraId="77458C66" w14:textId="77777777" w:rsidR="009B77D0" w:rsidRDefault="00000000">
      <w:pPr>
        <w:spacing w:after="90" w:line="268" w:lineRule="auto"/>
      </w:pPr>
      <w:r>
        <w:rPr>
          <w:b/>
          <w:bCs/>
        </w:rPr>
        <w:t>分工（不可互換）：</w:t>
      </w:r>
    </w:p>
    <w:p w14:paraId="42281CA5" w14:textId="77777777" w:rsidR="009B77D0" w:rsidRDefault="00000000">
      <w:pPr>
        <w:pStyle w:val="ListParagraph"/>
        <w:numPr>
          <w:ilvl w:val="0"/>
          <w:numId w:val="1"/>
        </w:numPr>
        <w:spacing w:after="50" w:line="262" w:lineRule="auto"/>
      </w:pPr>
      <w:r>
        <w:rPr>
          <w:b/>
          <w:bCs/>
        </w:rPr>
        <w:t>H2 Explain</w:t>
      </w:r>
      <w:r>
        <w:rPr>
          <w:b/>
          <w:bCs/>
        </w:rPr>
        <w:t>：</w:t>
      </w:r>
      <w:r>
        <w:t>用</w:t>
      </w:r>
      <w:r>
        <w:rPr>
          <w:b/>
          <w:bCs/>
        </w:rPr>
        <w:t>純真實資料</w:t>
      </w:r>
      <w:r>
        <w:t>證實</w:t>
      </w:r>
      <w:r>
        <w:t xml:space="preserve"> transformation </w:t>
      </w:r>
      <w:r>
        <w:t>有貢獻</w:t>
      </w:r>
      <w:r>
        <w:t>——</w:t>
      </w:r>
      <w:r>
        <w:t>低層級</w:t>
      </w:r>
      <w:r>
        <w:t>/</w:t>
      </w:r>
      <w:r>
        <w:t>交互結構能否提升對群落</w:t>
      </w:r>
      <w:r>
        <w:t xml:space="preserve"> resilience </w:t>
      </w:r>
      <w:r>
        <w:t>的解釋</w:t>
      </w:r>
      <w:r>
        <w:t>/</w:t>
      </w:r>
      <w:r>
        <w:t>預測。只答「有沒有」。</w:t>
      </w:r>
    </w:p>
    <w:p w14:paraId="17DFAC74" w14:textId="77777777" w:rsidR="009B77D0" w:rsidRDefault="00000000">
      <w:pPr>
        <w:pStyle w:val="ListParagraph"/>
        <w:numPr>
          <w:ilvl w:val="0"/>
          <w:numId w:val="1"/>
        </w:numPr>
        <w:spacing w:after="50" w:line="262" w:lineRule="auto"/>
      </w:pPr>
      <w:r>
        <w:rPr>
          <w:b/>
          <w:bCs/>
        </w:rPr>
        <w:t>H3 Non-additivity</w:t>
      </w:r>
      <w:r>
        <w:rPr>
          <w:b/>
          <w:bCs/>
        </w:rPr>
        <w:t>：</w:t>
      </w:r>
      <w:r>
        <w:t>用</w:t>
      </w:r>
      <w:r>
        <w:rPr>
          <w:b/>
          <w:bCs/>
        </w:rPr>
        <w:t>盡量真實但可模擬</w:t>
      </w:r>
      <w:r>
        <w:t>的交互模型，把群落響應</w:t>
      </w:r>
      <w:r>
        <w:rPr>
          <w:b/>
          <w:bCs/>
        </w:rPr>
        <w:t>分解</w:t>
      </w:r>
      <w:r>
        <w:t>成</w:t>
      </w:r>
      <w:r>
        <w:t xml:space="preserve"> aggregation vs transformation</w:t>
      </w:r>
      <w:r>
        <w:t>。答「有多少、來自什麼」。</w:t>
      </w:r>
    </w:p>
    <w:p w14:paraId="7AE78EB1" w14:textId="77777777" w:rsidR="009B77D0" w:rsidRDefault="00000000">
      <w:pPr>
        <w:spacing w:after="90" w:line="268" w:lineRule="auto"/>
      </w:pPr>
      <w:r>
        <w:rPr>
          <w:b/>
          <w:bCs/>
        </w:rPr>
        <w:t>為何非兩個不可：</w:t>
      </w:r>
      <w:r>
        <w:t>觀測資料裡交互已內建、無法移除；純資料只能</w:t>
      </w:r>
      <w:r>
        <w:t xml:space="preserve"> </w:t>
      </w:r>
      <w:r>
        <w:rPr>
          <w:i/>
          <w:iCs/>
        </w:rPr>
        <w:t>show</w:t>
      </w:r>
      <w:r>
        <w:t>（</w:t>
      </w:r>
      <w:r>
        <w:t>H2</w:t>
      </w:r>
      <w:r>
        <w:t>），要</w:t>
      </w:r>
      <w:r>
        <w:t xml:space="preserve"> </w:t>
      </w:r>
      <w:r>
        <w:rPr>
          <w:i/>
          <w:iCs/>
        </w:rPr>
        <w:t>partition</w:t>
      </w:r>
      <w:r>
        <w:t xml:space="preserve"> </w:t>
      </w:r>
      <w:r>
        <w:t>必須有可「關掉交互」的</w:t>
      </w:r>
      <w:r>
        <w:t xml:space="preserve"> counterfactual </w:t>
      </w:r>
      <w:r>
        <w:t>模型（</w:t>
      </w:r>
      <w:r>
        <w:t>H3</w:t>
      </w:r>
      <w:r>
        <w:t>）。</w:t>
      </w:r>
    </w:p>
    <w:p w14:paraId="205A111E" w14:textId="77777777" w:rsidR="009B77D0" w:rsidRDefault="00000000">
      <w:pPr>
        <w:spacing w:after="90" w:line="268" w:lineRule="auto"/>
      </w:pPr>
      <w:r>
        <w:rPr>
          <w:b/>
          <w:bCs/>
        </w:rPr>
        <w:t>依賴鏈：</w:t>
      </w:r>
      <w:r>
        <w:t xml:space="preserve">H2 </w:t>
      </w:r>
      <w:r>
        <w:t>與</w:t>
      </w:r>
      <w:r>
        <w:t xml:space="preserve"> H3 </w:t>
      </w:r>
      <w:r>
        <w:t>共用同一地基（</w:t>
      </w:r>
      <w:r>
        <w:t>§1</w:t>
      </w:r>
      <w:r>
        <w:t>）；</w:t>
      </w:r>
      <w:r>
        <w:t xml:space="preserve">H3 </w:t>
      </w:r>
      <w:r>
        <w:t>模型的識別，靠的正是</w:t>
      </w:r>
      <w:r>
        <w:t xml:space="preserve"> H2 </w:t>
      </w:r>
      <w:r>
        <w:t>也在用的「大量</w:t>
      </w:r>
      <w:r>
        <w:t xml:space="preserve"> local community </w:t>
      </w:r>
      <w:r>
        <w:t>空間複製」。</w:t>
      </w:r>
    </w:p>
    <w:p w14:paraId="3A4F6645" w14:textId="77777777" w:rsidR="009B77D0" w:rsidRDefault="00000000">
      <w:pPr>
        <w:pStyle w:val="Heading1"/>
        <w:spacing w:before="260" w:after="100"/>
      </w:pPr>
      <w:r>
        <w:rPr>
          <w:b/>
          <w:bCs/>
        </w:rPr>
        <w:t xml:space="preserve">1. </w:t>
      </w:r>
      <w:r>
        <w:rPr>
          <w:b/>
          <w:bCs/>
        </w:rPr>
        <w:t>共用地基（</w:t>
      </w:r>
      <w:r>
        <w:rPr>
          <w:b/>
          <w:bCs/>
        </w:rPr>
        <w:t>H2</w:t>
      </w:r>
      <w:r>
        <w:rPr>
          <w:b/>
          <w:bCs/>
        </w:rPr>
        <w:t>、</w:t>
      </w:r>
      <w:r>
        <w:rPr>
          <w:b/>
          <w:bCs/>
        </w:rPr>
        <w:t xml:space="preserve">H3 </w:t>
      </w:r>
      <w:r>
        <w:rPr>
          <w:b/>
          <w:bCs/>
        </w:rPr>
        <w:t>都建在此）</w:t>
      </w:r>
    </w:p>
    <w:p w14:paraId="13132BA7" w14:textId="77777777" w:rsidR="009B77D0" w:rsidRDefault="00000000">
      <w:pPr>
        <w:pStyle w:val="Heading2"/>
        <w:spacing w:before="170" w:after="60"/>
      </w:pPr>
      <w:r>
        <w:rPr>
          <w:b/>
          <w:bCs/>
        </w:rPr>
        <w:t>1.1 State variable</w:t>
      </w:r>
      <w:r>
        <w:rPr>
          <w:b/>
          <w:bCs/>
        </w:rPr>
        <w:t>（每層一個，嚴禁同義加總）</w:t>
      </w:r>
    </w:p>
    <w:p w14:paraId="617E5D30" w14:textId="77777777" w:rsidR="009B77D0" w:rsidRDefault="00000000">
      <w:pPr>
        <w:pStyle w:val="ListParagraph"/>
        <w:numPr>
          <w:ilvl w:val="0"/>
          <w:numId w:val="1"/>
        </w:numPr>
        <w:spacing w:after="50" w:line="262" w:lineRule="auto"/>
      </w:pPr>
      <w:r>
        <w:rPr>
          <w:b/>
          <w:bCs/>
        </w:rPr>
        <w:t>Individual</w:t>
      </w:r>
      <w:r>
        <w:rPr>
          <w:b/>
          <w:bCs/>
        </w:rPr>
        <w:t>：</w:t>
      </w:r>
      <w:r>
        <w:t>個體</w:t>
      </w:r>
      <w:r>
        <w:t xml:space="preserve"> growth / survival</w:t>
      </w:r>
      <w:r>
        <w:t>（</w:t>
      </w:r>
      <w:r>
        <w:t xml:space="preserve">dendrometer </w:t>
      </w:r>
      <w:r>
        <w:t>成樹</w:t>
      </w:r>
      <w:r>
        <w:t xml:space="preserve"> </w:t>
      </w:r>
      <w:proofErr w:type="spellStart"/>
      <w:r>
        <w:t>dbh</w:t>
      </w:r>
      <w:proofErr w:type="spellEnd"/>
      <w:r>
        <w:t xml:space="preserve"> </w:t>
      </w:r>
      <w:r>
        <w:t>增量；</w:t>
      </w:r>
      <w:r>
        <w:t>seedling height/survival</w:t>
      </w:r>
      <w:r>
        <w:t>）。</w:t>
      </w:r>
    </w:p>
    <w:p w14:paraId="47C9EB21" w14:textId="77777777" w:rsidR="009B77D0" w:rsidRDefault="00000000">
      <w:pPr>
        <w:pStyle w:val="ListParagraph"/>
        <w:numPr>
          <w:ilvl w:val="0"/>
          <w:numId w:val="1"/>
        </w:numPr>
        <w:spacing w:after="50" w:line="262" w:lineRule="auto"/>
      </w:pPr>
      <w:r>
        <w:rPr>
          <w:b/>
          <w:bCs/>
        </w:rPr>
        <w:t>Population</w:t>
      </w:r>
      <w:r>
        <w:rPr>
          <w:b/>
          <w:bCs/>
        </w:rPr>
        <w:t>：</w:t>
      </w:r>
      <w:r>
        <w:t>每種</w:t>
      </w:r>
      <w:r>
        <w:t xml:space="preserve"> vital rate / λ / </w:t>
      </w:r>
      <w:r>
        <w:t>相對豐度。</w:t>
      </w:r>
    </w:p>
    <w:p w14:paraId="284E3206" w14:textId="77777777" w:rsidR="009B77D0" w:rsidRDefault="00000000">
      <w:pPr>
        <w:pStyle w:val="ListParagraph"/>
        <w:numPr>
          <w:ilvl w:val="0"/>
          <w:numId w:val="1"/>
        </w:numPr>
        <w:spacing w:after="50" w:line="262" w:lineRule="auto"/>
      </w:pPr>
      <w:r>
        <w:rPr>
          <w:b/>
          <w:bCs/>
        </w:rPr>
        <w:t>Community</w:t>
      </w:r>
      <w:r>
        <w:rPr>
          <w:b/>
          <w:bCs/>
        </w:rPr>
        <w:t>：</w:t>
      </w:r>
      <w:r>
        <w:t xml:space="preserve">subplot </w:t>
      </w:r>
      <w:r>
        <w:t>的</w:t>
      </w:r>
      <w:r>
        <w:t xml:space="preserve"> biomass </w:t>
      </w:r>
      <w:r>
        <w:t>或</w:t>
      </w:r>
      <w:r>
        <w:t xml:space="preserve"> composition</w:t>
      </w:r>
      <w:r>
        <w:t>。</w:t>
      </w:r>
    </w:p>
    <w:p w14:paraId="5AE1CC45" w14:textId="77777777" w:rsidR="009B77D0" w:rsidRDefault="00000000">
      <w:pPr>
        <w:spacing w:after="90" w:line="268" w:lineRule="auto"/>
        <w:rPr>
          <w:lang w:eastAsia="zh-TW"/>
        </w:rPr>
      </w:pPr>
      <w:r>
        <w:rPr>
          <w:lang w:eastAsia="zh-TW"/>
        </w:rPr>
        <w:t xml:space="preserve">⚠ </w:t>
      </w:r>
      <w:r>
        <w:rPr>
          <w:b/>
          <w:bCs/>
          <w:lang w:eastAsia="zh-TW"/>
        </w:rPr>
        <w:t>禁止</w:t>
      </w:r>
      <w:r>
        <w:rPr>
          <w:lang w:eastAsia="zh-TW"/>
        </w:rPr>
        <w:t>用「個體重</w:t>
      </w:r>
      <w:r>
        <w:rPr>
          <w:lang w:eastAsia="zh-TW"/>
        </w:rPr>
        <w:t xml:space="preserve"> × </w:t>
      </w:r>
      <w:r>
        <w:rPr>
          <w:lang w:eastAsia="zh-TW"/>
        </w:rPr>
        <w:t>種群豐度</w:t>
      </w:r>
      <w:r>
        <w:rPr>
          <w:lang w:eastAsia="zh-TW"/>
        </w:rPr>
        <w:t xml:space="preserve"> = </w:t>
      </w:r>
      <w:r>
        <w:rPr>
          <w:lang w:eastAsia="zh-TW"/>
        </w:rPr>
        <w:t>群落生物量」這類定義，否則層間變成恆等式，</w:t>
      </w:r>
      <w:r>
        <w:rPr>
          <w:lang w:eastAsia="zh-TW"/>
        </w:rPr>
        <w:t xml:space="preserve">H2/H3 </w:t>
      </w:r>
      <w:r>
        <w:rPr>
          <w:lang w:eastAsia="zh-TW"/>
        </w:rPr>
        <w:t>全部失效。</w:t>
      </w:r>
    </w:p>
    <w:p w14:paraId="236666D5" w14:textId="77777777" w:rsidR="009B77D0" w:rsidRDefault="00000000">
      <w:pPr>
        <w:pStyle w:val="Heading2"/>
        <w:spacing w:before="170" w:after="60"/>
      </w:pPr>
      <w:r>
        <w:rPr>
          <w:b/>
          <w:bCs/>
        </w:rPr>
        <w:t xml:space="preserve">1.2 </w:t>
      </w:r>
      <w:r>
        <w:rPr>
          <w:b/>
          <w:bCs/>
        </w:rPr>
        <w:t>可比性：比</w:t>
      </w:r>
      <w:r>
        <w:rPr>
          <w:b/>
          <w:bCs/>
        </w:rPr>
        <w:t xml:space="preserve"> response function</w:t>
      </w:r>
      <w:r>
        <w:rPr>
          <w:b/>
          <w:bCs/>
        </w:rPr>
        <w:t>，不比原始變量</w:t>
      </w:r>
    </w:p>
    <w:p w14:paraId="2A83C535" w14:textId="77777777" w:rsidR="009B77D0" w:rsidRDefault="00000000">
      <w:pPr>
        <w:spacing w:after="90" w:line="268" w:lineRule="auto"/>
      </w:pPr>
      <w:r>
        <w:t>同一</w:t>
      </w:r>
      <w:r>
        <w:t xml:space="preserve"> dose </w:t>
      </w:r>
      <w:r>
        <w:t>下，相對</w:t>
      </w:r>
      <w:r>
        <w:t xml:space="preserve"> moving baseline </w:t>
      </w:r>
      <w:r>
        <w:t>的偏離，用同一套</w:t>
      </w:r>
      <w:r>
        <w:t xml:space="preserve"> resilience metric</w:t>
      </w:r>
      <w:r>
        <w:t>（</w:t>
      </w:r>
      <w:proofErr w:type="spellStart"/>
      <w:r>
        <w:t>estar</w:t>
      </w:r>
      <w:proofErr w:type="spellEnd"/>
      <w:r>
        <w:t xml:space="preserve"> / demres</w:t>
      </w:r>
      <w:r>
        <w:t>）量每層序列。</w:t>
      </w:r>
      <w:r>
        <w:rPr>
          <w:b/>
          <w:bCs/>
        </w:rPr>
        <w:t>比的是「響應模式</w:t>
      </w:r>
      <w:r>
        <w:rPr>
          <w:b/>
          <w:bCs/>
        </w:rPr>
        <w:t xml:space="preserve"> / </w:t>
      </w:r>
      <w:r>
        <w:rPr>
          <w:b/>
          <w:bCs/>
        </w:rPr>
        <w:t>信息」，不是變量本身。</w:t>
      </w:r>
    </w:p>
    <w:p w14:paraId="1C315534" w14:textId="77777777" w:rsidR="009B77D0" w:rsidRDefault="00000000">
      <w:pPr>
        <w:pStyle w:val="Heading2"/>
        <w:spacing w:before="170" w:after="60"/>
      </w:pPr>
      <w:r>
        <w:rPr>
          <w:b/>
          <w:bCs/>
        </w:rPr>
        <w:t xml:space="preserve">1.3 </w:t>
      </w:r>
      <w:r>
        <w:rPr>
          <w:b/>
          <w:bCs/>
        </w:rPr>
        <w:t>空間單元</w:t>
      </w:r>
      <w:r>
        <w:rPr>
          <w:b/>
          <w:bCs/>
        </w:rPr>
        <w:t xml:space="preserve"> = local community</w:t>
      </w:r>
    </w:p>
    <w:p w14:paraId="2B9E624A" w14:textId="77777777" w:rsidR="009B77D0" w:rsidRDefault="00000000">
      <w:pPr>
        <w:spacing w:after="90" w:line="268" w:lineRule="auto"/>
      </w:pPr>
      <w:r>
        <w:t xml:space="preserve">metacommunity </w:t>
      </w:r>
      <w:r>
        <w:t>框架：</w:t>
      </w:r>
      <w:r>
        <w:t>plot = metacommunity</w:t>
      </w:r>
      <w:r>
        <w:t>，</w:t>
      </w:r>
      <w:r>
        <w:t>subplot = local community</w:t>
      </w:r>
      <w:r>
        <w:t>（</w:t>
      </w:r>
      <w:r>
        <w:t>Leibold 2004</w:t>
      </w:r>
      <w:r>
        <w:t>）。</w:t>
      </w:r>
      <w:r>
        <w:rPr>
          <w:lang w:eastAsia="zh-TW"/>
        </w:rPr>
        <w:t>每個</w:t>
      </w:r>
      <w:r>
        <w:rPr>
          <w:lang w:eastAsia="zh-TW"/>
        </w:rPr>
        <w:t xml:space="preserve"> subplot </w:t>
      </w:r>
      <w:r>
        <w:rPr>
          <w:lang w:eastAsia="zh-TW"/>
        </w:rPr>
        <w:t>有自己的</w:t>
      </w:r>
      <w:r>
        <w:rPr>
          <w:lang w:eastAsia="zh-TW"/>
        </w:rPr>
        <w:t xml:space="preserve"> biomass / </w:t>
      </w:r>
      <w:r>
        <w:rPr>
          <w:lang w:eastAsia="zh-TW"/>
        </w:rPr>
        <w:t>組成</w:t>
      </w:r>
      <w:r>
        <w:rPr>
          <w:lang w:eastAsia="zh-TW"/>
        </w:rPr>
        <w:t xml:space="preserve"> → </w:t>
      </w:r>
      <w:r>
        <w:rPr>
          <w:lang w:eastAsia="zh-TW"/>
        </w:rPr>
        <w:t>自己的輸出；非獨立性由</w:t>
      </w:r>
      <w:r>
        <w:rPr>
          <w:lang w:eastAsia="zh-TW"/>
        </w:rPr>
        <w:t xml:space="preserve"> §1.4 </w:t>
      </w:r>
      <w:r>
        <w:rPr>
          <w:lang w:eastAsia="zh-TW"/>
        </w:rPr>
        <w:t>的誤差結構吸收。</w:t>
      </w:r>
      <w:r>
        <w:t xml:space="preserve">grain </w:t>
      </w:r>
      <w:r>
        <w:t>是操作選擇，</w:t>
      </w:r>
      <w:r>
        <w:rPr>
          <w:b/>
          <w:bCs/>
        </w:rPr>
        <w:t>跨</w:t>
      </w:r>
      <w:r>
        <w:rPr>
          <w:b/>
          <w:bCs/>
        </w:rPr>
        <w:t xml:space="preserve"> grain </w:t>
      </w:r>
      <w:r>
        <w:rPr>
          <w:b/>
          <w:bCs/>
        </w:rPr>
        <w:t>做敏感度</w:t>
      </w:r>
      <w:r>
        <w:t>（</w:t>
      </w:r>
      <w:r>
        <w:t>Chisholm 2013</w:t>
      </w:r>
      <w:r>
        <w:t>）。</w:t>
      </w:r>
    </w:p>
    <w:p w14:paraId="762D85C6" w14:textId="77777777" w:rsidR="009B77D0" w:rsidRDefault="00000000">
      <w:pPr>
        <w:pStyle w:val="Heading2"/>
        <w:spacing w:before="170" w:after="60"/>
        <w:rPr>
          <w:lang w:eastAsia="zh-TW"/>
        </w:rPr>
      </w:pPr>
      <w:r>
        <w:rPr>
          <w:b/>
          <w:bCs/>
          <w:lang w:eastAsia="zh-TW"/>
        </w:rPr>
        <w:t xml:space="preserve">1.4 Dose </w:t>
      </w:r>
      <w:r>
        <w:rPr>
          <w:b/>
          <w:bCs/>
          <w:lang w:eastAsia="zh-TW"/>
        </w:rPr>
        <w:t>軸</w:t>
      </w:r>
      <w:r>
        <w:rPr>
          <w:b/>
          <w:bCs/>
          <w:lang w:eastAsia="zh-TW"/>
        </w:rPr>
        <w:t xml:space="preserve"> + </w:t>
      </w:r>
      <w:r>
        <w:rPr>
          <w:b/>
          <w:bCs/>
          <w:lang w:eastAsia="zh-TW"/>
        </w:rPr>
        <w:t>時間的三個角色（別混）</w:t>
      </w:r>
    </w:p>
    <w:p w14:paraId="4B71F56A" w14:textId="77777777" w:rsidR="009B77D0" w:rsidRDefault="00000000">
      <w:pPr>
        <w:pStyle w:val="ListParagraph"/>
        <w:numPr>
          <w:ilvl w:val="0"/>
          <w:numId w:val="1"/>
        </w:numPr>
        <w:spacing w:after="50" w:line="262" w:lineRule="auto"/>
      </w:pPr>
      <w:r>
        <w:t xml:space="preserve">(1) </w:t>
      </w:r>
      <w:r>
        <w:rPr>
          <w:b/>
          <w:bCs/>
        </w:rPr>
        <w:t>擾前</w:t>
      </w:r>
      <w:r>
        <w:rPr>
          <w:b/>
          <w:bCs/>
        </w:rPr>
        <w:t xml:space="preserve"> baseline</w:t>
      </w:r>
      <w:r>
        <w:t xml:space="preserve"> → </w:t>
      </w:r>
      <w:proofErr w:type="spellStart"/>
      <w:r>
        <w:t>DiD</w:t>
      </w:r>
      <w:proofErr w:type="spellEnd"/>
      <w:r>
        <w:t xml:space="preserve"> </w:t>
      </w:r>
      <w:r>
        <w:t>去</w:t>
      </w:r>
      <w:r>
        <w:t xml:space="preserve"> habitat </w:t>
      </w:r>
      <w:r>
        <w:t>混淆（</w:t>
      </w:r>
      <w:r>
        <w:t>Δ =</w:t>
      </w:r>
      <w:r>
        <w:t>（乾旱間隔</w:t>
      </w:r>
      <w:r>
        <w:t xml:space="preserve"> − </w:t>
      </w:r>
      <w:r>
        <w:t>非乾旱間隔）於同地點，再對</w:t>
      </w:r>
      <w:r>
        <w:t xml:space="preserve"> dose </w:t>
      </w:r>
      <w:r>
        <w:t>跨空間回歸）。</w:t>
      </w:r>
    </w:p>
    <w:p w14:paraId="6DE0C057" w14:textId="77777777" w:rsidR="009B77D0" w:rsidRDefault="00000000">
      <w:pPr>
        <w:pStyle w:val="ListParagraph"/>
        <w:numPr>
          <w:ilvl w:val="0"/>
          <w:numId w:val="1"/>
        </w:numPr>
        <w:spacing w:after="50" w:line="262" w:lineRule="auto"/>
      </w:pPr>
      <w:r>
        <w:t xml:space="preserve">(2) </w:t>
      </w:r>
      <w:r>
        <w:rPr>
          <w:b/>
          <w:bCs/>
        </w:rPr>
        <w:t>擾後時序</w:t>
      </w:r>
      <w:r>
        <w:t xml:space="preserve"> → realised recovery</w:t>
      </w:r>
      <w:r>
        <w:t>。</w:t>
      </w:r>
    </w:p>
    <w:p w14:paraId="623FCBD4" w14:textId="77777777" w:rsidR="009B77D0" w:rsidRDefault="00000000">
      <w:pPr>
        <w:pStyle w:val="ListParagraph"/>
        <w:numPr>
          <w:ilvl w:val="0"/>
          <w:numId w:val="1"/>
        </w:numPr>
        <w:spacing w:after="50" w:line="262" w:lineRule="auto"/>
      </w:pPr>
      <w:r>
        <w:t xml:space="preserve">(3) </w:t>
      </w:r>
      <w:r>
        <w:rPr>
          <w:b/>
          <w:bCs/>
        </w:rPr>
        <w:t>moving baseline (AEDT)</w:t>
      </w:r>
      <w:r>
        <w:t xml:space="preserve"> → </w:t>
      </w:r>
      <w:r>
        <w:t>去自發</w:t>
      </w:r>
      <w:r>
        <w:t>/</w:t>
      </w:r>
      <w:r>
        <w:t>演替漂移。</w:t>
      </w:r>
    </w:p>
    <w:p w14:paraId="447B7861" w14:textId="77777777" w:rsidR="009B77D0" w:rsidRDefault="00000000">
      <w:pPr>
        <w:pStyle w:val="Heading2"/>
        <w:spacing w:before="170" w:after="60"/>
        <w:rPr>
          <w:lang w:eastAsia="zh-TW"/>
        </w:rPr>
      </w:pPr>
      <w:r>
        <w:rPr>
          <w:b/>
          <w:bCs/>
          <w:lang w:eastAsia="zh-TW"/>
        </w:rPr>
        <w:t xml:space="preserve">1.5 </w:t>
      </w:r>
      <w:r>
        <w:rPr>
          <w:b/>
          <w:bCs/>
          <w:lang w:eastAsia="zh-TW"/>
        </w:rPr>
        <w:t>資料支持的</w:t>
      </w:r>
      <w:r>
        <w:rPr>
          <w:b/>
          <w:bCs/>
          <w:lang w:eastAsia="zh-TW"/>
        </w:rPr>
        <w:t xml:space="preserve"> metric</w:t>
      </w:r>
      <w:r>
        <w:rPr>
          <w:b/>
          <w:bCs/>
          <w:lang w:eastAsia="zh-TW"/>
        </w:rPr>
        <w:t>（別選撐不起的）</w:t>
      </w:r>
    </w:p>
    <w:p w14:paraId="4FC5FE73" w14:textId="77777777" w:rsidR="009B77D0" w:rsidRDefault="00000000">
      <w:pPr>
        <w:pStyle w:val="ListParagraph"/>
        <w:numPr>
          <w:ilvl w:val="0"/>
          <w:numId w:val="1"/>
        </w:numPr>
        <w:spacing w:after="50" w:line="262" w:lineRule="auto"/>
      </w:pPr>
      <w:r>
        <w:rPr>
          <w:b/>
          <w:bCs/>
        </w:rPr>
        <w:t>Resistance</w:t>
      </w:r>
      <w:r>
        <w:rPr>
          <w:b/>
          <w:bCs/>
        </w:rPr>
        <w:t>：</w:t>
      </w:r>
      <w:r>
        <w:t>強，全層全事件，資料需求最低。</w:t>
      </w:r>
    </w:p>
    <w:p w14:paraId="79BF5A1D" w14:textId="77777777" w:rsidR="009B77D0" w:rsidRDefault="00000000">
      <w:pPr>
        <w:pStyle w:val="ListParagraph"/>
        <w:numPr>
          <w:ilvl w:val="0"/>
          <w:numId w:val="1"/>
        </w:numPr>
        <w:spacing w:after="50" w:line="262" w:lineRule="auto"/>
      </w:pPr>
      <w:r>
        <w:rPr>
          <w:b/>
          <w:bCs/>
        </w:rPr>
        <w:t>Population transient metrics</w:t>
      </w:r>
      <w:r>
        <w:rPr>
          <w:b/>
          <w:bCs/>
        </w:rPr>
        <w:t>（</w:t>
      </w:r>
      <w:r>
        <w:rPr>
          <w:b/>
          <w:bCs/>
        </w:rPr>
        <w:t>damping ratio, reactivity</w:t>
      </w:r>
      <w:r>
        <w:rPr>
          <w:b/>
          <w:bCs/>
        </w:rPr>
        <w:t>）：</w:t>
      </w:r>
      <w:r>
        <w:t>穩</w:t>
      </w:r>
      <w:r>
        <w:t xml:space="preserve">——per-species MPM/IPM </w:t>
      </w:r>
      <w:r>
        <w:t>可估。</w:t>
      </w:r>
    </w:p>
    <w:p w14:paraId="3CF110A8" w14:textId="77777777" w:rsidR="009B77D0" w:rsidRDefault="00000000">
      <w:pPr>
        <w:pStyle w:val="ListParagraph"/>
        <w:numPr>
          <w:ilvl w:val="0"/>
          <w:numId w:val="1"/>
        </w:numPr>
        <w:spacing w:after="50" w:line="262" w:lineRule="auto"/>
      </w:pPr>
      <w:r>
        <w:rPr>
          <w:b/>
          <w:bCs/>
        </w:rPr>
        <w:lastRenderedPageBreak/>
        <w:t>Community functional metrics</w:t>
      </w:r>
      <w:r>
        <w:rPr>
          <w:b/>
          <w:bCs/>
        </w:rPr>
        <w:t>（</w:t>
      </w:r>
      <w:r>
        <w:rPr>
          <w:b/>
          <w:bCs/>
        </w:rPr>
        <w:t>resistance/realised recovery on subplot series</w:t>
      </w:r>
      <w:r>
        <w:rPr>
          <w:b/>
          <w:bCs/>
        </w:rPr>
        <w:t>）：</w:t>
      </w:r>
      <w:r>
        <w:t>穩；</w:t>
      </w:r>
      <w:r>
        <w:t xml:space="preserve">1982–83 </w:t>
      </w:r>
      <w:r>
        <w:t>最佳。</w:t>
      </w:r>
    </w:p>
    <w:p w14:paraId="0718DC1E" w14:textId="77777777" w:rsidR="009B77D0" w:rsidRDefault="00000000">
      <w:pPr>
        <w:pStyle w:val="ListParagraph"/>
        <w:numPr>
          <w:ilvl w:val="0"/>
          <w:numId w:val="1"/>
        </w:numPr>
        <w:spacing w:after="50" w:line="262" w:lineRule="auto"/>
      </w:pPr>
      <w:r>
        <w:rPr>
          <w:b/>
          <w:bCs/>
        </w:rPr>
        <w:t>Variance / invariability</w:t>
      </w:r>
      <w:r>
        <w:rPr>
          <w:b/>
          <w:bCs/>
        </w:rPr>
        <w:t>：</w:t>
      </w:r>
      <w:r>
        <w:t>弱（時點太少），棄用。</w:t>
      </w:r>
    </w:p>
    <w:p w14:paraId="5FC131A1" w14:textId="77777777" w:rsidR="009B77D0" w:rsidRDefault="00000000">
      <w:pPr>
        <w:pStyle w:val="Heading1"/>
        <w:spacing w:before="260" w:after="100"/>
        <w:rPr>
          <w:lang w:eastAsia="zh-TW"/>
        </w:rPr>
      </w:pPr>
      <w:r>
        <w:rPr>
          <w:b/>
          <w:bCs/>
          <w:lang w:eastAsia="zh-TW"/>
        </w:rPr>
        <w:t>2. H2 — Explain</w:t>
      </w:r>
      <w:r>
        <w:rPr>
          <w:b/>
          <w:bCs/>
          <w:lang w:eastAsia="zh-TW"/>
        </w:rPr>
        <w:t>（證實貢獻，純真實資料）</w:t>
      </w:r>
    </w:p>
    <w:p w14:paraId="1199D950" w14:textId="77777777" w:rsidR="009B77D0" w:rsidRDefault="00000000">
      <w:pPr>
        <w:pStyle w:val="Heading2"/>
        <w:spacing w:before="170" w:after="60"/>
        <w:rPr>
          <w:lang w:eastAsia="zh-TW"/>
        </w:rPr>
      </w:pPr>
      <w:r>
        <w:rPr>
          <w:b/>
          <w:bCs/>
          <w:lang w:eastAsia="zh-TW"/>
        </w:rPr>
        <w:t>2.1 Claim</w:t>
      </w:r>
    </w:p>
    <w:p w14:paraId="56329426" w14:textId="77777777" w:rsidR="009B77D0" w:rsidRDefault="00000000">
      <w:pPr>
        <w:spacing w:after="90" w:line="268" w:lineRule="auto"/>
        <w:rPr>
          <w:lang w:eastAsia="zh-TW"/>
        </w:rPr>
      </w:pPr>
      <w:r>
        <w:rPr>
          <w:lang w:eastAsia="zh-TW"/>
        </w:rPr>
        <w:t>加入低層級響應結構後，對群落</w:t>
      </w:r>
      <w:r>
        <w:rPr>
          <w:lang w:eastAsia="zh-TW"/>
        </w:rPr>
        <w:t xml:space="preserve"> resilience </w:t>
      </w:r>
      <w:r>
        <w:rPr>
          <w:lang w:eastAsia="zh-TW"/>
        </w:rPr>
        <w:t>的解釋</w:t>
      </w:r>
      <w:r>
        <w:rPr>
          <w:lang w:eastAsia="zh-TW"/>
        </w:rPr>
        <w:t>/</w:t>
      </w:r>
      <w:r>
        <w:rPr>
          <w:lang w:eastAsia="zh-TW"/>
        </w:rPr>
        <w:t>預測，</w:t>
      </w:r>
      <w:r>
        <w:rPr>
          <w:b/>
          <w:bCs/>
          <w:lang w:eastAsia="zh-TW"/>
        </w:rPr>
        <w:t>超過</w:t>
      </w:r>
      <w:r>
        <w:rPr>
          <w:lang w:eastAsia="zh-TW"/>
        </w:rPr>
        <w:t>只用「群落擾前性質</w:t>
      </w:r>
      <w:r>
        <w:rPr>
          <w:lang w:eastAsia="zh-TW"/>
        </w:rPr>
        <w:t xml:space="preserve"> + </w:t>
      </w:r>
      <w:r>
        <w:rPr>
          <w:lang w:eastAsia="zh-TW"/>
        </w:rPr>
        <w:t>機械聚合」。</w:t>
      </w:r>
    </w:p>
    <w:p w14:paraId="6D6A5795" w14:textId="77777777" w:rsidR="009B77D0" w:rsidRDefault="00000000">
      <w:pPr>
        <w:pStyle w:val="Heading2"/>
        <w:spacing w:before="170" w:after="60"/>
        <w:rPr>
          <w:lang w:eastAsia="zh-TW"/>
        </w:rPr>
      </w:pPr>
      <w:r>
        <w:rPr>
          <w:b/>
          <w:bCs/>
          <w:lang w:eastAsia="zh-TW"/>
        </w:rPr>
        <w:t xml:space="preserve">2.2 </w:t>
      </w:r>
      <w:r>
        <w:rPr>
          <w:b/>
          <w:bCs/>
          <w:lang w:eastAsia="zh-TW"/>
        </w:rPr>
        <w:t>分析單元與複製軸</w:t>
      </w:r>
    </w:p>
    <w:p w14:paraId="23AEF0E8" w14:textId="77777777" w:rsidR="009B77D0" w:rsidRDefault="00000000">
      <w:pPr>
        <w:spacing w:after="90" w:line="268" w:lineRule="auto"/>
        <w:rPr>
          <w:lang w:eastAsia="zh-TW"/>
        </w:rPr>
      </w:pPr>
      <w:r>
        <w:rPr>
          <w:lang w:eastAsia="zh-TW"/>
        </w:rPr>
        <w:t>local community</w:t>
      </w:r>
      <w:r>
        <w:rPr>
          <w:lang w:eastAsia="zh-TW"/>
        </w:rPr>
        <w:t>（</w:t>
      </w:r>
      <w:r>
        <w:rPr>
          <w:lang w:eastAsia="zh-TW"/>
        </w:rPr>
        <w:t>subplot</w:t>
      </w:r>
      <w:r>
        <w:rPr>
          <w:lang w:eastAsia="zh-TW"/>
        </w:rPr>
        <w:t>）</w:t>
      </w:r>
      <w:r>
        <w:rPr>
          <w:lang w:eastAsia="zh-TW"/>
        </w:rPr>
        <w:t xml:space="preserve">× </w:t>
      </w:r>
      <w:r>
        <w:rPr>
          <w:lang w:eastAsia="zh-TW"/>
        </w:rPr>
        <w:t>物種</w:t>
      </w:r>
      <w:r>
        <w:rPr>
          <w:lang w:eastAsia="zh-TW"/>
        </w:rPr>
        <w:t>——</w:t>
      </w:r>
      <w:r>
        <w:rPr>
          <w:b/>
          <w:bCs/>
          <w:lang w:eastAsia="zh-TW"/>
        </w:rPr>
        <w:t>兩條正交複製軸</w:t>
      </w:r>
      <w:r>
        <w:rPr>
          <w:lang w:eastAsia="zh-TW"/>
        </w:rPr>
        <w:t>（空間、物種）。</w:t>
      </w:r>
    </w:p>
    <w:p w14:paraId="095CBED7" w14:textId="77777777" w:rsidR="009B77D0" w:rsidRDefault="00000000">
      <w:pPr>
        <w:pStyle w:val="Heading2"/>
        <w:spacing w:before="170" w:after="60"/>
        <w:rPr>
          <w:lang w:eastAsia="zh-TW"/>
        </w:rPr>
      </w:pPr>
      <w:r>
        <w:rPr>
          <w:b/>
          <w:bCs/>
          <w:lang w:eastAsia="zh-TW"/>
        </w:rPr>
        <w:t xml:space="preserve">2.3 </w:t>
      </w:r>
      <w:r>
        <w:rPr>
          <w:b/>
          <w:bCs/>
          <w:lang w:eastAsia="zh-TW"/>
        </w:rPr>
        <w:t>模型（遞進，核心）</w:t>
      </w:r>
    </w:p>
    <w:p w14:paraId="4611E751" w14:textId="77777777" w:rsidR="009B77D0" w:rsidRDefault="00000000">
      <w:pPr>
        <w:pStyle w:val="ListParagraph"/>
        <w:numPr>
          <w:ilvl w:val="0"/>
          <w:numId w:val="1"/>
        </w:numPr>
        <w:spacing w:after="50" w:line="262" w:lineRule="auto"/>
      </w:pPr>
      <w:r>
        <w:rPr>
          <w:b/>
          <w:bCs/>
        </w:rPr>
        <w:t>反應變量：</w:t>
      </w:r>
      <w:r>
        <w:t xml:space="preserve">subplot </w:t>
      </w:r>
      <w:r>
        <w:t>的</w:t>
      </w:r>
      <w:r>
        <w:t xml:space="preserve"> community resilience metric</w:t>
      </w:r>
      <w:r>
        <w:t>（</w:t>
      </w:r>
      <w:r>
        <w:t xml:space="preserve">resistance </w:t>
      </w:r>
      <w:r>
        <w:t>或</w:t>
      </w:r>
      <w:r>
        <w:t xml:space="preserve"> realised recovery</w:t>
      </w:r>
      <w:r>
        <w:t>）。</w:t>
      </w:r>
    </w:p>
    <w:p w14:paraId="37E3E485" w14:textId="77777777" w:rsidR="009B77D0" w:rsidRDefault="00000000">
      <w:pPr>
        <w:pStyle w:val="ListParagraph"/>
        <w:numPr>
          <w:ilvl w:val="0"/>
          <w:numId w:val="1"/>
        </w:numPr>
        <w:spacing w:after="50" w:line="262" w:lineRule="auto"/>
      </w:pPr>
      <w:r>
        <w:rPr>
          <w:b/>
          <w:bCs/>
        </w:rPr>
        <w:t>Null</w:t>
      </w:r>
      <w:r>
        <w:rPr>
          <w:b/>
          <w:bCs/>
        </w:rPr>
        <w:t>（必須被打敗）：</w:t>
      </w:r>
      <w:r>
        <w:t>mechanical aggregation = abundance-weighted mean population response</w:t>
      </w:r>
      <w:r>
        <w:t>（</w:t>
      </w:r>
      <w:r>
        <w:t xml:space="preserve">+ </w:t>
      </w:r>
      <w:r>
        <w:t>群落擾前性質</w:t>
      </w:r>
      <w:r>
        <w:t xml:space="preserve"> + local dose</w:t>
      </w:r>
      <w:r>
        <w:t>）。</w:t>
      </w:r>
    </w:p>
    <w:p w14:paraId="3CC290D7" w14:textId="77777777" w:rsidR="009B77D0" w:rsidRDefault="00000000">
      <w:pPr>
        <w:pStyle w:val="ListParagraph"/>
        <w:numPr>
          <w:ilvl w:val="0"/>
          <w:numId w:val="1"/>
        </w:numPr>
        <w:spacing w:after="50" w:line="262" w:lineRule="auto"/>
      </w:pPr>
      <w:r>
        <w:rPr>
          <w:b/>
          <w:bCs/>
        </w:rPr>
        <w:t>Augmented</w:t>
      </w:r>
      <w:r>
        <w:rPr>
          <w:b/>
          <w:bCs/>
        </w:rPr>
        <w:t>：</w:t>
      </w:r>
      <w:r>
        <w:t xml:space="preserve">Null + </w:t>
      </w:r>
      <w:r>
        <w:t>低層級結構項（</w:t>
      </w:r>
      <w:r>
        <w:t>demographic variance</w:t>
      </w:r>
      <w:r>
        <w:t>、</w:t>
      </w:r>
      <w:r>
        <w:t>response asynchrony</w:t>
      </w:r>
      <w:r>
        <w:t>、</w:t>
      </w:r>
      <w:r>
        <w:t>functional response diversity</w:t>
      </w:r>
      <w:r>
        <w:t>、</w:t>
      </w:r>
      <w:r>
        <w:t xml:space="preserve">con/hetero </w:t>
      </w:r>
      <w:r>
        <w:t>密度、</w:t>
      </w:r>
      <w:r>
        <w:t>dominance</w:t>
      </w:r>
      <w:r>
        <w:t>）。</w:t>
      </w:r>
    </w:p>
    <w:p w14:paraId="0F3B6FBC" w14:textId="77777777" w:rsidR="009B77D0" w:rsidRDefault="00000000">
      <w:pPr>
        <w:pStyle w:val="ListParagraph"/>
        <w:numPr>
          <w:ilvl w:val="0"/>
          <w:numId w:val="1"/>
        </w:numPr>
        <w:spacing w:after="50" w:line="262" w:lineRule="auto"/>
      </w:pPr>
      <w:r>
        <w:rPr>
          <w:b/>
          <w:bCs/>
        </w:rPr>
        <w:t>誤差結構：</w:t>
      </w:r>
      <w:r>
        <w:t>空間</w:t>
      </w:r>
      <w:r>
        <w:t xml:space="preserve"> random effect</w:t>
      </w:r>
      <w:r>
        <w:t>（</w:t>
      </w:r>
      <w:r>
        <w:t>CAR / GP / Moran eigenvector</w:t>
      </w:r>
      <w:r>
        <w:t>）</w:t>
      </w:r>
      <w:r>
        <w:t xml:space="preserve">+ </w:t>
      </w:r>
      <w:r>
        <w:t>系統發育</w:t>
      </w:r>
      <w:r>
        <w:t xml:space="preserve"> random effect</w:t>
      </w:r>
      <w:r>
        <w:t>（物種軸）</w:t>
      </w:r>
      <w:r>
        <w:t>→ hierarchical GLMM/GAMM</w:t>
      </w:r>
      <w:r>
        <w:t>。非線性可改</w:t>
      </w:r>
      <w:r>
        <w:t xml:space="preserve"> boosted trees / RF</w:t>
      </w:r>
      <w:r>
        <w:t>，但仍配</w:t>
      </w:r>
      <w:r>
        <w:t xml:space="preserve"> spatial-block</w:t>
      </w:r>
      <w:r>
        <w:t>。</w:t>
      </w:r>
    </w:p>
    <w:p w14:paraId="763A3AC9" w14:textId="77777777" w:rsidR="009B77D0" w:rsidRDefault="00000000">
      <w:pPr>
        <w:pStyle w:val="ListParagraph"/>
        <w:numPr>
          <w:ilvl w:val="0"/>
          <w:numId w:val="1"/>
        </w:numPr>
        <w:spacing w:after="50" w:line="262" w:lineRule="auto"/>
      </w:pPr>
      <w:r>
        <w:rPr>
          <w:b/>
          <w:bCs/>
        </w:rPr>
        <w:t>檢驗</w:t>
      </w:r>
      <w:r>
        <w:rPr>
          <w:b/>
          <w:bCs/>
        </w:rPr>
        <w:t xml:space="preserve"> = </w:t>
      </w:r>
      <w:r>
        <w:rPr>
          <w:b/>
          <w:bCs/>
        </w:rPr>
        <w:t>樣本外增益：</w:t>
      </w:r>
      <w:r>
        <w:t>spatial-block cross-validation</w:t>
      </w:r>
      <w:r>
        <w:t>，比</w:t>
      </w:r>
      <w:r>
        <w:t xml:space="preserve"> Null vs Augmented </w:t>
      </w:r>
      <w:r>
        <w:t>的</w:t>
      </w:r>
      <w:r>
        <w:t xml:space="preserve"> </w:t>
      </w:r>
      <w:r>
        <w:rPr>
          <w:b/>
          <w:bCs/>
        </w:rPr>
        <w:t>OOS RMSE / R²</w:t>
      </w:r>
      <w:r>
        <w:t>（</w:t>
      </w:r>
      <w:r>
        <w:rPr>
          <w:b/>
          <w:bCs/>
        </w:rPr>
        <w:t>不是</w:t>
      </w:r>
      <w:r>
        <w:t xml:space="preserve"> in-sample p </w:t>
      </w:r>
      <w:r>
        <w:t>值）。</w:t>
      </w:r>
    </w:p>
    <w:p w14:paraId="32EE39C4" w14:textId="77777777" w:rsidR="009B77D0" w:rsidRDefault="00000000">
      <w:pPr>
        <w:pStyle w:val="ListParagraph"/>
        <w:numPr>
          <w:ilvl w:val="0"/>
          <w:numId w:val="1"/>
        </w:numPr>
        <w:spacing w:after="50" w:line="262" w:lineRule="auto"/>
      </w:pPr>
      <w:r>
        <w:rPr>
          <w:b/>
          <w:bCs/>
        </w:rPr>
        <w:t>報告：</w:t>
      </w:r>
      <w:r>
        <w:t xml:space="preserve">effect size + Moran’s I / </w:t>
      </w:r>
      <w:r>
        <w:t>有效樣本量（示範已正視</w:t>
      </w:r>
      <w:r>
        <w:t xml:space="preserve"> </w:t>
      </w:r>
      <w:proofErr w:type="spellStart"/>
      <w:r>
        <w:t>pseudoreplication</w:t>
      </w:r>
      <w:proofErr w:type="spellEnd"/>
      <w:r>
        <w:t>）。</w:t>
      </w:r>
    </w:p>
    <w:p w14:paraId="782ADAB5" w14:textId="77777777" w:rsidR="009B77D0" w:rsidRDefault="00000000">
      <w:pPr>
        <w:pStyle w:val="Heading2"/>
        <w:spacing w:before="170" w:after="60"/>
      </w:pPr>
      <w:r>
        <w:rPr>
          <w:b/>
          <w:bCs/>
        </w:rPr>
        <w:t xml:space="preserve">2.4 </w:t>
      </w:r>
      <w:proofErr w:type="spellStart"/>
      <w:r>
        <w:rPr>
          <w:b/>
          <w:bCs/>
        </w:rPr>
        <w:t>Pseudoreplication</w:t>
      </w:r>
      <w:proofErr w:type="spellEnd"/>
      <w:r>
        <w:rPr>
          <w:b/>
          <w:bCs/>
        </w:rPr>
        <w:t xml:space="preserve"> </w:t>
      </w:r>
      <w:r>
        <w:rPr>
          <w:b/>
          <w:bCs/>
        </w:rPr>
        <w:t>三件套</w:t>
      </w:r>
    </w:p>
    <w:p w14:paraId="1F154F09" w14:textId="72A70AF1" w:rsidR="009B77D0" w:rsidRDefault="00000000">
      <w:pPr>
        <w:spacing w:after="90" w:line="268" w:lineRule="auto"/>
      </w:pPr>
      <w:r>
        <w:t>空間</w:t>
      </w:r>
      <w:r>
        <w:t xml:space="preserve"> RE + spatial-block CV + </w:t>
      </w:r>
      <w:r>
        <w:t>物種</w:t>
      </w:r>
      <w:r>
        <w:t>/</w:t>
      </w:r>
      <w:r>
        <w:t>系統發育軸。三者一起，把「單元不獨立」變成被建模的變異</w:t>
      </w:r>
      <w:r w:rsidR="00B24223">
        <w:rPr>
          <w:rFonts w:ascii="Microsoft JhengHei" w:eastAsia="Microsoft JhengHei" w:hAnsi="Microsoft JhengHei" w:cs="Microsoft JhengHei" w:hint="eastAsia"/>
        </w:rPr>
        <w:t>。</w:t>
      </w:r>
    </w:p>
    <w:p w14:paraId="0F85DAB9" w14:textId="77777777" w:rsidR="009B77D0" w:rsidRDefault="00000000">
      <w:pPr>
        <w:pStyle w:val="Heading2"/>
        <w:spacing w:before="170" w:after="60"/>
        <w:rPr>
          <w:lang w:eastAsia="zh-TW"/>
        </w:rPr>
      </w:pPr>
      <w:r>
        <w:rPr>
          <w:b/>
          <w:bCs/>
          <w:lang w:eastAsia="zh-TW"/>
        </w:rPr>
        <w:t xml:space="preserve">2.5 </w:t>
      </w:r>
      <w:r>
        <w:rPr>
          <w:b/>
          <w:bCs/>
          <w:lang w:eastAsia="zh-TW"/>
        </w:rPr>
        <w:t>產出與邊界</w:t>
      </w:r>
    </w:p>
    <w:p w14:paraId="1D24A581" w14:textId="77777777" w:rsidR="009B77D0" w:rsidRDefault="00000000">
      <w:pPr>
        <w:spacing w:after="90" w:line="268" w:lineRule="auto"/>
        <w:rPr>
          <w:lang w:eastAsia="zh-TW"/>
        </w:rPr>
      </w:pPr>
      <w:r>
        <w:rPr>
          <w:lang w:eastAsia="zh-TW"/>
        </w:rPr>
        <w:t>產出：哪些低層級結構顯著提升群落</w:t>
      </w:r>
      <w:r>
        <w:rPr>
          <w:lang w:eastAsia="zh-TW"/>
        </w:rPr>
        <w:t xml:space="preserve"> resilience </w:t>
      </w:r>
      <w:r>
        <w:rPr>
          <w:lang w:eastAsia="zh-TW"/>
        </w:rPr>
        <w:t>的</w:t>
      </w:r>
      <w:r>
        <w:rPr>
          <w:lang w:eastAsia="zh-TW"/>
        </w:rPr>
        <w:t xml:space="preserve"> OOS </w:t>
      </w:r>
      <w:r>
        <w:rPr>
          <w:lang w:eastAsia="zh-TW"/>
        </w:rPr>
        <w:t>預測。</w:t>
      </w:r>
      <w:r>
        <w:rPr>
          <w:b/>
          <w:bCs/>
          <w:lang w:eastAsia="zh-TW"/>
        </w:rPr>
        <w:t xml:space="preserve">H2 </w:t>
      </w:r>
      <w:r>
        <w:rPr>
          <w:b/>
          <w:bCs/>
          <w:lang w:eastAsia="zh-TW"/>
        </w:rPr>
        <w:t>做不到</w:t>
      </w:r>
      <w:r>
        <w:rPr>
          <w:lang w:eastAsia="zh-TW"/>
        </w:rPr>
        <w:t>「有多少來自交互」</w:t>
      </w:r>
      <w:r>
        <w:rPr>
          <w:lang w:eastAsia="zh-TW"/>
        </w:rPr>
        <w:t>——</w:t>
      </w:r>
      <w:r>
        <w:rPr>
          <w:lang w:eastAsia="zh-TW"/>
        </w:rPr>
        <w:t>那是</w:t>
      </w:r>
      <w:r>
        <w:rPr>
          <w:lang w:eastAsia="zh-TW"/>
        </w:rPr>
        <w:t xml:space="preserve"> H3</w:t>
      </w:r>
      <w:r>
        <w:rPr>
          <w:lang w:eastAsia="zh-TW"/>
        </w:rPr>
        <w:t>。</w:t>
      </w:r>
    </w:p>
    <w:p w14:paraId="21EE057B" w14:textId="77777777" w:rsidR="009B77D0" w:rsidRDefault="00000000">
      <w:pPr>
        <w:pStyle w:val="Heading1"/>
        <w:spacing w:before="260" w:after="100"/>
      </w:pPr>
      <w:r>
        <w:rPr>
          <w:b/>
          <w:bCs/>
        </w:rPr>
        <w:t>3. H3 — Non-additivity</w:t>
      </w:r>
      <w:r>
        <w:rPr>
          <w:b/>
          <w:bCs/>
        </w:rPr>
        <w:t>（分解貢獻，</w:t>
      </w:r>
      <w:r>
        <w:rPr>
          <w:b/>
          <w:bCs/>
        </w:rPr>
        <w:t xml:space="preserve">reduced </w:t>
      </w:r>
      <w:r>
        <w:rPr>
          <w:b/>
          <w:bCs/>
        </w:rPr>
        <w:t>可模擬）</w:t>
      </w:r>
    </w:p>
    <w:p w14:paraId="4354FB54" w14:textId="77777777" w:rsidR="009B77D0" w:rsidRDefault="00000000">
      <w:pPr>
        <w:pStyle w:val="Heading2"/>
        <w:spacing w:before="170" w:after="60"/>
      </w:pPr>
      <w:r>
        <w:rPr>
          <w:b/>
          <w:bCs/>
        </w:rPr>
        <w:t>3.1 Claim</w:t>
      </w:r>
    </w:p>
    <w:p w14:paraId="2E3A8F79" w14:textId="77777777" w:rsidR="009B77D0" w:rsidRDefault="00000000">
      <w:pPr>
        <w:spacing w:after="90" w:line="268" w:lineRule="auto"/>
      </w:pPr>
      <w:r>
        <w:t>群落響應</w:t>
      </w:r>
      <w:r>
        <w:t xml:space="preserve"> ≠ </w:t>
      </w:r>
      <w:r>
        <w:t>低層級機械聚合；差額由</w:t>
      </w:r>
      <w:r>
        <w:t xml:space="preserve"> j1</w:t>
      </w:r>
      <w:r>
        <w:t>（</w:t>
      </w:r>
      <w:r>
        <w:t>density dependence</w:t>
      </w:r>
      <w:r>
        <w:t>）與</w:t>
      </w:r>
      <w:r>
        <w:t xml:space="preserve"> j2</w:t>
      </w:r>
      <w:r>
        <w:t>（</w:t>
      </w:r>
      <w:r>
        <w:t>interspecific interaction</w:t>
      </w:r>
      <w:r>
        <w:t>）產生，可被量化並歸因。</w:t>
      </w:r>
    </w:p>
    <w:p w14:paraId="179ED326" w14:textId="77777777" w:rsidR="009B77D0" w:rsidRDefault="00000000">
      <w:pPr>
        <w:pStyle w:val="Heading2"/>
        <w:spacing w:before="170" w:after="60"/>
      </w:pPr>
      <w:r>
        <w:rPr>
          <w:b/>
          <w:bCs/>
        </w:rPr>
        <w:t xml:space="preserve">3.2 </w:t>
      </w:r>
      <w:r>
        <w:rPr>
          <w:b/>
          <w:bCs/>
        </w:rPr>
        <w:t>為何非模擬不可</w:t>
      </w:r>
    </w:p>
    <w:p w14:paraId="43172981" w14:textId="77777777" w:rsidR="009B77D0" w:rsidRDefault="00000000">
      <w:pPr>
        <w:spacing w:after="90" w:line="268" w:lineRule="auto"/>
      </w:pPr>
      <w:r>
        <w:t>真實資料交互內建、無法移除；分解需要「關掉交互」的</w:t>
      </w:r>
      <w:r>
        <w:t xml:space="preserve"> counterfactual → </w:t>
      </w:r>
      <w:r>
        <w:rPr>
          <w:b/>
          <w:bCs/>
        </w:rPr>
        <w:t>必須有可切換交互的模型</w:t>
      </w:r>
      <w:r>
        <w:t>。這是</w:t>
      </w:r>
      <w:r>
        <w:t xml:space="preserve"> H3 </w:t>
      </w:r>
      <w:r>
        <w:t>與</w:t>
      </w:r>
      <w:r>
        <w:t xml:space="preserve"> H2 </w:t>
      </w:r>
      <w:r>
        <w:t>的分水嶺。</w:t>
      </w:r>
    </w:p>
    <w:p w14:paraId="6AA00564" w14:textId="77777777" w:rsidR="009B77D0" w:rsidRDefault="00000000">
      <w:pPr>
        <w:pStyle w:val="Heading2"/>
        <w:spacing w:before="170" w:after="60"/>
      </w:pPr>
      <w:r>
        <w:rPr>
          <w:b/>
          <w:bCs/>
        </w:rPr>
        <w:t xml:space="preserve">3.3 </w:t>
      </w:r>
      <w:r>
        <w:rPr>
          <w:b/>
          <w:bCs/>
        </w:rPr>
        <w:t>分解的核心運算</w:t>
      </w:r>
    </w:p>
    <w:p w14:paraId="17FBAAC4" w14:textId="77777777" w:rsidR="009B77D0" w:rsidRDefault="00000000">
      <w:pPr>
        <w:pStyle w:val="ListParagraph"/>
        <w:numPr>
          <w:ilvl w:val="0"/>
          <w:numId w:val="1"/>
        </w:numPr>
        <w:spacing w:after="50" w:line="262" w:lineRule="auto"/>
      </w:pPr>
      <w:r>
        <w:rPr>
          <w:b/>
          <w:bCs/>
        </w:rPr>
        <w:t>完整交互模型</w:t>
      </w:r>
      <w:r>
        <w:t xml:space="preserve"> → </w:t>
      </w:r>
      <w:r>
        <w:t>含</w:t>
      </w:r>
      <w:r>
        <w:t xml:space="preserve"> transformation </w:t>
      </w:r>
      <w:r>
        <w:t>的群落響應；</w:t>
      </w:r>
    </w:p>
    <w:p w14:paraId="2CD2E816" w14:textId="77777777" w:rsidR="009B77D0" w:rsidRDefault="00000000">
      <w:pPr>
        <w:pStyle w:val="ListParagraph"/>
        <w:numPr>
          <w:ilvl w:val="0"/>
          <w:numId w:val="1"/>
        </w:numPr>
        <w:spacing w:after="50" w:line="262" w:lineRule="auto"/>
      </w:pPr>
      <w:r>
        <w:rPr>
          <w:b/>
          <w:bCs/>
        </w:rPr>
        <w:t>Counterfactual</w:t>
      </w:r>
      <w:r>
        <w:t>（交互中性化</w:t>
      </w:r>
      <w:r>
        <w:t xml:space="preserve"> / </w:t>
      </w:r>
      <w:r>
        <w:t>各種群獨立聚合）</w:t>
      </w:r>
      <w:r>
        <w:t xml:space="preserve">→ </w:t>
      </w:r>
      <w:r>
        <w:t>純機械聚合響應；</w:t>
      </w:r>
    </w:p>
    <w:p w14:paraId="321E6763" w14:textId="77777777" w:rsidR="009B77D0" w:rsidRDefault="00000000">
      <w:pPr>
        <w:pStyle w:val="ListParagraph"/>
        <w:numPr>
          <w:ilvl w:val="0"/>
          <w:numId w:val="1"/>
        </w:numPr>
        <w:spacing w:after="50" w:line="262" w:lineRule="auto"/>
      </w:pPr>
      <w:r>
        <w:rPr>
          <w:b/>
          <w:bCs/>
        </w:rPr>
        <w:t>差</w:t>
      </w:r>
      <w:r>
        <w:rPr>
          <w:b/>
          <w:bCs/>
        </w:rPr>
        <w:t xml:space="preserve"> = transformation </w:t>
      </w:r>
      <w:r>
        <w:rPr>
          <w:b/>
          <w:bCs/>
        </w:rPr>
        <w:t>貢獻</w:t>
      </w:r>
      <w:r>
        <w:t>；再歸因到</w:t>
      </w:r>
      <w:r>
        <w:t xml:space="preserve"> asynchrony / dominance-weighting / response covariance / compositional turnover / DD</w:t>
      </w:r>
      <w:r>
        <w:t>。</w:t>
      </w:r>
    </w:p>
    <w:p w14:paraId="5371212C" w14:textId="77777777" w:rsidR="009B77D0" w:rsidRDefault="00000000">
      <w:pPr>
        <w:pStyle w:val="Heading2"/>
        <w:spacing w:before="170" w:after="60"/>
      </w:pPr>
      <w:r>
        <w:rPr>
          <w:b/>
          <w:bCs/>
        </w:rPr>
        <w:lastRenderedPageBreak/>
        <w:t xml:space="preserve">3.4 </w:t>
      </w:r>
      <w:r>
        <w:rPr>
          <w:b/>
          <w:bCs/>
        </w:rPr>
        <w:t>端到端流程</w:t>
      </w:r>
    </w:p>
    <w:p w14:paraId="36127784" w14:textId="77777777" w:rsidR="009B77D0" w:rsidRDefault="00000000">
      <w:pPr>
        <w:pStyle w:val="ListParagraph"/>
        <w:numPr>
          <w:ilvl w:val="0"/>
          <w:numId w:val="1"/>
        </w:numPr>
        <w:spacing w:after="50" w:line="262" w:lineRule="auto"/>
      </w:pPr>
      <w:r>
        <w:rPr>
          <w:b/>
          <w:bCs/>
        </w:rPr>
        <w:t>① Fit vital rates</w:t>
      </w:r>
      <w:r>
        <w:rPr>
          <w:b/>
          <w:bCs/>
        </w:rPr>
        <w:t>：</w:t>
      </w:r>
      <w:r>
        <w:t xml:space="preserve">growth / survival / recruitment / size-transition ~ f(size, con/hetero </w:t>
      </w:r>
      <w:r>
        <w:t>鄰域密度</w:t>
      </w:r>
      <w:r>
        <w:t>, dose)</w:t>
      </w:r>
      <w:r>
        <w:t>，用</w:t>
      </w:r>
      <w:r>
        <w:t xml:space="preserve"> </w:t>
      </w:r>
      <w:proofErr w:type="spellStart"/>
      <w:r>
        <w:t>neighborhood</w:t>
      </w:r>
      <w:proofErr w:type="spellEnd"/>
      <w:r>
        <w:t xml:space="preserve"> </w:t>
      </w:r>
      <w:r>
        <w:t>模型（</w:t>
      </w:r>
      <w:proofErr w:type="spellStart"/>
      <w:r>
        <w:t>forestecology</w:t>
      </w:r>
      <w:proofErr w:type="spellEnd"/>
      <w:r>
        <w:t xml:space="preserve"> </w:t>
      </w:r>
      <w:r>
        <w:t>等）。</w:t>
      </w:r>
      <w:r>
        <w:t xml:space="preserve">recruitment </w:t>
      </w:r>
      <w:r>
        <w:t>用</w:t>
      </w:r>
      <w:r>
        <w:rPr>
          <w:b/>
          <w:bCs/>
        </w:rPr>
        <w:t>觀測</w:t>
      </w:r>
      <w:r>
        <w:rPr>
          <w:b/>
          <w:bCs/>
        </w:rPr>
        <w:t xml:space="preserve"> in-growth</w:t>
      </w:r>
      <w:r>
        <w:t>（不假設</w:t>
      </w:r>
      <w:r>
        <w:t xml:space="preserve"> λ=1</w:t>
      </w:r>
      <w:r>
        <w:t>）。</w:t>
      </w:r>
    </w:p>
    <w:p w14:paraId="7D7FD752" w14:textId="77777777" w:rsidR="009B77D0" w:rsidRDefault="00000000">
      <w:pPr>
        <w:pStyle w:val="ListParagraph"/>
        <w:numPr>
          <w:ilvl w:val="0"/>
          <w:numId w:val="1"/>
        </w:numPr>
        <w:spacing w:after="50" w:line="262" w:lineRule="auto"/>
      </w:pPr>
      <w:r>
        <w:rPr>
          <w:b/>
          <w:bCs/>
        </w:rPr>
        <w:t xml:space="preserve">② </w:t>
      </w:r>
      <w:r>
        <w:rPr>
          <w:b/>
          <w:bCs/>
        </w:rPr>
        <w:t>降維交互：</w:t>
      </w:r>
      <w:r>
        <w:t>con/hetero → guild → trait/</w:t>
      </w:r>
      <w:proofErr w:type="spellStart"/>
      <w:r>
        <w:t>phylo</w:t>
      </w:r>
      <w:proofErr w:type="spellEnd"/>
      <w:r>
        <w:t>；</w:t>
      </w:r>
      <w:r>
        <w:rPr>
          <w:b/>
          <w:bCs/>
        </w:rPr>
        <w:t>不碰全</w:t>
      </w:r>
      <w:r>
        <w:rPr>
          <w:b/>
          <w:bCs/>
        </w:rPr>
        <w:t xml:space="preserve"> S×S</w:t>
      </w:r>
      <w:r>
        <w:t>。</w:t>
      </w:r>
    </w:p>
    <w:p w14:paraId="2C7452DC" w14:textId="77777777" w:rsidR="009B77D0" w:rsidRDefault="00000000">
      <w:pPr>
        <w:pStyle w:val="ListParagraph"/>
        <w:numPr>
          <w:ilvl w:val="0"/>
          <w:numId w:val="1"/>
        </w:numPr>
        <w:spacing w:after="50" w:line="262" w:lineRule="auto"/>
        <w:rPr>
          <w:lang w:eastAsia="zh-TW"/>
        </w:rPr>
      </w:pPr>
      <w:r>
        <w:rPr>
          <w:b/>
          <w:bCs/>
          <w:lang w:eastAsia="zh-TW"/>
        </w:rPr>
        <w:t xml:space="preserve">③ </w:t>
      </w:r>
      <w:r>
        <w:rPr>
          <w:b/>
          <w:bCs/>
          <w:lang w:eastAsia="zh-TW"/>
        </w:rPr>
        <w:t>組裝：</w:t>
      </w:r>
      <w:r>
        <w:rPr>
          <w:lang w:eastAsia="zh-TW"/>
        </w:rPr>
        <w:t xml:space="preserve">reduced </w:t>
      </w:r>
      <w:r>
        <w:rPr>
          <w:lang w:eastAsia="zh-TW"/>
        </w:rPr>
        <w:t>多物種空間</w:t>
      </w:r>
      <w:r>
        <w:rPr>
          <w:lang w:eastAsia="zh-TW"/>
        </w:rPr>
        <w:t xml:space="preserve"> IPM/IBM</w:t>
      </w:r>
      <w:r>
        <w:rPr>
          <w:lang w:eastAsia="zh-TW"/>
        </w:rPr>
        <w:t>，</w:t>
      </w:r>
      <w:r>
        <w:rPr>
          <w:lang w:eastAsia="zh-TW"/>
        </w:rPr>
        <w:t xml:space="preserve">~10–30 </w:t>
      </w:r>
      <w:r>
        <w:rPr>
          <w:lang w:eastAsia="zh-TW"/>
        </w:rPr>
        <w:t>優勢種（</w:t>
      </w:r>
      <w:r>
        <w:rPr>
          <w:lang w:eastAsia="zh-TW"/>
        </w:rPr>
        <w:t>Uriarte 11-</w:t>
      </w:r>
      <w:r>
        <w:rPr>
          <w:lang w:eastAsia="zh-TW"/>
        </w:rPr>
        <w:t>種</w:t>
      </w:r>
      <w:r>
        <w:rPr>
          <w:lang w:eastAsia="zh-TW"/>
        </w:rPr>
        <w:t xml:space="preserve"> Luquillo IBM </w:t>
      </w:r>
      <w:r>
        <w:rPr>
          <w:lang w:eastAsia="zh-TW"/>
        </w:rPr>
        <w:t>為量級先例）。空間代時間</w:t>
      </w:r>
      <w:r>
        <w:rPr>
          <w:lang w:eastAsia="zh-TW"/>
        </w:rPr>
        <w:t xml:space="preserve"> → </w:t>
      </w:r>
      <w:r>
        <w:rPr>
          <w:lang w:eastAsia="zh-TW"/>
        </w:rPr>
        <w:t>跨狀態良好識別交互函數。</w:t>
      </w:r>
    </w:p>
    <w:p w14:paraId="059B9552" w14:textId="77777777" w:rsidR="009B77D0" w:rsidRDefault="00000000">
      <w:pPr>
        <w:pStyle w:val="ListParagraph"/>
        <w:numPr>
          <w:ilvl w:val="0"/>
          <w:numId w:val="1"/>
        </w:numPr>
        <w:spacing w:after="50" w:line="262" w:lineRule="auto"/>
        <w:rPr>
          <w:lang w:eastAsia="zh-TW"/>
        </w:rPr>
      </w:pPr>
      <w:r>
        <w:rPr>
          <w:b/>
          <w:bCs/>
          <w:lang w:eastAsia="zh-TW"/>
        </w:rPr>
        <w:t xml:space="preserve">④ </w:t>
      </w:r>
      <w:r>
        <w:rPr>
          <w:b/>
          <w:bCs/>
          <w:lang w:eastAsia="zh-TW"/>
        </w:rPr>
        <w:t>驗證：</w:t>
      </w:r>
      <w:r>
        <w:rPr>
          <w:lang w:eastAsia="zh-TW"/>
        </w:rPr>
        <w:t>前向模型對觀測群落響應（逐</w:t>
      </w:r>
      <w:r>
        <w:rPr>
          <w:lang w:eastAsia="zh-TW"/>
        </w:rPr>
        <w:t xml:space="preserve"> subplot</w:t>
      </w:r>
      <w:r>
        <w:rPr>
          <w:lang w:eastAsia="zh-TW"/>
        </w:rPr>
        <w:t>，尤其</w:t>
      </w:r>
      <w:r>
        <w:rPr>
          <w:lang w:eastAsia="zh-TW"/>
        </w:rPr>
        <w:t xml:space="preserve"> 1982–83</w:t>
      </w:r>
      <w:r>
        <w:rPr>
          <w:lang w:eastAsia="zh-TW"/>
        </w:rPr>
        <w:t>）。不過驗證這關就不要往下走。</w:t>
      </w:r>
    </w:p>
    <w:p w14:paraId="3CBC24A2" w14:textId="77777777" w:rsidR="009B77D0" w:rsidRDefault="00000000">
      <w:pPr>
        <w:pStyle w:val="ListParagraph"/>
        <w:numPr>
          <w:ilvl w:val="0"/>
          <w:numId w:val="1"/>
        </w:numPr>
        <w:spacing w:after="50" w:line="262" w:lineRule="auto"/>
      </w:pPr>
      <w:r>
        <w:rPr>
          <w:b/>
          <w:bCs/>
        </w:rPr>
        <w:t xml:space="preserve">⑤ Counterfactual + </w:t>
      </w:r>
      <w:r>
        <w:rPr>
          <w:b/>
          <w:bCs/>
        </w:rPr>
        <w:t>歸因：</w:t>
      </w:r>
      <w:r>
        <w:t xml:space="preserve">on/off </w:t>
      </w:r>
      <w:r>
        <w:t>交互</w:t>
      </w:r>
      <w:r>
        <w:t xml:space="preserve"> → </w:t>
      </w:r>
      <w:r>
        <w:t>分解總量</w:t>
      </w:r>
      <w:r>
        <w:t xml:space="preserve"> → </w:t>
      </w:r>
      <w:r>
        <w:t>拆成分項（</w:t>
      </w:r>
      <w:r>
        <w:t>asynchrony / dominance / covariance / turnover / DD vs interaction</w:t>
      </w:r>
      <w:r>
        <w:t>）。</w:t>
      </w:r>
    </w:p>
    <w:p w14:paraId="18D63D63" w14:textId="77777777" w:rsidR="009B77D0" w:rsidRDefault="00000000">
      <w:pPr>
        <w:pStyle w:val="Heading2"/>
        <w:spacing w:before="170" w:after="60"/>
        <w:rPr>
          <w:lang w:eastAsia="zh-TW"/>
        </w:rPr>
      </w:pPr>
      <w:r>
        <w:rPr>
          <w:b/>
          <w:bCs/>
          <w:lang w:eastAsia="zh-TW"/>
        </w:rPr>
        <w:t xml:space="preserve">3.5 </w:t>
      </w:r>
      <w:r>
        <w:rPr>
          <w:b/>
          <w:bCs/>
          <w:lang w:eastAsia="zh-TW"/>
        </w:rPr>
        <w:t>交互維度階梯（由簡入繁）</w:t>
      </w:r>
    </w:p>
    <w:p w14:paraId="6DFDACF8" w14:textId="77777777" w:rsidR="009B77D0" w:rsidRDefault="00000000">
      <w:pPr>
        <w:spacing w:after="90" w:line="268" w:lineRule="auto"/>
        <w:rPr>
          <w:lang w:eastAsia="zh-TW"/>
        </w:rPr>
      </w:pPr>
      <w:r>
        <w:t>最小</w:t>
      </w:r>
      <w:r>
        <w:t xml:space="preserve"> con/hetero</w:t>
      </w:r>
      <w:r>
        <w:t>（</w:t>
      </w:r>
      <w:r>
        <w:t>CNDD/HNDD</w:t>
      </w:r>
      <w:r>
        <w:t>）</w:t>
      </w:r>
      <w:r>
        <w:t xml:space="preserve">→ </w:t>
      </w:r>
      <w:proofErr w:type="spellStart"/>
      <w:r>
        <w:t>guild×guild</w:t>
      </w:r>
      <w:proofErr w:type="spellEnd"/>
      <w:r>
        <w:t xml:space="preserve"> → trait/</w:t>
      </w:r>
      <w:proofErr w:type="spellStart"/>
      <w:r>
        <w:t>phylo</w:t>
      </w:r>
      <w:proofErr w:type="spellEnd"/>
      <w:r>
        <w:t>-weighted</w:t>
      </w:r>
      <w:r>
        <w:t>（</w:t>
      </w:r>
      <w:r>
        <w:t>Uriarte 2010</w:t>
      </w:r>
      <w:r>
        <w:t>）。</w:t>
      </w:r>
      <w:r>
        <w:rPr>
          <w:b/>
          <w:bCs/>
          <w:lang w:eastAsia="zh-TW"/>
        </w:rPr>
        <w:t>分解在</w:t>
      </w:r>
      <w:r>
        <w:rPr>
          <w:b/>
          <w:bCs/>
          <w:lang w:eastAsia="zh-TW"/>
        </w:rPr>
        <w:t xml:space="preserve"> guild </w:t>
      </w:r>
      <w:r>
        <w:rPr>
          <w:b/>
          <w:bCs/>
          <w:lang w:eastAsia="zh-TW"/>
        </w:rPr>
        <w:t>層仍可解釋</w:t>
      </w:r>
      <w:r>
        <w:rPr>
          <w:lang w:eastAsia="zh-TW"/>
        </w:rPr>
        <w:t>——</w:t>
      </w:r>
      <w:r>
        <w:rPr>
          <w:lang w:eastAsia="zh-TW"/>
        </w:rPr>
        <w:t>不需要全物種也能做</w:t>
      </w:r>
      <w:r>
        <w:rPr>
          <w:lang w:eastAsia="zh-TW"/>
        </w:rPr>
        <w:t xml:space="preserve"> H3</w:t>
      </w:r>
      <w:r>
        <w:rPr>
          <w:lang w:eastAsia="zh-TW"/>
        </w:rPr>
        <w:t>。</w:t>
      </w:r>
    </w:p>
    <w:p w14:paraId="37E1942A" w14:textId="77777777" w:rsidR="009B77D0" w:rsidRDefault="00000000">
      <w:pPr>
        <w:pStyle w:val="Heading2"/>
        <w:spacing w:before="170" w:after="60"/>
        <w:rPr>
          <w:lang w:eastAsia="zh-TW"/>
        </w:rPr>
      </w:pPr>
      <w:r>
        <w:rPr>
          <w:b/>
          <w:bCs/>
          <w:lang w:eastAsia="zh-TW"/>
        </w:rPr>
        <w:t xml:space="preserve">3.6 </w:t>
      </w:r>
      <w:r>
        <w:rPr>
          <w:b/>
          <w:bCs/>
          <w:lang w:eastAsia="zh-TW"/>
        </w:rPr>
        <w:t>空間代時間的界線（關鍵，別踩）</w:t>
      </w:r>
    </w:p>
    <w:p w14:paraId="63FDE2A7" w14:textId="77777777" w:rsidR="009B77D0" w:rsidRDefault="00000000">
      <w:pPr>
        <w:pStyle w:val="ListParagraph"/>
        <w:numPr>
          <w:ilvl w:val="0"/>
          <w:numId w:val="1"/>
        </w:numPr>
        <w:spacing w:after="50" w:line="262" w:lineRule="auto"/>
        <w:rPr>
          <w:lang w:eastAsia="zh-TW"/>
        </w:rPr>
      </w:pPr>
      <w:r>
        <w:rPr>
          <w:b/>
          <w:bCs/>
          <w:lang w:eastAsia="zh-TW"/>
        </w:rPr>
        <w:t>買得到：</w:t>
      </w:r>
      <w:r>
        <w:rPr>
          <w:lang w:eastAsia="zh-TW"/>
        </w:rPr>
        <w:t>群落響應重複（餵</w:t>
      </w:r>
      <w:r>
        <w:rPr>
          <w:lang w:eastAsia="zh-TW"/>
        </w:rPr>
        <w:t xml:space="preserve"> H2</w:t>
      </w:r>
      <w:r>
        <w:rPr>
          <w:lang w:eastAsia="zh-TW"/>
        </w:rPr>
        <w:t>）、交互函數的</w:t>
      </w:r>
      <w:r>
        <w:rPr>
          <w:b/>
          <w:bCs/>
          <w:lang w:eastAsia="zh-TW"/>
        </w:rPr>
        <w:t>跨狀態識別</w:t>
      </w:r>
      <w:r>
        <w:rPr>
          <w:lang w:eastAsia="zh-TW"/>
        </w:rPr>
        <w:t>（餵</w:t>
      </w:r>
      <w:r>
        <w:rPr>
          <w:lang w:eastAsia="zh-TW"/>
        </w:rPr>
        <w:t xml:space="preserve"> H3 </w:t>
      </w:r>
      <w:r>
        <w:rPr>
          <w:lang w:eastAsia="zh-TW"/>
        </w:rPr>
        <w:t>擬合，比單一時間序列好得多）。</w:t>
      </w:r>
    </w:p>
    <w:p w14:paraId="1DED00E1" w14:textId="77777777" w:rsidR="009B77D0" w:rsidRDefault="00000000">
      <w:pPr>
        <w:pStyle w:val="ListParagraph"/>
        <w:numPr>
          <w:ilvl w:val="0"/>
          <w:numId w:val="1"/>
        </w:numPr>
        <w:spacing w:after="50" w:line="262" w:lineRule="auto"/>
      </w:pPr>
      <w:r>
        <w:rPr>
          <w:b/>
          <w:bCs/>
        </w:rPr>
        <w:t>買不到：</w:t>
      </w:r>
      <w:r>
        <w:t>從共現</w:t>
      </w:r>
      <w:r>
        <w:t>/</w:t>
      </w:r>
      <w:r>
        <w:t>豐度協變</w:t>
      </w:r>
      <w:r>
        <w:rPr>
          <w:b/>
          <w:bCs/>
        </w:rPr>
        <w:t>直接反推</w:t>
      </w:r>
      <w:r>
        <w:rPr>
          <w:b/>
          <w:bCs/>
        </w:rPr>
        <w:t xml:space="preserve"> community matrix</w:t>
      </w:r>
      <w:r>
        <w:t>——</w:t>
      </w:r>
      <w:r>
        <w:t>交互與「共享環境的分異反應」混淆（</w:t>
      </w:r>
      <w:r>
        <w:t>co-occurrence ≠ interaction</w:t>
      </w:r>
      <w:r>
        <w:t>，</w:t>
      </w:r>
      <w:r>
        <w:t>Blanchet 2020</w:t>
      </w:r>
      <w:r>
        <w:t>）。</w:t>
      </w:r>
    </w:p>
    <w:p w14:paraId="284773E8" w14:textId="77777777" w:rsidR="009B77D0" w:rsidRDefault="00000000">
      <w:pPr>
        <w:pStyle w:val="Heading2"/>
        <w:spacing w:before="170" w:after="60"/>
      </w:pPr>
      <w:r>
        <w:rPr>
          <w:b/>
          <w:bCs/>
        </w:rPr>
        <w:t xml:space="preserve">3.7 </w:t>
      </w:r>
      <w:r>
        <w:rPr>
          <w:b/>
          <w:bCs/>
        </w:rPr>
        <w:t>可選</w:t>
      </w:r>
      <w:r>
        <w:rPr>
          <w:b/>
          <w:bCs/>
        </w:rPr>
        <w:t xml:space="preserve"> / fallback</w:t>
      </w:r>
    </w:p>
    <w:p w14:paraId="58365FA6" w14:textId="77777777" w:rsidR="009B77D0" w:rsidRDefault="00000000">
      <w:pPr>
        <w:pStyle w:val="ListParagraph"/>
        <w:numPr>
          <w:ilvl w:val="0"/>
          <w:numId w:val="1"/>
        </w:numPr>
        <w:spacing w:after="50" w:line="262" w:lineRule="auto"/>
      </w:pPr>
      <w:r>
        <w:rPr>
          <w:b/>
          <w:bCs/>
        </w:rPr>
        <w:t>Community Jacobian</w:t>
      </w:r>
      <w:r>
        <w:rPr>
          <w:b/>
          <w:bCs/>
        </w:rPr>
        <w:t>（僅當要群落</w:t>
      </w:r>
      <w:r>
        <w:rPr>
          <w:b/>
          <w:bCs/>
        </w:rPr>
        <w:t xml:space="preserve"> transient metric</w:t>
      </w:r>
      <w:r>
        <w:rPr>
          <w:b/>
          <w:bCs/>
        </w:rPr>
        <w:t>）：</w:t>
      </w:r>
      <w:r>
        <w:t>對</w:t>
      </w:r>
      <w:r>
        <w:rPr>
          <w:b/>
          <w:bCs/>
        </w:rPr>
        <w:t>組裝好的模型在參考狀態求導</w:t>
      </w:r>
      <w:r>
        <w:t>得到；低維</w:t>
      </w:r>
      <w:r>
        <w:t>/guild</w:t>
      </w:r>
      <w:r>
        <w:t>、</w:t>
      </w:r>
      <w:r>
        <w:t>fragile</w:t>
      </w:r>
      <w:r>
        <w:t>、可選</w:t>
      </w:r>
      <w:r>
        <w:t xml:space="preserve"> cross-check</w:t>
      </w:r>
      <w:r>
        <w:t>。</w:t>
      </w:r>
      <w:r>
        <w:rPr>
          <w:b/>
          <w:bCs/>
        </w:rPr>
        <w:t>不</w:t>
      </w:r>
      <w:r>
        <w:t>從共現讀。</w:t>
      </w:r>
    </w:p>
    <w:p w14:paraId="39005160" w14:textId="77777777" w:rsidR="009B77D0" w:rsidRDefault="00000000">
      <w:pPr>
        <w:pStyle w:val="ListParagraph"/>
        <w:numPr>
          <w:ilvl w:val="0"/>
          <w:numId w:val="1"/>
        </w:numPr>
        <w:spacing w:after="50" w:line="262" w:lineRule="auto"/>
      </w:pPr>
      <w:r>
        <w:rPr>
          <w:b/>
          <w:bCs/>
        </w:rPr>
        <w:t>若</w:t>
      </w:r>
      <w:r>
        <w:rPr>
          <w:b/>
          <w:bCs/>
        </w:rPr>
        <w:t xml:space="preserve"> reduced IBM </w:t>
      </w:r>
      <w:r>
        <w:rPr>
          <w:b/>
          <w:bCs/>
        </w:rPr>
        <w:t>太重：</w:t>
      </w:r>
      <w:r>
        <w:t>退回</w:t>
      </w:r>
      <w:r>
        <w:t xml:space="preserve"> guild </w:t>
      </w:r>
      <w:r>
        <w:t>層</w:t>
      </w:r>
      <w:r>
        <w:t xml:space="preserve"> toggle </w:t>
      </w:r>
      <w:r>
        <w:t>模型，</w:t>
      </w:r>
      <w:r>
        <w:t xml:space="preserve">on/off </w:t>
      </w:r>
      <w:r>
        <w:t>分解仍成立。</w:t>
      </w:r>
    </w:p>
    <w:p w14:paraId="5C3EA332" w14:textId="77777777" w:rsidR="009B77D0" w:rsidRDefault="00000000">
      <w:pPr>
        <w:pStyle w:val="Heading1"/>
        <w:spacing w:before="260" w:after="100"/>
      </w:pPr>
      <w:r>
        <w:rPr>
          <w:b/>
          <w:bCs/>
        </w:rPr>
        <w:t xml:space="preserve">4. </w:t>
      </w:r>
      <w:r>
        <w:rPr>
          <w:b/>
          <w:bCs/>
        </w:rPr>
        <w:t>死胡同守則（</w:t>
      </w:r>
      <w:r>
        <w:rPr>
          <w:b/>
          <w:bCs/>
        </w:rPr>
        <w:t>load-bearing vs optional</w:t>
      </w:r>
      <w:r>
        <w:rPr>
          <w:b/>
          <w:bCs/>
        </w:rPr>
        <w:t>）</w:t>
      </w:r>
    </w:p>
    <w:tbl>
      <w:tblPr>
        <w:tblW w:w="7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5400"/>
      </w:tblGrid>
      <w:tr w:rsidR="009B77D0" w14:paraId="6EE3428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EF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078E67" w14:textId="77777777" w:rsidR="009B77D0" w:rsidRDefault="00000000">
            <w:pPr>
              <w:spacing w:line="238" w:lineRule="auto"/>
            </w:pPr>
            <w:r>
              <w:rPr>
                <w:b/>
                <w:bCs/>
                <w:sz w:val="18"/>
                <w:szCs w:val="18"/>
              </w:rPr>
              <w:t>類別</w:t>
            </w:r>
          </w:p>
        </w:tc>
        <w:tc>
          <w:tcPr>
            <w:tcW w:w="5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EF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EEEC12" w14:textId="77777777" w:rsidR="009B77D0" w:rsidRDefault="00000000">
            <w:pPr>
              <w:spacing w:line="238" w:lineRule="auto"/>
            </w:pPr>
            <w:r>
              <w:rPr>
                <w:b/>
                <w:bCs/>
                <w:sz w:val="18"/>
                <w:szCs w:val="18"/>
              </w:rPr>
              <w:t>內容</w:t>
            </w:r>
          </w:p>
        </w:tc>
      </w:tr>
      <w:tr w:rsidR="009B77D0" w14:paraId="43DBFDAE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7C4D00" w14:textId="77777777" w:rsidR="009B77D0" w:rsidRDefault="00000000">
            <w:pPr>
              <w:spacing w:line="238" w:lineRule="auto"/>
            </w:pPr>
            <w:r>
              <w:rPr>
                <w:sz w:val="18"/>
                <w:szCs w:val="18"/>
              </w:rPr>
              <w:t>Solid</w:t>
            </w:r>
            <w:r>
              <w:rPr>
                <w:sz w:val="18"/>
                <w:szCs w:val="18"/>
              </w:rPr>
              <w:t>（承重）</w:t>
            </w:r>
          </w:p>
        </w:tc>
        <w:tc>
          <w:tcPr>
            <w:tcW w:w="5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A2BA8F" w14:textId="77777777" w:rsidR="009B77D0" w:rsidRDefault="00000000">
            <w:pPr>
              <w:spacing w:line="238" w:lineRule="auto"/>
            </w:pPr>
            <w:r>
              <w:rPr>
                <w:sz w:val="18"/>
                <w:szCs w:val="18"/>
              </w:rPr>
              <w:t xml:space="preserve">H2 </w:t>
            </w:r>
            <w:r>
              <w:rPr>
                <w:sz w:val="18"/>
                <w:szCs w:val="18"/>
              </w:rPr>
              <w:t>的</w:t>
            </w:r>
            <w:r>
              <w:rPr>
                <w:sz w:val="18"/>
                <w:szCs w:val="18"/>
              </w:rPr>
              <w:t xml:space="preserve"> OOS </w:t>
            </w:r>
            <w:r>
              <w:rPr>
                <w:sz w:val="18"/>
                <w:szCs w:val="18"/>
              </w:rPr>
              <w:t>增益；</w:t>
            </w:r>
            <w:r>
              <w:rPr>
                <w:sz w:val="18"/>
                <w:szCs w:val="18"/>
              </w:rPr>
              <w:t>per-species transient metrics</w:t>
            </w:r>
            <w:r>
              <w:rPr>
                <w:sz w:val="18"/>
                <w:szCs w:val="18"/>
              </w:rPr>
              <w:t>；</w:t>
            </w:r>
            <w:r>
              <w:rPr>
                <w:sz w:val="18"/>
                <w:szCs w:val="18"/>
              </w:rPr>
              <w:t>community functional metrics</w:t>
            </w:r>
            <w:r>
              <w:rPr>
                <w:sz w:val="18"/>
                <w:szCs w:val="18"/>
              </w:rPr>
              <w:t>；</w:t>
            </w:r>
            <w:r>
              <w:rPr>
                <w:sz w:val="18"/>
                <w:szCs w:val="18"/>
              </w:rPr>
              <w:t xml:space="preserve">reduced </w:t>
            </w:r>
            <w:proofErr w:type="spellStart"/>
            <w:r>
              <w:rPr>
                <w:sz w:val="18"/>
                <w:szCs w:val="18"/>
              </w:rPr>
              <w:t>neighborhood</w:t>
            </w:r>
            <w:proofErr w:type="spellEnd"/>
            <w:r>
              <w:rPr>
                <w:sz w:val="18"/>
                <w:szCs w:val="18"/>
              </w:rPr>
              <w:t xml:space="preserve"> interaction</w:t>
            </w:r>
            <w:r>
              <w:rPr>
                <w:sz w:val="18"/>
                <w:szCs w:val="18"/>
              </w:rPr>
              <w:t>；</w:t>
            </w:r>
            <w:r>
              <w:rPr>
                <w:sz w:val="18"/>
                <w:szCs w:val="18"/>
              </w:rPr>
              <w:t xml:space="preserve">H3 </w:t>
            </w:r>
            <w:r>
              <w:rPr>
                <w:sz w:val="18"/>
                <w:szCs w:val="18"/>
              </w:rPr>
              <w:t>的</w:t>
            </w:r>
            <w:r>
              <w:rPr>
                <w:sz w:val="18"/>
                <w:szCs w:val="18"/>
              </w:rPr>
              <w:t xml:space="preserve"> reduced toggle </w:t>
            </w:r>
            <w:r>
              <w:rPr>
                <w:sz w:val="18"/>
                <w:szCs w:val="18"/>
              </w:rPr>
              <w:t>模型。</w:t>
            </w:r>
          </w:p>
        </w:tc>
      </w:tr>
      <w:tr w:rsidR="009B77D0" w14:paraId="10E65DAC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9FCE1B" w14:textId="77777777" w:rsidR="009B77D0" w:rsidRDefault="00000000">
            <w:pPr>
              <w:spacing w:line="238" w:lineRule="auto"/>
            </w:pPr>
            <w:r>
              <w:rPr>
                <w:sz w:val="18"/>
                <w:szCs w:val="18"/>
              </w:rPr>
              <w:t>Dead-end-risk</w:t>
            </w:r>
            <w:r>
              <w:rPr>
                <w:sz w:val="18"/>
                <w:szCs w:val="18"/>
              </w:rPr>
              <w:t>（絕不承重）</w:t>
            </w:r>
          </w:p>
        </w:tc>
        <w:tc>
          <w:tcPr>
            <w:tcW w:w="5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B2D01B" w14:textId="77777777" w:rsidR="009B77D0" w:rsidRDefault="00000000">
            <w:pPr>
              <w:spacing w:line="238" w:lineRule="auto"/>
            </w:pPr>
            <w:r>
              <w:rPr>
                <w:sz w:val="18"/>
                <w:szCs w:val="18"/>
              </w:rPr>
              <w:t>全</w:t>
            </w:r>
            <w:r>
              <w:rPr>
                <w:sz w:val="18"/>
                <w:szCs w:val="18"/>
              </w:rPr>
              <w:t xml:space="preserve"> S×S pairwise </w:t>
            </w:r>
            <w:r>
              <w:rPr>
                <w:sz w:val="18"/>
                <w:szCs w:val="18"/>
              </w:rPr>
              <w:t>矩陣；全物種</w:t>
            </w:r>
            <w:r>
              <w:rPr>
                <w:sz w:val="18"/>
                <w:szCs w:val="18"/>
              </w:rPr>
              <w:t xml:space="preserve"> community Jacobian</w:t>
            </w:r>
            <w:r>
              <w:rPr>
                <w:sz w:val="18"/>
                <w:szCs w:val="18"/>
              </w:rPr>
              <w:t>；</w:t>
            </w:r>
            <w:r>
              <w:rPr>
                <w:sz w:val="18"/>
                <w:szCs w:val="18"/>
              </w:rPr>
              <w:t>300-</w:t>
            </w:r>
            <w:r>
              <w:rPr>
                <w:sz w:val="18"/>
                <w:szCs w:val="18"/>
              </w:rPr>
              <w:t>種機械</w:t>
            </w:r>
            <w:r>
              <w:rPr>
                <w:sz w:val="18"/>
                <w:szCs w:val="18"/>
              </w:rPr>
              <w:t xml:space="preserve"> IBM</w:t>
            </w:r>
            <w:r>
              <w:rPr>
                <w:sz w:val="18"/>
                <w:szCs w:val="18"/>
              </w:rPr>
              <w:t>；共現</w:t>
            </w:r>
            <w:r>
              <w:rPr>
                <w:sz w:val="18"/>
                <w:szCs w:val="18"/>
              </w:rPr>
              <w:t>→</w:t>
            </w:r>
            <w:r>
              <w:rPr>
                <w:sz w:val="18"/>
                <w:szCs w:val="18"/>
              </w:rPr>
              <w:t>矩陣。</w:t>
            </w:r>
          </w:p>
        </w:tc>
      </w:tr>
      <w:tr w:rsidR="009B77D0" w14:paraId="5704F708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A45C5C" w14:textId="77777777" w:rsidR="009B77D0" w:rsidRDefault="00000000">
            <w:pPr>
              <w:spacing w:line="238" w:lineRule="auto"/>
            </w:pPr>
            <w:r>
              <w:rPr>
                <w:sz w:val="18"/>
                <w:szCs w:val="18"/>
              </w:rPr>
              <w:t>Optional</w:t>
            </w:r>
            <w:r>
              <w:rPr>
                <w:sz w:val="18"/>
                <w:szCs w:val="18"/>
              </w:rPr>
              <w:t>（想要才做）</w:t>
            </w:r>
          </w:p>
        </w:tc>
        <w:tc>
          <w:tcPr>
            <w:tcW w:w="5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781D32" w14:textId="77777777" w:rsidR="009B77D0" w:rsidRDefault="00000000">
            <w:pPr>
              <w:spacing w:line="238" w:lineRule="auto"/>
            </w:pPr>
            <w:r>
              <w:rPr>
                <w:sz w:val="18"/>
                <w:szCs w:val="18"/>
              </w:rPr>
              <w:t xml:space="preserve">~10–30 </w:t>
            </w:r>
            <w:r>
              <w:rPr>
                <w:sz w:val="18"/>
                <w:szCs w:val="18"/>
              </w:rPr>
              <w:t>種</w:t>
            </w:r>
            <w:r>
              <w:rPr>
                <w:sz w:val="18"/>
                <w:szCs w:val="18"/>
              </w:rPr>
              <w:t xml:space="preserve"> reduced IBM</w:t>
            </w:r>
            <w:r>
              <w:rPr>
                <w:sz w:val="18"/>
                <w:szCs w:val="18"/>
              </w:rPr>
              <w:t>（＝把</w:t>
            </w:r>
            <w:r>
              <w:rPr>
                <w:sz w:val="18"/>
                <w:szCs w:val="18"/>
              </w:rPr>
              <w:t xml:space="preserve"> H3 </w:t>
            </w:r>
            <w:r>
              <w:rPr>
                <w:sz w:val="18"/>
                <w:szCs w:val="18"/>
              </w:rPr>
              <w:t>做深）；</w:t>
            </w:r>
            <w:r>
              <w:rPr>
                <w:sz w:val="18"/>
                <w:szCs w:val="18"/>
              </w:rPr>
              <w:t xml:space="preserve">guild </w:t>
            </w:r>
            <w:r>
              <w:rPr>
                <w:sz w:val="18"/>
                <w:szCs w:val="18"/>
              </w:rPr>
              <w:t>層</w:t>
            </w:r>
            <w:r>
              <w:rPr>
                <w:sz w:val="18"/>
                <w:szCs w:val="18"/>
              </w:rPr>
              <w:t xml:space="preserve"> community Jacobian </w:t>
            </w:r>
            <w:r>
              <w:rPr>
                <w:sz w:val="18"/>
                <w:szCs w:val="18"/>
              </w:rPr>
              <w:t>作</w:t>
            </w:r>
            <w:r>
              <w:rPr>
                <w:sz w:val="18"/>
                <w:szCs w:val="18"/>
              </w:rPr>
              <w:t xml:space="preserve"> cross-check</w:t>
            </w:r>
            <w:r>
              <w:rPr>
                <w:sz w:val="18"/>
                <w:szCs w:val="18"/>
              </w:rPr>
              <w:t>。</w:t>
            </w:r>
          </w:p>
        </w:tc>
      </w:tr>
    </w:tbl>
    <w:p w14:paraId="7485CF16" w14:textId="77777777" w:rsidR="009B77D0" w:rsidRDefault="00000000">
      <w:pPr>
        <w:spacing w:after="90" w:line="268" w:lineRule="auto"/>
      </w:pPr>
      <w:r>
        <w:rPr>
          <w:b/>
          <w:bCs/>
        </w:rPr>
        <w:t>兩個</w:t>
      </w:r>
      <w:r>
        <w:rPr>
          <w:b/>
          <w:bCs/>
        </w:rPr>
        <w:t xml:space="preserve"> primary</w:t>
      </w:r>
      <w:r>
        <w:rPr>
          <w:b/>
          <w:bCs/>
        </w:rPr>
        <w:t>（</w:t>
      </w:r>
      <w:r>
        <w:rPr>
          <w:b/>
          <w:bCs/>
        </w:rPr>
        <w:t>H2</w:t>
      </w:r>
      <w:r>
        <w:rPr>
          <w:b/>
          <w:bCs/>
        </w:rPr>
        <w:t>、</w:t>
      </w:r>
      <w:r>
        <w:rPr>
          <w:b/>
          <w:bCs/>
        </w:rPr>
        <w:t>H3</w:t>
      </w:r>
      <w:r>
        <w:rPr>
          <w:b/>
          <w:bCs/>
        </w:rPr>
        <w:t>）都落在</w:t>
      </w:r>
      <w:r>
        <w:rPr>
          <w:b/>
          <w:bCs/>
        </w:rPr>
        <w:t xml:space="preserve"> Solid</w:t>
      </w:r>
      <w:r>
        <w:rPr>
          <w:b/>
          <w:bCs/>
        </w:rPr>
        <w:t>；</w:t>
      </w:r>
      <w:r>
        <w:rPr>
          <w:b/>
          <w:bCs/>
        </w:rPr>
        <w:t xml:space="preserve">Jacobian </w:t>
      </w:r>
      <w:r>
        <w:rPr>
          <w:b/>
          <w:bCs/>
        </w:rPr>
        <w:t>與巨型</w:t>
      </w:r>
      <w:r>
        <w:rPr>
          <w:b/>
          <w:bCs/>
        </w:rPr>
        <w:t xml:space="preserve"> IBM </w:t>
      </w:r>
      <w:r>
        <w:rPr>
          <w:b/>
          <w:bCs/>
        </w:rPr>
        <w:t>都在</w:t>
      </w:r>
      <w:r>
        <w:rPr>
          <w:b/>
          <w:bCs/>
        </w:rPr>
        <w:t xml:space="preserve"> Optional</w:t>
      </w:r>
      <w:r>
        <w:rPr>
          <w:b/>
          <w:bCs/>
        </w:rPr>
        <w:t>。</w:t>
      </w:r>
      <w:r>
        <w:t>這是防死胡同的核心排列。</w:t>
      </w:r>
    </w:p>
    <w:p w14:paraId="4C666F62" w14:textId="77777777" w:rsidR="009B77D0" w:rsidRDefault="00000000">
      <w:pPr>
        <w:pStyle w:val="Heading1"/>
        <w:spacing w:before="260" w:after="100"/>
      </w:pPr>
      <w:r>
        <w:rPr>
          <w:b/>
          <w:bCs/>
        </w:rPr>
        <w:t xml:space="preserve">5. </w:t>
      </w:r>
      <w:r>
        <w:rPr>
          <w:b/>
          <w:bCs/>
        </w:rPr>
        <w:t>事件落點與立即順序</w:t>
      </w:r>
    </w:p>
    <w:p w14:paraId="10CBEE20" w14:textId="77777777" w:rsidR="009B77D0" w:rsidRDefault="00000000">
      <w:pPr>
        <w:pStyle w:val="Heading2"/>
        <w:spacing w:before="170" w:after="60"/>
      </w:pPr>
      <w:r>
        <w:rPr>
          <w:b/>
          <w:bCs/>
        </w:rPr>
        <w:t xml:space="preserve">5.1 </w:t>
      </w:r>
      <w:r>
        <w:rPr>
          <w:b/>
          <w:bCs/>
        </w:rPr>
        <w:t>事件</w:t>
      </w:r>
      <w:r>
        <w:rPr>
          <w:b/>
          <w:bCs/>
        </w:rPr>
        <w:t xml:space="preserve"> × </w:t>
      </w:r>
      <w:r>
        <w:rPr>
          <w:b/>
          <w:bCs/>
        </w:rPr>
        <w:t>資料</w:t>
      </w:r>
    </w:p>
    <w:p w14:paraId="7A7B0E33" w14:textId="77777777" w:rsidR="009B77D0" w:rsidRDefault="00000000">
      <w:pPr>
        <w:pStyle w:val="ListParagraph"/>
        <w:numPr>
          <w:ilvl w:val="0"/>
          <w:numId w:val="1"/>
        </w:numPr>
        <w:spacing w:after="50" w:line="262" w:lineRule="auto"/>
      </w:pPr>
      <w:r>
        <w:rPr>
          <w:b/>
          <w:bCs/>
        </w:rPr>
        <w:t>2015–16</w:t>
      </w:r>
      <w:r>
        <w:rPr>
          <w:b/>
          <w:bCs/>
        </w:rPr>
        <w:t>：</w:t>
      </w:r>
      <w:r>
        <w:t xml:space="preserve">dose </w:t>
      </w:r>
      <w:r>
        <w:t>實測（</w:t>
      </w:r>
      <w:proofErr w:type="spellStart"/>
      <w:r>
        <w:t>Kupers</w:t>
      </w:r>
      <w:proofErr w:type="spellEnd"/>
      <w:r>
        <w:t xml:space="preserve"> 200 </w:t>
      </w:r>
      <w:r>
        <w:t>站）、低層級</w:t>
      </w:r>
      <w:r>
        <w:t xml:space="preserve"> realised</w:t>
      </w:r>
      <w:r>
        <w:t>（</w:t>
      </w:r>
      <w:r>
        <w:t>seedling/dendrometer</w:t>
      </w:r>
      <w:r>
        <w:t>）；</w:t>
      </w:r>
      <w:r>
        <w:t xml:space="preserve">community </w:t>
      </w:r>
      <w:r>
        <w:t>僅</w:t>
      </w:r>
      <w:r>
        <w:t xml:space="preserve"> resistance</w:t>
      </w:r>
      <w:r>
        <w:t>（普查止於</w:t>
      </w:r>
      <w:r>
        <w:t xml:space="preserve"> 2015</w:t>
      </w:r>
      <w:r>
        <w:t>）。</w:t>
      </w:r>
    </w:p>
    <w:p w14:paraId="5DDCACCB" w14:textId="77777777" w:rsidR="009B77D0" w:rsidRDefault="00000000">
      <w:pPr>
        <w:pStyle w:val="ListParagraph"/>
        <w:numPr>
          <w:ilvl w:val="0"/>
          <w:numId w:val="1"/>
        </w:numPr>
        <w:spacing w:after="50" w:line="262" w:lineRule="auto"/>
      </w:pPr>
      <w:r>
        <w:rPr>
          <w:b/>
          <w:bCs/>
        </w:rPr>
        <w:t>1982–83</w:t>
      </w:r>
      <w:r>
        <w:rPr>
          <w:b/>
          <w:bCs/>
        </w:rPr>
        <w:t>：</w:t>
      </w:r>
      <w:r>
        <w:t>唯一夠強的早期事件；</w:t>
      </w:r>
      <w:r>
        <w:t>community realised recovery</w:t>
      </w:r>
      <w:r>
        <w:t>（多次擾後普查）；</w:t>
      </w:r>
      <w:r>
        <w:t xml:space="preserve">dose </w:t>
      </w:r>
      <w:r>
        <w:t>用</w:t>
      </w:r>
      <w:r>
        <w:t xml:space="preserve"> </w:t>
      </w:r>
      <w:proofErr w:type="spellStart"/>
      <w:r>
        <w:t>Kupers</w:t>
      </w:r>
      <w:proofErr w:type="spellEnd"/>
      <w:r>
        <w:t xml:space="preserve"> </w:t>
      </w:r>
      <w:r>
        <w:t>模型回推；早於</w:t>
      </w:r>
      <w:r>
        <w:t xml:space="preserve"> seedling → </w:t>
      </w:r>
      <w:r>
        <w:t>僅</w:t>
      </w:r>
      <w:r>
        <w:t xml:space="preserve"> community/adult</w:t>
      </w:r>
      <w:r>
        <w:t>。</w:t>
      </w:r>
    </w:p>
    <w:p w14:paraId="75DDC1BB" w14:textId="77777777" w:rsidR="009B77D0" w:rsidRDefault="00000000">
      <w:pPr>
        <w:pStyle w:val="Heading2"/>
        <w:spacing w:before="170" w:after="60"/>
      </w:pPr>
      <w:r>
        <w:rPr>
          <w:b/>
          <w:bCs/>
        </w:rPr>
        <w:t xml:space="preserve">5.2 </w:t>
      </w:r>
      <w:r>
        <w:rPr>
          <w:b/>
          <w:bCs/>
        </w:rPr>
        <w:t>順序（</w:t>
      </w:r>
      <w:r>
        <w:rPr>
          <w:b/>
          <w:bCs/>
        </w:rPr>
        <w:t xml:space="preserve">H2 </w:t>
      </w:r>
      <w:r>
        <w:rPr>
          <w:b/>
          <w:bCs/>
        </w:rPr>
        <w:t>先於</w:t>
      </w:r>
      <w:r>
        <w:rPr>
          <w:b/>
          <w:bCs/>
        </w:rPr>
        <w:t xml:space="preserve"> H3</w:t>
      </w:r>
      <w:r>
        <w:rPr>
          <w:b/>
          <w:bCs/>
        </w:rPr>
        <w:t>）</w:t>
      </w:r>
    </w:p>
    <w:p w14:paraId="575E28E7" w14:textId="77777777" w:rsidR="009B77D0" w:rsidRDefault="00000000">
      <w:pPr>
        <w:pStyle w:val="ListParagraph"/>
        <w:numPr>
          <w:ilvl w:val="0"/>
          <w:numId w:val="1"/>
        </w:numPr>
        <w:spacing w:after="50" w:line="262" w:lineRule="auto"/>
      </w:pPr>
      <w:r>
        <w:rPr>
          <w:b/>
          <w:bCs/>
        </w:rPr>
        <w:lastRenderedPageBreak/>
        <w:t xml:space="preserve">(a) </w:t>
      </w:r>
      <w:r>
        <w:rPr>
          <w:b/>
          <w:bCs/>
        </w:rPr>
        <w:t>垂直切片：</w:t>
      </w:r>
      <w:r>
        <w:t xml:space="preserve">1 </w:t>
      </w:r>
      <w:r>
        <w:t>優勢種</w:t>
      </w:r>
      <w:r>
        <w:t xml:space="preserve"> IPM</w:t>
      </w:r>
      <w:r>
        <w:t>（觀測</w:t>
      </w:r>
      <w:r>
        <w:t xml:space="preserve"> in-growth </w:t>
      </w:r>
      <w:r>
        <w:t>得真實</w:t>
      </w:r>
      <w:r>
        <w:t xml:space="preserve"> λ</w:t>
      </w:r>
      <w:r>
        <w:t>）</w:t>
      </w:r>
      <w:r>
        <w:t xml:space="preserve">+ </w:t>
      </w:r>
      <w:r>
        <w:t>一個</w:t>
      </w:r>
      <w:r>
        <w:t xml:space="preserve"> resilience metric</w:t>
      </w:r>
      <w:r>
        <w:t>，走完全流程。</w:t>
      </w:r>
    </w:p>
    <w:p w14:paraId="52541D6E" w14:textId="77777777" w:rsidR="009B77D0" w:rsidRDefault="00000000">
      <w:pPr>
        <w:pStyle w:val="ListParagraph"/>
        <w:numPr>
          <w:ilvl w:val="0"/>
          <w:numId w:val="1"/>
        </w:numPr>
        <w:spacing w:after="50" w:line="262" w:lineRule="auto"/>
      </w:pPr>
      <w:r>
        <w:rPr>
          <w:b/>
          <w:bCs/>
        </w:rPr>
        <w:t xml:space="preserve">(b) </w:t>
      </w:r>
      <w:r>
        <w:rPr>
          <w:b/>
          <w:bCs/>
        </w:rPr>
        <w:t>擴到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neighborhood</w:t>
      </w:r>
      <w:proofErr w:type="spellEnd"/>
      <w:r>
        <w:rPr>
          <w:b/>
          <w:bCs/>
        </w:rPr>
        <w:t xml:space="preserve"> vital rates</w:t>
      </w:r>
      <w:r>
        <w:t>（＝</w:t>
      </w:r>
      <w:r>
        <w:t xml:space="preserve"> H3 </w:t>
      </w:r>
      <w:r>
        <w:t>步</w:t>
      </w:r>
      <w:r>
        <w:t>①</w:t>
      </w:r>
      <w:r>
        <w:t>）。</w:t>
      </w:r>
    </w:p>
    <w:p w14:paraId="7FF9D3EF" w14:textId="77777777" w:rsidR="009B77D0" w:rsidRDefault="00000000">
      <w:pPr>
        <w:pStyle w:val="ListParagraph"/>
        <w:numPr>
          <w:ilvl w:val="0"/>
          <w:numId w:val="1"/>
        </w:numPr>
        <w:spacing w:after="50" w:line="262" w:lineRule="auto"/>
        <w:rPr>
          <w:lang w:eastAsia="zh-TW"/>
        </w:rPr>
      </w:pPr>
      <w:r>
        <w:rPr>
          <w:b/>
          <w:bCs/>
          <w:lang w:eastAsia="zh-TW"/>
        </w:rPr>
        <w:t xml:space="preserve">(c) H2 </w:t>
      </w:r>
      <w:r>
        <w:rPr>
          <w:b/>
          <w:bCs/>
          <w:lang w:eastAsia="zh-TW"/>
        </w:rPr>
        <w:t>的</w:t>
      </w:r>
      <w:r>
        <w:rPr>
          <w:b/>
          <w:bCs/>
          <w:lang w:eastAsia="zh-TW"/>
        </w:rPr>
        <w:t xml:space="preserve"> subplot </w:t>
      </w:r>
      <w:r>
        <w:rPr>
          <w:b/>
          <w:bCs/>
          <w:lang w:eastAsia="zh-TW"/>
        </w:rPr>
        <w:t>回歸</w:t>
      </w:r>
      <w:r>
        <w:rPr>
          <w:lang w:eastAsia="zh-TW"/>
        </w:rPr>
        <w:t>（純真實資料，先出結果</w:t>
      </w:r>
      <w:r>
        <w:rPr>
          <w:lang w:eastAsia="zh-TW"/>
        </w:rPr>
        <w:t>——</w:t>
      </w:r>
      <w:r>
        <w:rPr>
          <w:lang w:eastAsia="zh-TW"/>
        </w:rPr>
        <w:t>便宜，且其成敗會重定</w:t>
      </w:r>
      <w:r>
        <w:rPr>
          <w:lang w:eastAsia="zh-TW"/>
        </w:rPr>
        <w:t xml:space="preserve"> H3 </w:t>
      </w:r>
      <w:r>
        <w:rPr>
          <w:lang w:eastAsia="zh-TW"/>
        </w:rPr>
        <w:t>的必要性與尺度）。</w:t>
      </w:r>
    </w:p>
    <w:p w14:paraId="2E4462E6" w14:textId="77777777" w:rsidR="009B77D0" w:rsidRDefault="00000000">
      <w:pPr>
        <w:pStyle w:val="ListParagraph"/>
        <w:numPr>
          <w:ilvl w:val="0"/>
          <w:numId w:val="1"/>
        </w:numPr>
        <w:spacing w:after="50" w:line="262" w:lineRule="auto"/>
      </w:pPr>
      <w:r>
        <w:rPr>
          <w:b/>
          <w:bCs/>
        </w:rPr>
        <w:t xml:space="preserve">(d) </w:t>
      </w:r>
      <w:r>
        <w:rPr>
          <w:b/>
          <w:bCs/>
        </w:rPr>
        <w:t>組裝</w:t>
      </w:r>
      <w:r>
        <w:rPr>
          <w:b/>
          <w:bCs/>
        </w:rPr>
        <w:t xml:space="preserve"> reduced </w:t>
      </w:r>
      <w:r>
        <w:rPr>
          <w:b/>
          <w:bCs/>
        </w:rPr>
        <w:t>模型跑</w:t>
      </w:r>
      <w:r>
        <w:rPr>
          <w:b/>
          <w:bCs/>
        </w:rPr>
        <w:t xml:space="preserve"> H3 </w:t>
      </w:r>
      <w:r>
        <w:rPr>
          <w:b/>
          <w:bCs/>
        </w:rPr>
        <w:t>分解</w:t>
      </w:r>
      <w:r>
        <w:t>（驗證通過才深入）。</w:t>
      </w:r>
    </w:p>
    <w:p w14:paraId="1092DAC3" w14:textId="77777777" w:rsidR="009B77D0" w:rsidRDefault="00000000">
      <w:pPr>
        <w:pBdr>
          <w:top w:val="single" w:sz="6" w:space="8" w:color="CCCCCC"/>
        </w:pBdr>
        <w:spacing w:before="200"/>
      </w:pPr>
      <w:r>
        <w:rPr>
          <w:i/>
          <w:iCs/>
          <w:color w:val="777777"/>
          <w:sz w:val="17"/>
          <w:szCs w:val="17"/>
        </w:rPr>
        <w:t>參考：</w:t>
      </w:r>
      <w:r>
        <w:rPr>
          <w:i/>
          <w:iCs/>
          <w:color w:val="777777"/>
          <w:sz w:val="17"/>
          <w:szCs w:val="17"/>
        </w:rPr>
        <w:t xml:space="preserve">Chisholm 2013 (J </w:t>
      </w:r>
      <w:proofErr w:type="spellStart"/>
      <w:r>
        <w:rPr>
          <w:i/>
          <w:iCs/>
          <w:color w:val="777777"/>
          <w:sz w:val="17"/>
          <w:szCs w:val="17"/>
        </w:rPr>
        <w:t>Ecol</w:t>
      </w:r>
      <w:proofErr w:type="spellEnd"/>
      <w:r>
        <w:rPr>
          <w:i/>
          <w:iCs/>
          <w:color w:val="777777"/>
          <w:sz w:val="17"/>
          <w:szCs w:val="17"/>
        </w:rPr>
        <w:t>, subplot-as-community × grain)</w:t>
      </w:r>
      <w:r>
        <w:rPr>
          <w:i/>
          <w:iCs/>
          <w:color w:val="777777"/>
          <w:sz w:val="17"/>
          <w:szCs w:val="17"/>
        </w:rPr>
        <w:t>；</w:t>
      </w:r>
      <w:r>
        <w:rPr>
          <w:i/>
          <w:iCs/>
          <w:color w:val="777777"/>
          <w:sz w:val="17"/>
          <w:szCs w:val="17"/>
        </w:rPr>
        <w:t>Leibold 2004 (metacommunity)</w:t>
      </w:r>
      <w:r>
        <w:rPr>
          <w:i/>
          <w:iCs/>
          <w:color w:val="777777"/>
          <w:sz w:val="17"/>
          <w:szCs w:val="17"/>
        </w:rPr>
        <w:t>；</w:t>
      </w:r>
      <w:r>
        <w:rPr>
          <w:i/>
          <w:iCs/>
          <w:color w:val="777777"/>
          <w:sz w:val="17"/>
          <w:szCs w:val="17"/>
        </w:rPr>
        <w:t xml:space="preserve">Uriarte 2004/2010 + </w:t>
      </w:r>
      <w:proofErr w:type="spellStart"/>
      <w:r>
        <w:rPr>
          <w:i/>
          <w:iCs/>
          <w:color w:val="777777"/>
          <w:sz w:val="17"/>
          <w:szCs w:val="17"/>
        </w:rPr>
        <w:t>forestecology</w:t>
      </w:r>
      <w:proofErr w:type="spellEnd"/>
      <w:r>
        <w:rPr>
          <w:i/>
          <w:iCs/>
          <w:color w:val="777777"/>
          <w:sz w:val="17"/>
          <w:szCs w:val="17"/>
        </w:rPr>
        <w:t xml:space="preserve"> (</w:t>
      </w:r>
      <w:proofErr w:type="spellStart"/>
      <w:r>
        <w:rPr>
          <w:i/>
          <w:iCs/>
          <w:color w:val="777777"/>
          <w:sz w:val="17"/>
          <w:szCs w:val="17"/>
        </w:rPr>
        <w:t>neighborhood</w:t>
      </w:r>
      <w:proofErr w:type="spellEnd"/>
      <w:r>
        <w:rPr>
          <w:i/>
          <w:iCs/>
          <w:color w:val="777777"/>
          <w:sz w:val="17"/>
          <w:szCs w:val="17"/>
        </w:rPr>
        <w:t xml:space="preserve"> models)</w:t>
      </w:r>
      <w:r>
        <w:rPr>
          <w:i/>
          <w:iCs/>
          <w:color w:val="777777"/>
          <w:sz w:val="17"/>
          <w:szCs w:val="17"/>
        </w:rPr>
        <w:t>；</w:t>
      </w:r>
      <w:r>
        <w:rPr>
          <w:i/>
          <w:iCs/>
          <w:color w:val="777777"/>
          <w:sz w:val="17"/>
          <w:szCs w:val="17"/>
        </w:rPr>
        <w:t>Uriarte Luquillo 11-</w:t>
      </w:r>
      <w:r>
        <w:rPr>
          <w:i/>
          <w:iCs/>
          <w:color w:val="777777"/>
          <w:sz w:val="17"/>
          <w:szCs w:val="17"/>
        </w:rPr>
        <w:t>種</w:t>
      </w:r>
      <w:r>
        <w:rPr>
          <w:i/>
          <w:iCs/>
          <w:color w:val="777777"/>
          <w:sz w:val="17"/>
          <w:szCs w:val="17"/>
        </w:rPr>
        <w:t xml:space="preserve"> IBM</w:t>
      </w:r>
      <w:r>
        <w:rPr>
          <w:i/>
          <w:iCs/>
          <w:color w:val="777777"/>
          <w:sz w:val="17"/>
          <w:szCs w:val="17"/>
        </w:rPr>
        <w:t>；</w:t>
      </w:r>
      <w:r>
        <w:rPr>
          <w:i/>
          <w:iCs/>
          <w:color w:val="777777"/>
          <w:sz w:val="17"/>
          <w:szCs w:val="17"/>
        </w:rPr>
        <w:t>Blanchet 2020 (co-occurrence ≠ interaction)</w:t>
      </w:r>
      <w:r>
        <w:rPr>
          <w:i/>
          <w:iCs/>
          <w:color w:val="777777"/>
          <w:sz w:val="17"/>
          <w:szCs w:val="17"/>
        </w:rPr>
        <w:t>；</w:t>
      </w:r>
      <w:r>
        <w:rPr>
          <w:i/>
          <w:iCs/>
          <w:color w:val="777777"/>
          <w:sz w:val="17"/>
          <w:szCs w:val="17"/>
        </w:rPr>
        <w:t>Capdevila 2020 + demres (transient resilience)</w:t>
      </w:r>
      <w:r>
        <w:rPr>
          <w:i/>
          <w:iCs/>
          <w:color w:val="777777"/>
          <w:sz w:val="17"/>
          <w:szCs w:val="17"/>
        </w:rPr>
        <w:t>。</w:t>
      </w:r>
    </w:p>
    <w:sectPr w:rsidR="009B77D0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JhengHei">
    <w:panose1 w:val="020B0604030504040204"/>
    <w:charset w:val="88"/>
    <w:family w:val="swiss"/>
    <w:pitch w:val="variable"/>
    <w:sig w:usb0="00000087" w:usb1="288F4000" w:usb2="00000016" w:usb3="00000000" w:csb0="00100009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2D72CDF"/>
    <w:multiLevelType w:val="hybridMultilevel"/>
    <w:tmpl w:val="334A095E"/>
    <w:lvl w:ilvl="0" w:tplc="CE16C2FA">
      <w:start w:val="1"/>
      <w:numFmt w:val="bullet"/>
      <w:lvlText w:val="●"/>
      <w:lvlJc w:val="left"/>
      <w:pPr>
        <w:ind w:left="720" w:hanging="360"/>
      </w:pPr>
    </w:lvl>
    <w:lvl w:ilvl="1" w:tplc="6AA601B0">
      <w:start w:val="1"/>
      <w:numFmt w:val="bullet"/>
      <w:lvlText w:val="○"/>
      <w:lvlJc w:val="left"/>
      <w:pPr>
        <w:ind w:left="1440" w:hanging="360"/>
      </w:pPr>
    </w:lvl>
    <w:lvl w:ilvl="2" w:tplc="0D34FDFC">
      <w:start w:val="1"/>
      <w:numFmt w:val="bullet"/>
      <w:lvlText w:val="■"/>
      <w:lvlJc w:val="left"/>
      <w:pPr>
        <w:ind w:left="2160" w:hanging="360"/>
      </w:pPr>
    </w:lvl>
    <w:lvl w:ilvl="3" w:tplc="40A089A8">
      <w:start w:val="1"/>
      <w:numFmt w:val="bullet"/>
      <w:lvlText w:val="●"/>
      <w:lvlJc w:val="left"/>
      <w:pPr>
        <w:ind w:left="2880" w:hanging="360"/>
      </w:pPr>
    </w:lvl>
    <w:lvl w:ilvl="4" w:tplc="5694EAFE">
      <w:start w:val="1"/>
      <w:numFmt w:val="bullet"/>
      <w:lvlText w:val="○"/>
      <w:lvlJc w:val="left"/>
      <w:pPr>
        <w:ind w:left="3600" w:hanging="360"/>
      </w:pPr>
    </w:lvl>
    <w:lvl w:ilvl="5" w:tplc="98FA1D32">
      <w:start w:val="1"/>
      <w:numFmt w:val="bullet"/>
      <w:lvlText w:val="■"/>
      <w:lvlJc w:val="left"/>
      <w:pPr>
        <w:ind w:left="4320" w:hanging="360"/>
      </w:pPr>
    </w:lvl>
    <w:lvl w:ilvl="6" w:tplc="471A36E4">
      <w:start w:val="1"/>
      <w:numFmt w:val="bullet"/>
      <w:lvlText w:val="●"/>
      <w:lvlJc w:val="left"/>
      <w:pPr>
        <w:ind w:left="5040" w:hanging="360"/>
      </w:pPr>
    </w:lvl>
    <w:lvl w:ilvl="7" w:tplc="1DCC7A12">
      <w:start w:val="1"/>
      <w:numFmt w:val="bullet"/>
      <w:lvlText w:val="●"/>
      <w:lvlJc w:val="left"/>
      <w:pPr>
        <w:ind w:left="5760" w:hanging="360"/>
      </w:pPr>
    </w:lvl>
    <w:lvl w:ilvl="8" w:tplc="6D5CE67C">
      <w:start w:val="1"/>
      <w:numFmt w:val="bullet"/>
      <w:lvlText w:val="●"/>
      <w:lvlJc w:val="left"/>
      <w:pPr>
        <w:ind w:left="6480" w:hanging="360"/>
      </w:pPr>
    </w:lvl>
  </w:abstractNum>
  <w:num w:numId="1" w16cid:durableId="214697030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8"/>
  <w:displayBackgroundShape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77D0"/>
    <w:rsid w:val="009B77D0"/>
    <w:rsid w:val="00B24223"/>
    <w:rsid w:val="00E362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CA43B1C"/>
  <w15:docId w15:val="{264C488B-B724-A049-B9DD-A8A6174667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PMingLiU" w:hAnsi="Calibri" w:cs="Calibri"/>
        <w:sz w:val="21"/>
        <w:szCs w:val="21"/>
        <w:lang w:val="en-GB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746</Words>
  <Characters>4256</Characters>
  <Application>Microsoft Office Word</Application>
  <DocSecurity>0</DocSecurity>
  <Lines>35</Lines>
  <Paragraphs>9</Paragraphs>
  <ScaleCrop>false</ScaleCrop>
  <Company/>
  <LinksUpToDate>false</LinksUpToDate>
  <CharactersWithSpaces>4993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Hung-Wei Lin</cp:lastModifiedBy>
  <cp:revision>2</cp:revision>
  <dcterms:created xsi:type="dcterms:W3CDTF">2026-08-05T14:30:00Z</dcterms:created>
  <dcterms:modified xsi:type="dcterms:W3CDTF">2026-08-05T14:35:00Z</dcterms:modified>
</cp:coreProperties>
</file>