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94D776">
      <w:pPr>
        <w:rPr>
          <w:rFonts w:hint="eastAsia"/>
        </w:rPr>
      </w:pPr>
      <w:r>
        <w:rPr>
          <w:rFonts w:hint="eastAsia"/>
        </w:rPr>
        <w:t>涉外商标申请基本上是指示合作律所律师进行提交，澳大利亚和新西兰是我们自己用账户进行申请提交。</w:t>
      </w:r>
    </w:p>
    <w:p w14:paraId="71C76B1C">
      <w:pPr>
        <w:rPr>
          <w:rFonts w:hint="eastAsia"/>
        </w:rPr>
      </w:pPr>
    </w:p>
    <w:p w14:paraId="44D40CED">
      <w:pPr>
        <w:rPr>
          <w:rFonts w:hint="eastAsia"/>
          <w:b/>
          <w:bCs/>
          <w:sz w:val="24"/>
          <w:szCs w:val="24"/>
        </w:rPr>
      </w:pPr>
      <w:r>
        <w:rPr>
          <w:rFonts w:hint="eastAsia"/>
          <w:b/>
          <w:bCs/>
          <w:sz w:val="24"/>
          <w:szCs w:val="24"/>
        </w:rPr>
        <w:t>对外联系的邮件基本只有一个：</w:t>
      </w:r>
    </w:p>
    <w:p w14:paraId="589AD23C">
      <w:pPr>
        <w:rPr>
          <w:rFonts w:hint="eastAsia"/>
        </w:rPr>
      </w:pPr>
      <w:r>
        <w:rPr>
          <w:rFonts w:hint="eastAsia"/>
        </w:rPr>
        <w:t>账号：ipr@jdvat.com</w:t>
      </w:r>
    </w:p>
    <w:p w14:paraId="60E70559">
      <w:pPr>
        <w:rPr>
          <w:rFonts w:hint="eastAsia"/>
        </w:rPr>
      </w:pPr>
      <w:r>
        <w:rPr>
          <w:rFonts w:hint="eastAsia"/>
        </w:rPr>
        <w:t>密码：SBzl123456</w:t>
      </w:r>
    </w:p>
    <w:p w14:paraId="793FDA98">
      <w:pPr>
        <w:rPr>
          <w:rFonts w:hint="default" w:eastAsiaTheme="minorEastAsia"/>
          <w:lang w:val="en-US" w:eastAsia="zh-CN"/>
        </w:rPr>
      </w:pPr>
      <w:r>
        <w:rPr>
          <w:rFonts w:hint="eastAsia"/>
          <w:lang w:val="en-US" w:eastAsia="zh-CN"/>
        </w:rPr>
        <w:t>每天需查看跟进邮箱内信件，进行回复，反馈。</w:t>
      </w:r>
    </w:p>
    <w:p w14:paraId="0B48D919">
      <w:pPr>
        <w:rPr>
          <w:rFonts w:hint="eastAsia"/>
        </w:rPr>
      </w:pPr>
    </w:p>
    <w:p w14:paraId="5923AE5A">
      <w:pPr>
        <w:rPr>
          <w:rFonts w:hint="eastAsia"/>
          <w:b/>
          <w:bCs/>
          <w:color w:val="0000FF"/>
          <w:sz w:val="28"/>
          <w:szCs w:val="28"/>
          <w:lang w:eastAsia="zh-CN"/>
        </w:rPr>
      </w:pPr>
      <w:r>
        <w:rPr>
          <w:rFonts w:hint="eastAsia"/>
          <w:b/>
          <w:bCs/>
          <w:color w:val="0000FF"/>
          <w:sz w:val="28"/>
          <w:szCs w:val="28"/>
          <w:lang w:eastAsia="zh-CN"/>
        </w:rPr>
        <w:t>【</w:t>
      </w:r>
      <w:r>
        <w:rPr>
          <w:rFonts w:hint="eastAsia"/>
          <w:b/>
          <w:bCs/>
          <w:color w:val="0000FF"/>
          <w:sz w:val="28"/>
          <w:szCs w:val="28"/>
          <w:lang w:val="en-US" w:eastAsia="zh-CN"/>
        </w:rPr>
        <w:t>具体流程</w:t>
      </w:r>
      <w:r>
        <w:rPr>
          <w:rFonts w:hint="eastAsia"/>
          <w:b/>
          <w:bCs/>
          <w:color w:val="0000FF"/>
          <w:sz w:val="28"/>
          <w:szCs w:val="28"/>
          <w:lang w:eastAsia="zh-CN"/>
        </w:rPr>
        <w:t>】</w:t>
      </w:r>
    </w:p>
    <w:p w14:paraId="4E86AFAF">
      <w:pPr>
        <w:numPr>
          <w:ilvl w:val="0"/>
          <w:numId w:val="1"/>
        </w:numPr>
        <w:rPr>
          <w:rFonts w:hint="eastAsia"/>
          <w:lang w:val="en-US" w:eastAsia="zh-CN"/>
        </w:rPr>
      </w:pPr>
      <w:r>
        <w:rPr>
          <w:rFonts w:hint="eastAsia"/>
          <w:lang w:val="en-US" w:eastAsia="zh-CN"/>
        </w:rPr>
        <w:t>顾问在系统下工单（http://192.168.3.225/index#/index），流程需接单并核对商标信息。</w:t>
      </w:r>
    </w:p>
    <w:p w14:paraId="0855C700">
      <w:pPr>
        <w:numPr>
          <w:ilvl w:val="0"/>
          <w:numId w:val="1"/>
        </w:numPr>
        <w:rPr>
          <w:rFonts w:hint="default"/>
          <w:lang w:val="en-US" w:eastAsia="zh-CN"/>
        </w:rPr>
      </w:pPr>
      <w:r>
        <w:rPr>
          <w:rFonts w:hint="eastAsia"/>
          <w:lang w:val="en-US" w:eastAsia="zh-CN"/>
        </w:rPr>
        <w:t>根据合同信息，查找确认商品小类，填写申请信息表。</w:t>
      </w:r>
    </w:p>
    <w:p w14:paraId="22823266">
      <w:pPr>
        <w:numPr>
          <w:ilvl w:val="0"/>
          <w:numId w:val="1"/>
        </w:numPr>
        <w:rPr>
          <w:rFonts w:hint="default"/>
          <w:lang w:val="en-US" w:eastAsia="zh-CN"/>
        </w:rPr>
      </w:pPr>
      <w:r>
        <w:rPr>
          <w:rFonts w:hint="eastAsia"/>
          <w:lang w:val="en-US" w:eastAsia="zh-CN"/>
        </w:rPr>
        <w:t>发送给对应合作渠道，跟进商标申请情况。</w:t>
      </w:r>
    </w:p>
    <w:p w14:paraId="42687B88">
      <w:pPr>
        <w:numPr>
          <w:ilvl w:val="0"/>
          <w:numId w:val="1"/>
        </w:numPr>
        <w:rPr>
          <w:rFonts w:hint="default"/>
          <w:lang w:val="en-US" w:eastAsia="zh-CN"/>
        </w:rPr>
      </w:pPr>
      <w:r>
        <w:rPr>
          <w:rFonts w:hint="eastAsia"/>
          <w:lang w:val="en-US" w:eastAsia="zh-CN"/>
        </w:rPr>
        <w:t>渠道返回申请回执，发送给对应顾问，并上传至系统商标信息。</w:t>
      </w:r>
    </w:p>
    <w:p w14:paraId="06B4838F">
      <w:pPr>
        <w:widowControl w:val="0"/>
        <w:numPr>
          <w:ilvl w:val="0"/>
          <w:numId w:val="1"/>
        </w:numPr>
        <w:ind w:left="0" w:leftChars="0" w:firstLine="0" w:firstLineChars="0"/>
        <w:jc w:val="both"/>
        <w:rPr>
          <w:rFonts w:hint="eastAsia"/>
          <w:lang w:val="en-US" w:eastAsia="zh-CN"/>
        </w:rPr>
      </w:pPr>
      <w:r>
        <w:rPr>
          <w:rFonts w:hint="eastAsia"/>
          <w:lang w:val="en-US" w:eastAsia="zh-CN"/>
        </w:rPr>
        <w:t>通知跟进OA，登记至系统。</w:t>
      </w:r>
    </w:p>
    <w:p w14:paraId="499EF264">
      <w:pPr>
        <w:widowControl w:val="0"/>
        <w:numPr>
          <w:ilvl w:val="0"/>
          <w:numId w:val="1"/>
        </w:numPr>
        <w:ind w:left="0" w:leftChars="0" w:firstLine="0" w:firstLineChars="0"/>
        <w:jc w:val="both"/>
        <w:rPr>
          <w:rFonts w:hint="default"/>
          <w:lang w:val="en-US" w:eastAsia="zh-CN"/>
        </w:rPr>
      </w:pPr>
      <w:r>
        <w:rPr>
          <w:rFonts w:hint="eastAsia"/>
          <w:lang w:val="en-US" w:eastAsia="zh-CN"/>
        </w:rPr>
        <w:t>收发商标证书，登记整理。</w:t>
      </w:r>
    </w:p>
    <w:p w14:paraId="57784AC9">
      <w:pPr>
        <w:widowControl w:val="0"/>
        <w:numPr>
          <w:ilvl w:val="0"/>
          <w:numId w:val="1"/>
        </w:numPr>
        <w:ind w:left="0" w:leftChars="0" w:firstLine="0" w:firstLineChars="0"/>
        <w:jc w:val="both"/>
        <w:rPr>
          <w:rFonts w:hint="default"/>
          <w:lang w:val="en-US" w:eastAsia="zh-CN"/>
        </w:rPr>
      </w:pPr>
      <w:r>
        <w:rPr>
          <w:rFonts w:hint="eastAsia"/>
          <w:lang w:val="en-US" w:eastAsia="zh-CN"/>
        </w:rPr>
        <w:t>与渠道案件账单的整理，对账，安排、跟进财务付款。</w:t>
      </w:r>
    </w:p>
    <w:p w14:paraId="5FDDFB10">
      <w:pPr>
        <w:widowControl w:val="0"/>
        <w:numPr>
          <w:numId w:val="0"/>
        </w:numPr>
        <w:jc w:val="both"/>
        <w:rPr>
          <w:rFonts w:hint="eastAsia"/>
          <w:lang w:val="en-US" w:eastAsia="zh-CN"/>
        </w:rPr>
      </w:pPr>
    </w:p>
    <w:p w14:paraId="364A3A6B">
      <w:pPr>
        <w:widowControl w:val="0"/>
        <w:numPr>
          <w:numId w:val="0"/>
        </w:numPr>
        <w:jc w:val="both"/>
        <w:rPr>
          <w:rFonts w:hint="default"/>
          <w:lang w:val="en-US" w:eastAsia="zh-CN"/>
        </w:rPr>
      </w:pPr>
    </w:p>
    <w:p w14:paraId="6E08A3F9">
      <w:pPr>
        <w:rPr>
          <w:rFonts w:hint="eastAsia" w:eastAsiaTheme="minorEastAsia"/>
          <w:b/>
          <w:bCs/>
          <w:color w:val="0000FF"/>
          <w:sz w:val="28"/>
          <w:szCs w:val="28"/>
          <w:lang w:eastAsia="zh-CN"/>
        </w:rPr>
      </w:pPr>
      <w:r>
        <w:rPr>
          <w:rFonts w:hint="eastAsia"/>
          <w:b/>
          <w:bCs/>
          <w:color w:val="0000FF"/>
          <w:sz w:val="28"/>
          <w:szCs w:val="28"/>
          <w:lang w:eastAsia="zh-CN"/>
        </w:rPr>
        <w:t>【</w:t>
      </w:r>
      <w:r>
        <w:rPr>
          <w:rFonts w:hint="eastAsia"/>
          <w:b/>
          <w:bCs/>
          <w:color w:val="0000FF"/>
          <w:sz w:val="28"/>
          <w:szCs w:val="28"/>
        </w:rPr>
        <w:t>商品和服务</w:t>
      </w:r>
      <w:r>
        <w:rPr>
          <w:rFonts w:hint="eastAsia"/>
          <w:b/>
          <w:bCs/>
          <w:color w:val="0000FF"/>
          <w:sz w:val="28"/>
          <w:szCs w:val="28"/>
          <w:lang w:val="en-US" w:eastAsia="zh-CN"/>
        </w:rPr>
        <w:t>检索</w:t>
      </w:r>
      <w:r>
        <w:rPr>
          <w:rFonts w:hint="eastAsia"/>
          <w:b/>
          <w:bCs/>
          <w:color w:val="0000FF"/>
          <w:sz w:val="28"/>
          <w:szCs w:val="28"/>
          <w:lang w:eastAsia="zh-CN"/>
        </w:rPr>
        <w:t>】</w:t>
      </w:r>
    </w:p>
    <w:p w14:paraId="4E5C47C9">
      <w:pPr>
        <w:rPr>
          <w:rFonts w:hint="eastAsia"/>
        </w:rPr>
      </w:pPr>
      <w:r>
        <w:rPr>
          <w:rFonts w:hint="eastAsia"/>
        </w:rPr>
        <w:t>涉外商标的商品和服务选项基本基于尼斯分类，日常选择小类可直接在网站检索，或者参考表格【尼斯分类NCL12-2024文本中日韩商品和服务类似群编码对照表】表格每年会变动，网站自动会更新。</w:t>
      </w:r>
    </w:p>
    <w:p w14:paraId="3DB3764B">
      <w:pPr>
        <w:rPr>
          <w:rFonts w:hint="eastAsia"/>
        </w:rPr>
      </w:pPr>
    </w:p>
    <w:p w14:paraId="05F132F2">
      <w:pPr>
        <w:rPr>
          <w:rFonts w:hint="eastAsia"/>
        </w:rPr>
      </w:pPr>
      <w:r>
        <w:rPr>
          <w:rFonts w:hint="eastAsia"/>
        </w:rPr>
        <w:t>尼斯分类：https://www.wipo.int/classifications/nice/nclpub/en/fr/</w:t>
      </w:r>
    </w:p>
    <w:p w14:paraId="23BFE0E9">
      <w:pPr>
        <w:rPr>
          <w:rFonts w:hint="eastAsia"/>
        </w:rPr>
      </w:pPr>
      <w:r>
        <w:rPr>
          <w:rFonts w:hint="eastAsia"/>
        </w:rPr>
        <w:t>TMCLASS：https://euipo.europa.eu/ec2/</w:t>
      </w:r>
    </w:p>
    <w:p w14:paraId="37BA2451">
      <w:pPr>
        <w:rPr>
          <w:rFonts w:hint="eastAsia"/>
        </w:rPr>
      </w:pPr>
      <w:r>
        <w:rPr>
          <w:rFonts w:hint="eastAsia"/>
        </w:rPr>
        <w:t>MGS Class：https://webaccess.wipo.int/mgs/</w:t>
      </w:r>
    </w:p>
    <w:p w14:paraId="28DD2C39">
      <w:pPr>
        <w:rPr>
          <w:rFonts w:hint="eastAsia"/>
        </w:rPr>
      </w:pPr>
    </w:p>
    <w:p w14:paraId="1316747F">
      <w:pPr>
        <w:rPr>
          <w:rFonts w:hint="eastAsia" w:eastAsiaTheme="minorEastAsia"/>
          <w:b/>
          <w:bCs/>
          <w:color w:val="0000FF"/>
          <w:sz w:val="30"/>
          <w:szCs w:val="30"/>
          <w:lang w:eastAsia="zh-CN"/>
        </w:rPr>
      </w:pPr>
      <w:r>
        <w:rPr>
          <w:rFonts w:hint="eastAsia"/>
          <w:b/>
          <w:bCs/>
          <w:color w:val="0000FF"/>
          <w:sz w:val="30"/>
          <w:szCs w:val="30"/>
          <w:lang w:eastAsia="zh-CN"/>
        </w:rPr>
        <w:t>【</w:t>
      </w:r>
      <w:r>
        <w:rPr>
          <w:rFonts w:hint="eastAsia"/>
          <w:b/>
          <w:bCs/>
          <w:color w:val="0000FF"/>
          <w:sz w:val="30"/>
          <w:szCs w:val="30"/>
          <w:lang w:val="en-US" w:eastAsia="zh-CN"/>
        </w:rPr>
        <w:t>商标检索</w:t>
      </w:r>
      <w:r>
        <w:rPr>
          <w:rFonts w:hint="eastAsia"/>
          <w:b/>
          <w:bCs/>
          <w:color w:val="0000FF"/>
          <w:sz w:val="30"/>
          <w:szCs w:val="30"/>
          <w:lang w:eastAsia="zh-CN"/>
        </w:rPr>
        <w:t>】</w:t>
      </w:r>
    </w:p>
    <w:p w14:paraId="0A6B9C09">
      <w:pPr>
        <w:rPr>
          <w:rFonts w:hint="eastAsia"/>
        </w:rPr>
      </w:pPr>
      <w:r>
        <w:rPr>
          <w:rFonts w:hint="eastAsia"/>
        </w:rPr>
        <w:t>常规国家商标查询网址：</w:t>
      </w:r>
    </w:p>
    <w:p w14:paraId="6DD222E6">
      <w:pPr>
        <w:rPr>
          <w:rFonts w:hint="default" w:ascii="Times New Roman" w:hAnsi="Times New Roman" w:cs="Times New Roman"/>
          <w:sz w:val="21"/>
          <w:szCs w:val="21"/>
        </w:rPr>
      </w:pPr>
      <w:r>
        <w:rPr>
          <w:rFonts w:hint="default" w:ascii="Times New Roman" w:hAnsi="Times New Roman" w:cs="Times New Roman"/>
          <w:sz w:val="21"/>
          <w:szCs w:val="21"/>
        </w:rPr>
        <w:t>中国：http://wcjs.sbj.cnipa.gov.cn/stmas</w:t>
      </w:r>
    </w:p>
    <w:p w14:paraId="1AB9EB1F">
      <w:pPr>
        <w:rPr>
          <w:rFonts w:hint="default" w:ascii="Times New Roman" w:hAnsi="Times New Roman" w:cs="Times New Roman"/>
          <w:sz w:val="21"/>
          <w:szCs w:val="21"/>
        </w:rPr>
      </w:pPr>
      <w:r>
        <w:rPr>
          <w:rFonts w:hint="default" w:ascii="Times New Roman" w:hAnsi="Times New Roman" w:cs="Times New Roman"/>
          <w:sz w:val="21"/>
          <w:szCs w:val="21"/>
        </w:rPr>
        <w:t>欧盟：https://euipo.europa.eu/eSearch/</w:t>
      </w:r>
    </w:p>
    <w:p w14:paraId="29E0F209">
      <w:pPr>
        <w:rPr>
          <w:rFonts w:hint="default" w:ascii="Times New Roman" w:hAnsi="Times New Roman" w:cs="Times New Roman"/>
          <w:sz w:val="21"/>
          <w:szCs w:val="21"/>
        </w:rPr>
      </w:pPr>
      <w:r>
        <w:rPr>
          <w:rFonts w:hint="default" w:ascii="Times New Roman" w:hAnsi="Times New Roman" w:cs="Times New Roman"/>
          <w:sz w:val="21"/>
          <w:szCs w:val="21"/>
        </w:rPr>
        <w:t>英国：https://trademarks.ipo.gov.uk/ipo-tmcase</w:t>
      </w:r>
    </w:p>
    <w:p w14:paraId="47E1F1DC">
      <w:pPr>
        <w:rPr>
          <w:rFonts w:hint="default" w:ascii="Times New Roman" w:hAnsi="Times New Roman" w:cs="Times New Roman"/>
          <w:sz w:val="21"/>
          <w:szCs w:val="21"/>
        </w:rPr>
      </w:pPr>
      <w:r>
        <w:rPr>
          <w:rFonts w:hint="default" w:ascii="Times New Roman" w:hAnsi="Times New Roman" w:cs="Times New Roman"/>
          <w:sz w:val="21"/>
          <w:szCs w:val="21"/>
        </w:rPr>
        <w:t>德国：https://register.dpma.de/DPMAregister/marke/basis</w:t>
      </w:r>
    </w:p>
    <w:p w14:paraId="0875F484">
      <w:pPr>
        <w:rPr>
          <w:rFonts w:hint="default" w:ascii="Times New Roman" w:hAnsi="Times New Roman" w:cs="Times New Roman"/>
          <w:sz w:val="21"/>
          <w:szCs w:val="21"/>
        </w:rPr>
      </w:pPr>
      <w:r>
        <w:rPr>
          <w:rFonts w:hint="default" w:ascii="Times New Roman" w:hAnsi="Times New Roman" w:cs="Times New Roman"/>
          <w:sz w:val="21"/>
          <w:szCs w:val="21"/>
        </w:rPr>
        <w:t>加拿大：https://ised-isde.canada.ca/cipo/trademark-search/srch</w:t>
      </w:r>
    </w:p>
    <w:p w14:paraId="2F670CF4">
      <w:pPr>
        <w:rPr>
          <w:rFonts w:hint="default" w:ascii="Times New Roman" w:hAnsi="Times New Roman" w:cs="Times New Roman"/>
          <w:sz w:val="21"/>
          <w:szCs w:val="21"/>
        </w:rPr>
      </w:pPr>
      <w:r>
        <w:rPr>
          <w:rFonts w:hint="default" w:ascii="Times New Roman" w:hAnsi="Times New Roman" w:cs="Times New Roman"/>
          <w:sz w:val="21"/>
          <w:szCs w:val="21"/>
        </w:rPr>
        <w:t>澳大利亚：https://search.ipaustralia.gov.au/trademarks/search/quick</w:t>
      </w:r>
    </w:p>
    <w:p w14:paraId="3F0DF520">
      <w:pPr>
        <w:rPr>
          <w:rFonts w:hint="default" w:ascii="Times New Roman" w:hAnsi="Times New Roman" w:cs="Times New Roman"/>
          <w:sz w:val="21"/>
          <w:szCs w:val="21"/>
        </w:rPr>
      </w:pPr>
      <w:r>
        <w:rPr>
          <w:rFonts w:hint="default" w:ascii="Times New Roman" w:hAnsi="Times New Roman" w:cs="Times New Roman"/>
          <w:sz w:val="21"/>
          <w:szCs w:val="21"/>
        </w:rPr>
        <w:t>日本：https://www.j-platpat.inpit.go.jp/t0000</w:t>
      </w:r>
    </w:p>
    <w:p w14:paraId="408AE8DA">
      <w:pPr>
        <w:rPr>
          <w:rFonts w:hint="default" w:ascii="Times New Roman" w:hAnsi="Times New Roman" w:cs="Times New Roman"/>
          <w:sz w:val="21"/>
          <w:szCs w:val="21"/>
        </w:rPr>
      </w:pPr>
      <w:r>
        <w:rPr>
          <w:rFonts w:hint="default" w:ascii="Times New Roman" w:hAnsi="Times New Roman" w:cs="Times New Roman"/>
          <w:sz w:val="21"/>
          <w:szCs w:val="21"/>
        </w:rPr>
        <w:t>韩国：http://engdtj.kipris.or.kr/engdtj/searchLogina.do?method=loginTM</w:t>
      </w:r>
    </w:p>
    <w:p w14:paraId="5DE0DA8F">
      <w:pPr>
        <w:rPr>
          <w:rFonts w:hint="default" w:ascii="Times New Roman" w:hAnsi="Times New Roman" w:cs="Times New Roman"/>
          <w:sz w:val="21"/>
          <w:szCs w:val="21"/>
        </w:rPr>
      </w:pPr>
      <w:r>
        <w:rPr>
          <w:rFonts w:hint="default" w:ascii="Times New Roman" w:hAnsi="Times New Roman" w:cs="Times New Roman"/>
          <w:sz w:val="21"/>
          <w:szCs w:val="21"/>
        </w:rPr>
        <w:t>香港：https://esearch.ipd.gov.hk/nis-pos-view/#/tm/quicksearch</w:t>
      </w:r>
    </w:p>
    <w:p w14:paraId="306599D8">
      <w:pPr>
        <w:rPr>
          <w:rFonts w:hint="default" w:ascii="Times New Roman" w:hAnsi="Times New Roman" w:cs="Times New Roman"/>
          <w:sz w:val="21"/>
          <w:szCs w:val="21"/>
          <w:lang w:eastAsia="zh-CN"/>
        </w:rPr>
      </w:pPr>
      <w:r>
        <w:rPr>
          <w:rFonts w:hint="default" w:ascii="Times New Roman" w:hAnsi="Times New Roman" w:cs="Times New Roman"/>
          <w:sz w:val="21"/>
          <w:szCs w:val="21"/>
        </w:rPr>
        <w:t>台湾</w:t>
      </w:r>
      <w:r>
        <w:rPr>
          <w:rFonts w:hint="default" w:ascii="Times New Roman" w:hAnsi="Times New Roman" w:cs="Times New Roman"/>
          <w:sz w:val="21"/>
          <w:szCs w:val="21"/>
          <w:lang w:eastAsia="zh-CN"/>
        </w:rPr>
        <w:t>：</w:t>
      </w:r>
    </w:p>
    <w:p w14:paraId="4D8FD833">
      <w:pPr>
        <w:rPr>
          <w:rFonts w:hint="default" w:ascii="Times New Roman" w:hAnsi="Times New Roman" w:cs="Times New Roman"/>
          <w:sz w:val="21"/>
          <w:szCs w:val="21"/>
        </w:rPr>
      </w:pPr>
      <w:r>
        <w:rPr>
          <w:rFonts w:hint="default" w:ascii="Times New Roman" w:hAnsi="Times New Roman" w:cs="Times New Roman"/>
          <w:sz w:val="21"/>
          <w:szCs w:val="21"/>
        </w:rPr>
        <w:t>https://cloud.tipo.gov.tw/S282/OS0/OS0201.jsp?l6=zh_TW&amp;isReadBulletinen_US=&amp;isReadBulletinzh_TW=true</w:t>
      </w:r>
    </w:p>
    <w:p w14:paraId="37A36A34">
      <w:pPr>
        <w:rPr>
          <w:rFonts w:hint="default" w:ascii="Times New Roman" w:hAnsi="Times New Roman" w:cs="Times New Roman"/>
          <w:sz w:val="21"/>
          <w:szCs w:val="21"/>
        </w:rPr>
      </w:pPr>
      <w:r>
        <w:rPr>
          <w:rFonts w:hint="default" w:ascii="Times New Roman" w:hAnsi="Times New Roman" w:cs="Times New Roman"/>
          <w:sz w:val="21"/>
          <w:szCs w:val="21"/>
        </w:rPr>
        <w:t>澳门：https://www.dsedt.gov.mo/zh_TW/web/public/pg_es_ae_qe_trademark?_refresh=true</w:t>
      </w:r>
    </w:p>
    <w:p w14:paraId="5CA29E9B">
      <w:pPr>
        <w:rPr>
          <w:rFonts w:hint="default" w:ascii="Times New Roman" w:hAnsi="Times New Roman" w:cs="Times New Roman"/>
          <w:sz w:val="21"/>
          <w:szCs w:val="21"/>
        </w:rPr>
      </w:pPr>
      <w:r>
        <w:rPr>
          <w:rFonts w:hint="default" w:ascii="Times New Roman" w:hAnsi="Times New Roman" w:cs="Times New Roman"/>
          <w:sz w:val="21"/>
          <w:szCs w:val="21"/>
        </w:rPr>
        <w:t>墨西哥：</w:t>
      </w:r>
    </w:p>
    <w:p w14:paraId="119B877E">
      <w:pPr>
        <w:rPr>
          <w:rFonts w:hint="default" w:ascii="Times New Roman" w:hAnsi="Times New Roman" w:cs="Times New Roman"/>
          <w:sz w:val="21"/>
          <w:szCs w:val="21"/>
        </w:rPr>
      </w:pPr>
      <w:r>
        <w:rPr>
          <w:rFonts w:hint="default" w:ascii="Times New Roman" w:hAnsi="Times New Roman" w:cs="Times New Roman"/>
          <w:sz w:val="21"/>
          <w:szCs w:val="21"/>
        </w:rPr>
        <w:t>https://acervomarcas.impi.gob.mx:8181/marcanet/vistas/common/datos/bsqExpedienteCompleto.pgi</w:t>
      </w:r>
    </w:p>
    <w:p w14:paraId="151ACC7C">
      <w:pPr>
        <w:rPr>
          <w:rFonts w:hint="default" w:ascii="Times New Roman" w:hAnsi="Times New Roman" w:cs="Times New Roman"/>
          <w:sz w:val="21"/>
          <w:szCs w:val="21"/>
        </w:rPr>
      </w:pPr>
      <w:r>
        <w:rPr>
          <w:rFonts w:hint="default" w:ascii="Times New Roman" w:hAnsi="Times New Roman" w:cs="Times New Roman"/>
          <w:sz w:val="21"/>
          <w:szCs w:val="21"/>
        </w:rPr>
        <w:t>泰国：https://search.ipthailand.go.th/</w:t>
      </w:r>
    </w:p>
    <w:p w14:paraId="12AE4D9F">
      <w:pPr>
        <w:rPr>
          <w:rFonts w:hint="default" w:ascii="Times New Roman" w:hAnsi="Times New Roman" w:cs="Times New Roman"/>
          <w:sz w:val="21"/>
          <w:szCs w:val="21"/>
        </w:rPr>
      </w:pPr>
      <w:r>
        <w:rPr>
          <w:rFonts w:hint="default" w:ascii="Times New Roman" w:hAnsi="Times New Roman" w:cs="Times New Roman"/>
          <w:sz w:val="21"/>
          <w:szCs w:val="21"/>
        </w:rPr>
        <w:t>新加坡：</w:t>
      </w:r>
    </w:p>
    <w:p w14:paraId="70F9F54F">
      <w:pPr>
        <w:rPr>
          <w:rFonts w:hint="default" w:ascii="Times New Roman" w:hAnsi="Times New Roman" w:cs="Times New Roman"/>
          <w:sz w:val="21"/>
          <w:szCs w:val="21"/>
        </w:rPr>
      </w:pPr>
      <w:r>
        <w:rPr>
          <w:rFonts w:hint="default" w:ascii="Times New Roman" w:hAnsi="Times New Roman" w:cs="Times New Roman"/>
          <w:sz w:val="21"/>
          <w:szCs w:val="21"/>
        </w:rPr>
        <w:t>https://digitalhub.ipos.gov.sg/FAMN/eservice/IP4SG/MN_BasicSearch?OWASP_CSRFTOKEN=M53O-TR3E-MK51-DC9G-19YH-HRYI-JOMY-U7CH</w:t>
      </w:r>
    </w:p>
    <w:p w14:paraId="0A208426">
      <w:pPr>
        <w:rPr>
          <w:rFonts w:hint="default" w:ascii="Times New Roman" w:hAnsi="Times New Roman" w:cs="Times New Roman"/>
          <w:sz w:val="21"/>
          <w:szCs w:val="21"/>
        </w:rPr>
      </w:pPr>
      <w:r>
        <w:rPr>
          <w:rFonts w:hint="default" w:ascii="Times New Roman" w:hAnsi="Times New Roman" w:cs="Times New Roman"/>
          <w:sz w:val="21"/>
          <w:szCs w:val="21"/>
        </w:rPr>
        <w:t>马来西亚：</w:t>
      </w:r>
    </w:p>
    <w:p w14:paraId="1E506B58">
      <w:pPr>
        <w:rPr>
          <w:rFonts w:hint="default" w:ascii="Times New Roman" w:hAnsi="Times New Roman" w:cs="Times New Roman"/>
          <w:sz w:val="21"/>
          <w:szCs w:val="21"/>
        </w:rPr>
      </w:pPr>
      <w:r>
        <w:rPr>
          <w:rFonts w:hint="default" w:ascii="Times New Roman" w:hAnsi="Times New Roman" w:cs="Times New Roman"/>
          <w:sz w:val="21"/>
          <w:szCs w:val="21"/>
        </w:rPr>
        <w:t>https://iponlineext.myipo.gov.my/SPHI/Extra/IP/TM/Qbe.aspx?sid=638628598639509700</w:t>
      </w:r>
    </w:p>
    <w:p w14:paraId="0B7C547F">
      <w:pPr>
        <w:rPr>
          <w:rFonts w:hint="default" w:ascii="Times New Roman" w:hAnsi="Times New Roman" w:cs="Times New Roman"/>
          <w:sz w:val="21"/>
          <w:szCs w:val="21"/>
        </w:rPr>
      </w:pPr>
      <w:r>
        <w:rPr>
          <w:rFonts w:hint="default" w:ascii="Times New Roman" w:hAnsi="Times New Roman" w:cs="Times New Roman"/>
          <w:sz w:val="21"/>
          <w:szCs w:val="21"/>
        </w:rPr>
        <w:t>印度尼西亚：https://pdki-indonesia.dgip.go.id/</w:t>
      </w:r>
    </w:p>
    <w:p w14:paraId="5CA9A891">
      <w:pPr>
        <w:rPr>
          <w:rFonts w:hint="default" w:ascii="Times New Roman" w:hAnsi="Times New Roman" w:cs="Times New Roman"/>
          <w:sz w:val="21"/>
          <w:szCs w:val="21"/>
        </w:rPr>
      </w:pPr>
      <w:r>
        <w:rPr>
          <w:rFonts w:hint="default" w:ascii="Times New Roman" w:hAnsi="Times New Roman" w:cs="Times New Roman"/>
          <w:sz w:val="21"/>
          <w:szCs w:val="21"/>
        </w:rPr>
        <w:t>印度：https://ipindiaonline.gov.in/eregister/eregister.aspx</w:t>
      </w:r>
    </w:p>
    <w:p w14:paraId="271A0C80">
      <w:pPr>
        <w:rPr>
          <w:rFonts w:hint="eastAsia"/>
        </w:rPr>
      </w:pPr>
      <w:r>
        <w:rPr>
          <w:rFonts w:hint="eastAsia"/>
        </w:rPr>
        <w:t>越南：http://wipopublish.ipvietnam.gov.vn/wopublish-search/public/trademarks?4</w:t>
      </w:r>
    </w:p>
    <w:p w14:paraId="4889AD0A">
      <w:pPr>
        <w:rPr>
          <w:rFonts w:hint="eastAsia"/>
        </w:rPr>
      </w:pPr>
    </w:p>
    <w:p w14:paraId="4AFA0FBF">
      <w:pPr>
        <w:rPr>
          <w:rFonts w:hint="eastAsia"/>
        </w:rPr>
      </w:pPr>
      <w:r>
        <w:rPr>
          <w:rFonts w:hint="eastAsia"/>
        </w:rPr>
        <w:t>多国家检索：</w:t>
      </w:r>
    </w:p>
    <w:p w14:paraId="589E494C">
      <w:pPr>
        <w:rPr>
          <w:rFonts w:hint="eastAsia"/>
        </w:rPr>
      </w:pPr>
      <w:r>
        <w:rPr>
          <w:rFonts w:hint="eastAsia"/>
        </w:rPr>
        <w:t>WIPO：https://www3.wipo.int/branddb/en/</w:t>
      </w:r>
    </w:p>
    <w:p w14:paraId="71EE06A2">
      <w:pPr>
        <w:rPr>
          <w:rFonts w:hint="eastAsia"/>
        </w:rPr>
      </w:pPr>
      <w:r>
        <w:rPr>
          <w:rFonts w:hint="eastAsia"/>
        </w:rPr>
        <w:t>TMVIEW：https://www.tmdn.org/tmview/welcome#/tmview</w:t>
      </w:r>
    </w:p>
    <w:p w14:paraId="2BA5CC15">
      <w:pPr>
        <w:rPr>
          <w:rFonts w:hint="eastAsia"/>
        </w:rPr>
      </w:pPr>
    </w:p>
    <w:p w14:paraId="4CBF9DD6">
      <w:pPr>
        <w:rPr>
          <w:rFonts w:hint="eastAsia"/>
          <w:b/>
          <w:bCs/>
          <w:color w:val="0000FF"/>
          <w:sz w:val="28"/>
          <w:szCs w:val="28"/>
        </w:rPr>
      </w:pPr>
      <w:r>
        <w:rPr>
          <w:rFonts w:hint="eastAsia"/>
          <w:b/>
          <w:bCs/>
          <w:color w:val="0000FF"/>
          <w:sz w:val="28"/>
          <w:szCs w:val="28"/>
          <w:lang w:eastAsia="zh-CN"/>
        </w:rPr>
        <w:t>【</w:t>
      </w:r>
      <w:r>
        <w:rPr>
          <w:rFonts w:hint="eastAsia"/>
          <w:b/>
          <w:bCs/>
          <w:color w:val="0000FF"/>
          <w:sz w:val="28"/>
          <w:szCs w:val="28"/>
        </w:rPr>
        <w:t>其他具体信息</w:t>
      </w:r>
      <w:r>
        <w:rPr>
          <w:rFonts w:hint="eastAsia"/>
          <w:b/>
          <w:bCs/>
          <w:color w:val="0000FF"/>
          <w:sz w:val="28"/>
          <w:szCs w:val="28"/>
          <w:lang w:eastAsia="zh-CN"/>
        </w:rPr>
        <w:t>】</w:t>
      </w:r>
    </w:p>
    <w:p w14:paraId="7429F6CB">
      <w:pPr>
        <w:rPr>
          <w:rFonts w:hint="eastAsia"/>
        </w:rPr>
      </w:pPr>
    </w:p>
    <w:p w14:paraId="6D76479F">
      <w:pPr>
        <w:rPr>
          <w:rFonts w:hint="eastAsia"/>
        </w:rPr>
      </w:pPr>
      <w:r>
        <w:rPr>
          <w:rFonts w:hint="eastAsia"/>
        </w:rPr>
        <w:t>1 - 申请人信息需要中英文一起写入信息表的国家：日本，韩国，香港，台湾，泰国</w:t>
      </w:r>
    </w:p>
    <w:p w14:paraId="09D319F1">
      <w:pPr>
        <w:rPr>
          <w:rFonts w:hint="eastAsia"/>
        </w:rPr>
      </w:pPr>
    </w:p>
    <w:p w14:paraId="30E3535F">
      <w:pPr>
        <w:rPr>
          <w:rFonts w:hint="eastAsia"/>
        </w:rPr>
      </w:pPr>
      <w:r>
        <w:rPr>
          <w:rFonts w:hint="eastAsia"/>
        </w:rPr>
        <w:t>香港商标的申请人名称可以用中英文，但地址跟商品项目只能选一种，不能中英文一起递交。</w:t>
      </w:r>
    </w:p>
    <w:p w14:paraId="31D79298">
      <w:pPr>
        <w:rPr>
          <w:rFonts w:hint="eastAsia"/>
        </w:rPr>
      </w:pPr>
      <w:r>
        <w:rPr>
          <w:rFonts w:hint="eastAsia"/>
        </w:rPr>
        <w:t>台湾商标的申请人名称跟地址可以中英文一起递交，但是商品项目就只能用中文。</w:t>
      </w:r>
    </w:p>
    <w:p w14:paraId="618E0C7C">
      <w:pPr>
        <w:rPr>
          <w:rFonts w:hint="eastAsia"/>
        </w:rPr>
      </w:pPr>
      <w:r>
        <w:rPr>
          <w:rFonts w:hint="eastAsia"/>
        </w:rPr>
        <w:t>渠道建议用中文信息递交，英文信息递交的话后期官文也都是英文的，如果需要答辩之类的会增加翻译费用。</w:t>
      </w:r>
    </w:p>
    <w:p w14:paraId="3B154068">
      <w:pPr>
        <w:rPr>
          <w:rFonts w:hint="eastAsia"/>
        </w:rPr>
      </w:pPr>
    </w:p>
    <w:p w14:paraId="5652B12E">
      <w:pPr>
        <w:rPr>
          <w:rFonts w:hint="eastAsia"/>
        </w:rPr>
      </w:pPr>
      <w:r>
        <w:rPr>
          <w:rFonts w:hint="eastAsia"/>
        </w:rPr>
        <w:t>2 - 申请地址需要填写邮编的国家：墨西哥</w:t>
      </w:r>
    </w:p>
    <w:p w14:paraId="47B8FBC9">
      <w:pPr>
        <w:rPr>
          <w:rFonts w:hint="eastAsia"/>
        </w:rPr>
      </w:pPr>
    </w:p>
    <w:p w14:paraId="5A0B37D1">
      <w:pPr>
        <w:rPr>
          <w:rFonts w:hint="eastAsia"/>
        </w:rPr>
      </w:pPr>
      <w:r>
        <w:rPr>
          <w:rFonts w:hint="eastAsia"/>
        </w:rPr>
        <w:t>3 - 小类数量限制（费用都为成本）：</w:t>
      </w:r>
    </w:p>
    <w:p w14:paraId="53CCCC34">
      <w:pPr>
        <w:rPr>
          <w:rFonts w:hint="eastAsia"/>
        </w:rPr>
      </w:pPr>
      <w:r>
        <w:rPr>
          <w:rFonts w:hint="eastAsia"/>
        </w:rPr>
        <w:t>百兰特（渠道）：菲律宾、新加坡、巴西、印度尼西亚、德国、墨西哥、秘鲁、意大利、西班牙、南非、瑞士，小类超过20个，加收20美金。</w:t>
      </w:r>
    </w:p>
    <w:p w14:paraId="48D8DDBD">
      <w:pPr>
        <w:rPr>
          <w:rFonts w:hint="eastAsia"/>
        </w:rPr>
      </w:pPr>
      <w:r>
        <w:rPr>
          <w:rFonts w:hint="eastAsia"/>
        </w:rPr>
        <w:t>泰国：小类不超过5个，超过加收费用</w:t>
      </w:r>
    </w:p>
    <w:p w14:paraId="5B873A46">
      <w:pPr>
        <w:rPr>
          <w:rFonts w:hint="eastAsia"/>
        </w:rPr>
      </w:pPr>
      <w:r>
        <w:rPr>
          <w:rFonts w:hint="eastAsia"/>
        </w:rPr>
        <w:t>越南：小类不超过6个，超过加收费用</w:t>
      </w:r>
    </w:p>
    <w:p w14:paraId="60B32841">
      <w:pPr>
        <w:rPr>
          <w:rFonts w:hint="eastAsia"/>
        </w:rPr>
      </w:pPr>
      <w:r>
        <w:rPr>
          <w:rFonts w:hint="eastAsia"/>
        </w:rPr>
        <w:t>韩国：小类不超过十个，超过第11个商品开始每个加收40元</w:t>
      </w:r>
    </w:p>
    <w:p w14:paraId="79CAAD04">
      <w:pPr>
        <w:rPr>
          <w:rFonts w:hint="eastAsia"/>
        </w:rPr>
      </w:pPr>
    </w:p>
    <w:p w14:paraId="270A7CF0">
      <w:pPr>
        <w:rPr>
          <w:rFonts w:hint="eastAsia"/>
        </w:rPr>
      </w:pPr>
      <w:r>
        <w:rPr>
          <w:rFonts w:hint="eastAsia"/>
        </w:rPr>
        <w:t>4 - 统一识别编码：日本、韩国申请人要统一识别编码，即同一申请人信息需要统一，如客户此前有申请过日本、韩国商标，需提前告知商标信息，保持信息一致。</w:t>
      </w:r>
    </w:p>
    <w:p w14:paraId="6C075F14">
      <w:pPr>
        <w:rPr>
          <w:rFonts w:hint="eastAsia"/>
        </w:rPr>
      </w:pPr>
    </w:p>
    <w:p w14:paraId="1055D272">
      <w:pPr>
        <w:rPr>
          <w:rFonts w:hint="eastAsia"/>
        </w:rPr>
      </w:pPr>
      <w:r>
        <w:rPr>
          <w:rFonts w:hint="eastAsia"/>
        </w:rPr>
        <w:t>5 - 大部分商标国家提交时需要客户签署POA（power fo attorney）委托书，可根据现有对应渠道国家的模板在给渠道下指示之前修改发给顾问让客户签字，后续与商标信息表格一起发指示邮件给渠道，也可先把信息表发给渠道指示下单，等待渠道回传POA，再给客户签字。</w:t>
      </w:r>
    </w:p>
    <w:p w14:paraId="5A735EDB">
      <w:pPr>
        <w:rPr>
          <w:rFonts w:hint="eastAsia"/>
        </w:rPr>
      </w:pPr>
    </w:p>
    <w:p w14:paraId="4AF3701A">
      <w:pPr>
        <w:rPr>
          <w:rFonts w:hint="eastAsia"/>
        </w:rPr>
      </w:pPr>
      <w:r>
        <w:rPr>
          <w:rFonts w:hint="eastAsia"/>
        </w:rPr>
        <w:t>6 - 不需要签署POA的国家，渠道会返回草稿Draft让我们确认商标信息，需要检查并回复反馈。</w:t>
      </w:r>
    </w:p>
    <w:p w14:paraId="5BA98BDF"/>
    <w:p w14:paraId="4352DB47">
      <w:pPr>
        <w:rPr>
          <w:rFonts w:hint="eastAsia"/>
          <w:lang w:val="en-US" w:eastAsia="zh-CN"/>
        </w:rPr>
      </w:pPr>
      <w:r>
        <w:rPr>
          <w:rFonts w:hint="eastAsia"/>
          <w:lang w:val="en-US" w:eastAsia="zh-CN"/>
        </w:rPr>
        <w:t>7 - 有些国家申请POA需要公认证，需要做代办文件给客户签字，我们收到原件后快递至贸促会出，需要安排付款，对方才会把文件发回。</w:t>
      </w:r>
    </w:p>
    <w:p w14:paraId="024B1955">
      <w:pPr>
        <w:rPr>
          <w:rFonts w:hint="eastAsia"/>
          <w:lang w:val="en-US" w:eastAsia="zh-CN"/>
        </w:rPr>
      </w:pPr>
      <w:r>
        <w:rPr>
          <w:rFonts w:hint="eastAsia"/>
          <w:lang w:val="en-US" w:eastAsia="zh-CN"/>
        </w:rPr>
        <w:t>公证分：</w:t>
      </w:r>
    </w:p>
    <w:p w14:paraId="4F3AC514">
      <w:pPr>
        <w:rPr>
          <w:rFonts w:hint="eastAsia"/>
          <w:lang w:val="en-US" w:eastAsia="zh-CN"/>
        </w:rPr>
      </w:pPr>
      <w:r>
        <w:rPr>
          <w:rFonts w:hint="eastAsia"/>
          <w:lang w:val="en-US" w:eastAsia="zh-CN"/>
        </w:rPr>
        <w:t>商事认证（普通公证）</w:t>
      </w:r>
    </w:p>
    <w:p w14:paraId="2FCF4D47">
      <w:pPr>
        <w:rPr>
          <w:rFonts w:hint="eastAsia"/>
          <w:lang w:val="en-US" w:eastAsia="zh-CN"/>
        </w:rPr>
      </w:pPr>
      <w:r>
        <w:rPr>
          <w:rFonts w:hint="eastAsia"/>
          <w:lang w:val="en-US" w:eastAsia="zh-CN"/>
        </w:rPr>
        <w:t>领事认证（需要送至对应大使馆认证）</w:t>
      </w:r>
    </w:p>
    <w:p w14:paraId="3AE0BDF8">
      <w:pPr>
        <w:rPr>
          <w:rFonts w:hint="default"/>
          <w:lang w:val="en-US" w:eastAsia="zh-CN"/>
        </w:rPr>
      </w:pPr>
      <w:r>
        <w:rPr>
          <w:rFonts w:hint="eastAsia"/>
          <w:lang w:val="en-US" w:eastAsia="zh-CN"/>
        </w:rPr>
        <w:t>海牙认证（Apostille，在海牙公约</w:t>
      </w:r>
      <w:bookmarkStart w:id="0" w:name="_GoBack"/>
      <w:bookmarkEnd w:id="0"/>
      <w:r>
        <w:rPr>
          <w:rFonts w:hint="eastAsia"/>
          <w:lang w:val="en-US" w:eastAsia="zh-CN"/>
        </w:rPr>
        <w:t>成员国中都可被承认和接受）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B0338"/>
    <w:multiLevelType w:val="singleLevel"/>
    <w:tmpl w:val="04BB033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4ZDM1YjQ2Njg2Y2M4YWJlMGRiMDA4NzAxMTdiNWUifQ=="/>
  </w:docVars>
  <w:rsids>
    <w:rsidRoot w:val="3B7C627D"/>
    <w:rsid w:val="3B7C627D"/>
    <w:rsid w:val="5930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17</TotalTime>
  <ScaleCrop>false</ScaleCrop>
  <LinksUpToDate>false</LinksUpToDate>
  <CharactersWithSpaces>0</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2024-09-25T03:16:00Z</dcterms:created>
  <dc:creator>少云</dc:creator>
  <cp:lastModifiedBy>少云</cp:lastModifiedBy>
  <dcterms:modified xsi:type="dcterms:W3CDTF">2024-09-25T03:36:24Z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AFA338E207974114A433936383685854_11</vt:lpwstr>
  </property>
</Properties>
</file>