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2563EB"/>
          <w:sz w:val="48"/>
        </w:rPr>
        <w:t>NEXUS CRM &amp; QUOTEFLOW OS</w:t>
      </w:r>
    </w:p>
    <w:p>
      <w:pPr>
        <w:spacing w:after="600"/>
        <w:jc w:val="center"/>
      </w:pPr>
      <w:r>
        <w:rPr>
          <w:b/>
          <w:color w:val="0F172A"/>
          <w:sz w:val="26"/>
        </w:rPr>
        <w:t>HƯỚNG DẪN CHI TIẾT NHẬP LIỆU, XEM BÁO CÁO &amp; QUẢN LÝ ĐA CÔNG TY</w:t>
      </w:r>
    </w:p>
    <w:p>
      <w:pPr>
        <w:spacing w:after="1000"/>
        <w:jc w:val="center"/>
      </w:pPr>
      <w:r>
        <w:rPr>
          <w:i/>
          <w:color w:val="64748B"/>
          <w:sz w:val="22"/>
        </w:rPr>
        <w:t>Tài liệu hướng dẫn nhân viên kinh doanh (Sales), Quản lý (Manager), Ban giám đốc (CEO) thực hiện chuẩn hóa dữ liệu đầu vào, khai thác báo cáo phân tích và quản trị nhiều công ty độc lập trên hệ thống.</w:t>
      </w:r>
    </w:p>
    <w:p>
      <w:r>
        <w:br w:type="page"/>
      </w:r>
    </w:p>
    <w:p>
      <w:pPr>
        <w:pStyle w:val="Heading1"/>
        <w:spacing w:before="240" w:after="120"/>
      </w:pPr>
      <w:r>
        <w:rPr>
          <w:b/>
          <w:color w:val="2563EB"/>
          <w:sz w:val="32"/>
        </w:rPr>
        <w:t>PHẦN I. HƯỚNG DẪN NHẬP LIỆU CHI TIẾT</w:t>
      </w:r>
    </w:p>
    <w:p>
      <w:r>
        <w:t>Nhập liệu chuẩn xác và đầy đủ là nền tảng để hệ thống CRM phân tích chính xác và trợ lý AI đưa ra các khuyến nghị hiệu quả nhất. Dưới đây là hướng dẫn nhập liệu cho từng phân hệ:</w:t>
      </w:r>
    </w:p>
    <w:p>
      <w:pPr>
        <w:pStyle w:val="Heading2"/>
      </w:pPr>
      <w:r>
        <w:rPr>
          <w:b/>
          <w:color w:val="0F172A"/>
          <w:sz w:val="26"/>
        </w:rPr>
        <w:t>1.1. Quản lý và Nhập liệu Khách hàng</w:t>
      </w:r>
    </w:p>
    <w:p>
      <w:r>
        <w:rPr>
          <w:b/>
        </w:rPr>
        <w:t>Cách 1: Thêm khách hàng thủ công (Single Entry)</w:t>
        <w:br/>
      </w:r>
      <w:r>
        <w:rPr>
          <w:sz w:val="22"/>
        </w:rPr>
        <w:t xml:space="preserve">1. Tại thanh menu bên trái, chọn tab </w:t>
      </w:r>
      <w:r>
        <w:rPr>
          <w:b/>
        </w:rPr>
        <w:t>Khách hàng</w:t>
      </w:r>
      <w:r>
        <w:rPr>
          <w:sz w:val="22"/>
        </w:rPr>
        <w:t>.</w:t>
        <w:br/>
        <w:t xml:space="preserve">2. Nhấn nút </w:t>
      </w:r>
      <w:r>
        <w:rPr>
          <w:b/>
        </w:rPr>
        <w:t>+ Thêm khách hàng</w:t>
      </w:r>
      <w:r>
        <w:rPr>
          <w:sz w:val="22"/>
        </w:rPr>
        <w:t xml:space="preserve"> ở góc trên bên phải màn hình.</w:t>
        <w:br/>
        <w:t>3. Điền thông tin vào form:</w:t>
        <w:br/>
      </w:r>
    </w:p>
    <w:p>
      <w:pPr>
        <w:pStyle w:val="ListBullet"/>
      </w:pPr>
      <w:r>
        <w:rPr>
          <w:b/>
        </w:rPr>
        <w:t xml:space="preserve">Tên khách hàng *: </w:t>
      </w:r>
      <w:r>
        <w:t>Tên đầy đủ của khách hàng cá nhân hoặc doanh nghiệp (Bắt buộc).</w:t>
      </w:r>
    </w:p>
    <w:p>
      <w:pPr>
        <w:pStyle w:val="ListBullet"/>
      </w:pPr>
      <w:r>
        <w:rPr>
          <w:b/>
        </w:rPr>
        <w:t xml:space="preserve">SĐT *: </w:t>
      </w:r>
      <w:r>
        <w:t>Số điện thoại liên hệ chính xác để phục vụ chăm sóc và tra cứu tránh trùng lặp (Bắt buộc).</w:t>
      </w:r>
    </w:p>
    <w:p>
      <w:pPr>
        <w:pStyle w:val="ListBullet"/>
      </w:pPr>
      <w:r>
        <w:rPr>
          <w:b/>
        </w:rPr>
        <w:t xml:space="preserve">Email &amp; Địa chỉ: </w:t>
      </w:r>
      <w:r>
        <w:t>Thông tin liên hệ bổ sung để gửi tài liệu và báo giá.</w:t>
      </w:r>
    </w:p>
    <w:p>
      <w:pPr>
        <w:pStyle w:val="ListBullet"/>
      </w:pPr>
      <w:r>
        <w:rPr>
          <w:b/>
        </w:rPr>
        <w:t xml:space="preserve">Nguồn khách hàng: </w:t>
      </w:r>
      <w:r>
        <w:t>Chọn nguồn tiếp cận khách hàng (Facebook, Zalo, Website, Ads, Referral, Email) để đo lường kênh hiệu quả.</w:t>
      </w:r>
    </w:p>
    <w:p>
      <w:pPr>
        <w:pStyle w:val="ListBullet"/>
      </w:pPr>
      <w:r>
        <w:rPr>
          <w:b/>
        </w:rPr>
        <w:t xml:space="preserve">Nhân viên phụ trách: </w:t>
      </w:r>
      <w:r>
        <w:t>Gán tài khoản nhân viên Sale chịu trách nhiệm chăm sóc chính.</w:t>
      </w:r>
    </w:p>
    <w:p>
      <w:pPr>
        <w:pStyle w:val="ListBullet"/>
      </w:pPr>
      <w:r>
        <w:rPr>
          <w:b/>
        </w:rPr>
        <w:t xml:space="preserve">Tags (Nhãn phân loại): </w:t>
      </w:r>
      <w:r>
        <w:t>Nhập các nhãn cách nhau bằng dấu phẩy (ví dụ: VIP, Quan tâm phần mềm, Gặp trực tiếp) giúp bộ lọc dễ phân loại.</w:t>
      </w:r>
    </w:p>
    <w:p>
      <w:r>
        <w:rPr>
          <w:b/>
        </w:rPr>
        <w:t>Cách 2: Nhập khách hàng hàng loạt từ Excel (Bulk Import)</w:t>
        <w:br/>
      </w:r>
      <w:r>
        <w:rPr>
          <w:sz w:val="22"/>
        </w:rPr>
        <w:t xml:space="preserve">1. Tại tab Khách hàng, nhấn nút </w:t>
      </w:r>
      <w:r>
        <w:rPr>
          <w:b/>
        </w:rPr>
        <w:t>Import</w:t>
      </w:r>
      <w:r>
        <w:rPr>
          <w:sz w:val="22"/>
        </w:rPr>
        <w:t>.</w:t>
        <w:br/>
        <w:t>2. Tải file danh sách khách hàng định dạng Excel (.xlsx) để hệ thống tự động import hàng loạt trực tiếp từ trình duyệt.</w:t>
      </w:r>
    </w:p>
    <w:p>
      <w:pPr>
        <w:pStyle w:val="Heading2"/>
      </w:pPr>
      <w:r>
        <w:rPr>
          <w:b/>
          <w:color w:val="0F172A"/>
          <w:sz w:val="26"/>
        </w:rPr>
        <w:t>1.2. Tạo và Cập nhật Cơ hội bán hàng (Deals)</w:t>
      </w:r>
    </w:p>
    <w:p>
      <w:r>
        <w:rPr>
          <w:sz w:val="22"/>
        </w:rPr>
        <w:t>Để theo dõi các thương vụ bán hàng phát sinh từ khách hàng:</w:t>
        <w:br/>
      </w:r>
      <w:r>
        <w:rPr>
          <w:sz w:val="22"/>
        </w:rPr>
        <w:t xml:space="preserve">1. Vào menu </w:t>
      </w:r>
      <w:r>
        <w:rPr>
          <w:b/>
        </w:rPr>
        <w:t>Pipeline</w:t>
      </w:r>
      <w:r>
        <w:rPr>
          <w:sz w:val="22"/>
        </w:rPr>
        <w:t xml:space="preserve"> $</w:t>
        <w:br/>
        <w:t xml:space="preserve">ightarrow$ chọn </w:t>
      </w:r>
      <w:r>
        <w:rPr>
          <w:b/>
        </w:rPr>
        <w:t>Thêm Deal</w:t>
      </w:r>
      <w:r>
        <w:rPr>
          <w:sz w:val="22"/>
        </w:rPr>
        <w:t>.</w:t>
        <w:br/>
        <w:t>2. Nhập tiêu đề, chọn khách hàng, nhập giá trị (đ) và kéo thả deal qua các cột tương ứng trên bảng Kanban Pipeline để cập nhật trạng thái nhanh chóng.</w:t>
      </w:r>
    </w:p>
    <w:p>
      <w:pPr>
        <w:pStyle w:val="Heading2"/>
      </w:pPr>
      <w:r>
        <w:rPr>
          <w:b/>
          <w:color w:val="0F172A"/>
          <w:sz w:val="26"/>
        </w:rPr>
        <w:t>1.3. Lập Báo giá chuyên nghiệp (Quoteflow CPQ)</w:t>
      </w:r>
    </w:p>
    <w:p>
      <w:r>
        <w:rPr>
          <w:sz w:val="22"/>
        </w:rPr>
        <w:t xml:space="preserve">1. Chọn tab </w:t>
      </w:r>
      <w:r>
        <w:rPr>
          <w:b/>
        </w:rPr>
        <w:t>Báo giá</w:t>
      </w:r>
      <w:r>
        <w:rPr>
          <w:sz w:val="22"/>
        </w:rPr>
        <w:t xml:space="preserve"> $</w:t>
        <w:br/>
        <w:t>ightarrow$ Chọn khách hàng, thiết lập phí vận chuyển, các điều khoản giao hàng và thanh toán để tạo Header báo giá.</w:t>
        <w:br/>
      </w:r>
      <w:r>
        <w:rPr>
          <w:sz w:val="22"/>
        </w:rPr>
        <w:t>2. Nhấp chọn Báo giá vừa tạo $</w:t>
        <w:br/>
        <w:t xml:space="preserve">ightarrow$ mở rộng mục </w:t>
      </w:r>
      <w:r>
        <w:rPr>
          <w:b/>
        </w:rPr>
        <w:t>Thêm dòng sản phẩm</w:t>
      </w:r>
      <w:r>
        <w:rPr>
          <w:sz w:val="22"/>
        </w:rPr>
        <w:t xml:space="preserve"> $</w:t>
        <w:br/>
        <w:t>ightarrow$ Chọn sản phẩm, số lượng, tỷ lệ chiết khấu (%), thuế VAT (%) để hoàn thiện nội dung chi tiết báo giá.</w:t>
      </w:r>
    </w:p>
    <w:p>
      <w:r>
        <w:br w:type="page"/>
      </w:r>
    </w:p>
    <w:p>
      <w:pPr>
        <w:pStyle w:val="Heading1"/>
        <w:spacing w:before="240" w:after="120"/>
      </w:pPr>
      <w:r>
        <w:rPr>
          <w:b/>
          <w:color w:val="2563EB"/>
          <w:sz w:val="32"/>
        </w:rPr>
        <w:t>PHẦN II. HƯỚNG DẪN XEM BÁO CÁO &amp; PHÂN TÍCH SỐ LIỆU</w:t>
      </w:r>
    </w:p>
    <w:p>
      <w:pPr>
        <w:pStyle w:val="Heading2"/>
      </w:pPr>
      <w:r>
        <w:rPr>
          <w:b/>
          <w:color w:val="0F172A"/>
          <w:sz w:val="26"/>
        </w:rPr>
        <w:t>2.1. Khai thác bảng điều khiển (Dashboard) &amp; Số liệu tài chính</w:t>
      </w:r>
    </w:p>
    <w:p>
      <w:r>
        <w:rPr>
          <w:sz w:val="22"/>
        </w:rPr>
        <w:t>Hệ thống cung cấp các báo cáo trực quan:</w:t>
        <w:br/>
      </w:r>
      <w:r>
        <w:rPr>
          <w:sz w:val="22"/>
        </w:rPr>
        <w:t xml:space="preserve">  - Biểu đồ tròn cơ cấu nguồn khách hàng, biểu đồ đường doanh thu 6 tháng, biểu đồ bar deals.</w:t>
        <w:br/>
      </w:r>
      <w:r>
        <w:rPr>
          <w:sz w:val="22"/>
        </w:rPr>
        <w:t xml:space="preserve">  - Bảng xếp hạng KPI doanh số của từng nhân viên sales.</w:t>
        <w:br/>
      </w:r>
      <w:r>
        <w:rPr>
          <w:sz w:val="22"/>
        </w:rPr>
        <w:t xml:space="preserve">  - Chỉ số KPI Báo giá: Tổng số báo giá, Tổng giá trị (đ), Tỷ lệ chuyển đổi thành công (Win Rate) và số lượng báo giá quá hạn.</w:t>
      </w:r>
    </w:p>
    <w:p>
      <w:pPr>
        <w:pStyle w:val="Heading2"/>
      </w:pPr>
      <w:r>
        <w:rPr>
          <w:b/>
          <w:color w:val="0F172A"/>
          <w:sz w:val="26"/>
        </w:rPr>
        <w:t>2.2. Trợ lý AI Copilot phân tích báo cáo tức thì</w:t>
      </w:r>
    </w:p>
    <w:p>
      <w:r>
        <w:rPr>
          <w:sz w:val="22"/>
        </w:rPr>
        <w:t>Bạn có thể chat trực tiếp với Trợ lý AI ở menu chính để hỏi số liệu thời gian thực mà không cần lập báo cáo thủ công:</w:t>
        <w:br/>
      </w:r>
      <w:r>
        <w:rPr>
          <w:sz w:val="22"/>
        </w:rPr>
        <w:t xml:space="preserve">  * Mẫu câu: "Khách hàng nào có doanh số lớn nhất?" hoặc "Thống kê báo giá đang đàm phán tháng này"...</w:t>
      </w:r>
    </w:p>
    <w:p>
      <w:r>
        <w:br w:type="page"/>
      </w:r>
    </w:p>
    <w:p>
      <w:pPr>
        <w:pStyle w:val="Heading1"/>
        <w:spacing w:before="240" w:after="120"/>
      </w:pPr>
      <w:r>
        <w:rPr>
          <w:b/>
          <w:color w:val="2563EB"/>
          <w:sz w:val="32"/>
        </w:rPr>
        <w:t>PHẦN III. QUẢN LÝ ĐA CÔNG TY &amp; CƠ SỞ DỮ LIỆU ĐỘC LẬP</w:t>
      </w:r>
    </w:p>
    <w:p>
      <w:r>
        <w:rPr>
          <w:sz w:val="22"/>
        </w:rPr>
        <w:t>Nhằm đáp ứng mô hình quản trị nhiều công ty/chi nhánh trên cùng một phần mềm, NEXUS CRM đã bổ sung tính năng quản trị đa công ty độc lập về cả cơ sở dữ liệu lẫn thương hiệu in ấn:</w:t>
        <w:br/>
        <w:br/>
      </w:r>
      <w:r>
        <w:rPr>
          <w:b/>
        </w:rPr>
        <w:t>3.1. Hướng dẫn khai báo công ty mới</w:t>
        <w:br/>
      </w:r>
      <w:r>
        <w:rPr>
          <w:sz w:val="22"/>
        </w:rPr>
        <w:t xml:space="preserve">1. Đăng nhập tài khoản Admin, vào menu </w:t>
      </w:r>
      <w:r>
        <w:rPr>
          <w:b/>
        </w:rPr>
        <w:t>Quản trị hệ thống</w:t>
      </w:r>
      <w:r>
        <w:rPr>
          <w:sz w:val="22"/>
        </w:rPr>
        <w:t>.</w:t>
        <w:br/>
        <w:t xml:space="preserve">2. Chọn tab </w:t>
      </w:r>
      <w:r>
        <w:rPr>
          <w:b/>
        </w:rPr>
        <w:t>Công ty</w:t>
      </w:r>
      <w:r>
        <w:rPr>
          <w:sz w:val="22"/>
        </w:rPr>
        <w:t xml:space="preserve"> $</w:t>
        <w:br/>
        <w:t xml:space="preserve">ightarrow$ Click nút </w:t>
      </w:r>
      <w:r>
        <w:rPr>
          <w:b/>
        </w:rPr>
        <w:t>Khai báo công ty</w:t>
      </w:r>
      <w:r>
        <w:rPr>
          <w:sz w:val="22"/>
        </w:rPr>
        <w:t>.</w:t>
        <w:br/>
        <w:t>3. Nhập đầy đủ thông tin của công ty mới:</w:t>
        <w:br/>
      </w:r>
    </w:p>
    <w:p>
      <w:pPr>
        <w:pStyle w:val="ListBullet"/>
      </w:pPr>
      <w:r>
        <w:rPr>
          <w:b/>
        </w:rPr>
        <w:t xml:space="preserve">Mã công ty *: </w:t>
      </w:r>
      <w:r>
        <w:t>Viết liền không dấu, chữ thường (ví dụ: congtya, cty_miennam). Mã này dùng để định danh và đặt tên cơ sở dữ liệu.</w:t>
      </w:r>
    </w:p>
    <w:p>
      <w:pPr>
        <w:pStyle w:val="ListBullet"/>
      </w:pPr>
      <w:r>
        <w:rPr>
          <w:b/>
        </w:rPr>
        <w:t xml:space="preserve">Tên công ty *: </w:t>
      </w:r>
      <w:r>
        <w:t>Tên chính thức của công ty (Ví dụ: CÔNG TY CỔ PHẦN CÔNG NGHỆ Á ĐÔNG).</w:t>
      </w:r>
    </w:p>
    <w:p>
      <w:pPr>
        <w:pStyle w:val="ListBullet"/>
      </w:pPr>
      <w:r>
        <w:rPr>
          <w:b/>
        </w:rPr>
        <w:t xml:space="preserve">Mã số thuế, Địa chỉ, SĐT &amp; Email: </w:t>
      </w:r>
      <w:r>
        <w:t>Thông tin liên hệ của công ty.</w:t>
      </w:r>
    </w:p>
    <w:p>
      <w:r>
        <w:rPr>
          <w:b/>
        </w:rPr>
        <w:t>3.2. Cơ chế tự động khởi tạo cơ sở dữ liệu riêng</w:t>
        <w:br/>
      </w:r>
      <w:r>
        <w:rPr>
          <w:sz w:val="22"/>
        </w:rPr>
        <w:t>Khi khai báo công ty thành công, hệ thống sẽ tự động tạo ra 2 tệp cơ sở dữ liệu SQLite mới hoàn toàn độc lập nằm trong thư mục gốc:</w:t>
        <w:br/>
      </w:r>
      <w:r>
        <w:rPr>
          <w:sz w:val="22"/>
        </w:rPr>
        <w:t xml:space="preserve">  - Database CRM: </w:t>
      </w:r>
      <w:r>
        <w:rPr>
          <w:b/>
        </w:rPr>
        <w:t>nexus_crm_&lt;ma_cong_ty&gt;.db</w:t>
        <w:br/>
      </w:r>
      <w:r>
        <w:rPr>
          <w:sz w:val="22"/>
        </w:rPr>
        <w:t xml:space="preserve">  - Database Báo giá: </w:t>
      </w:r>
      <w:r>
        <w:rPr>
          <w:b/>
        </w:rPr>
        <w:t>Bao-gia/quoteflow_&lt;ma_cong_ty&gt;.db</w:t>
        <w:br/>
      </w:r>
      <w:r>
        <w:rPr>
          <w:sz w:val="22"/>
        </w:rPr>
        <w:t>Đồng thời, hệ thống tự động khởi tạo các bảng dữ liệu chuẩn và nạp sẵn tài khoản Admin/Sales mặc định để bạn bắt đầu nhập liệu ngay lập tức mà không cần cấu hình kỹ thuật.</w:t>
      </w:r>
    </w:p>
    <w:p>
      <w:r>
        <w:rPr>
          <w:b/>
        </w:rPr>
        <w:t>3.3. Cách chuyển đổi qua lại giữa các công ty</w:t>
        <w:br/>
      </w:r>
      <w:r>
        <w:rPr>
          <w:sz w:val="22"/>
        </w:rPr>
        <w:t>Hệ thống đồng bộ bộ chọn công ty trên cả hai giao diện:</w:t>
        <w:br/>
      </w:r>
      <w:r>
        <w:rPr>
          <w:b/>
        </w:rPr>
        <w:t xml:space="preserve">  - Trên giao diện CRM (FastAPI): </w:t>
      </w:r>
      <w:r>
        <w:rPr>
          <w:sz w:val="22"/>
        </w:rPr>
        <w:t>Chọn công ty tại ô danh sách thả xuống ở ngay thanh menu đầu trang (Top bar). Hệ thống sẽ chuyển đổi database tức thì mà không cần đăng nhập lại.</w:t>
        <w:br/>
      </w:r>
      <w:r>
        <w:rPr>
          <w:b/>
        </w:rPr>
        <w:t xml:space="preserve">  - Trên giao diện Báo giá (Quoteflow OS): </w:t>
      </w:r>
      <w:r>
        <w:rPr>
          <w:sz w:val="22"/>
        </w:rPr>
        <w:t>Chọn công ty tại ô thả xuống "🏢 Chọn Công ty" ở đầu sidebar thanh bên trái.</w:t>
        <w:br/>
        <w:br/>
      </w:r>
      <w:r>
        <w:rPr>
          <w:b/>
        </w:rPr>
        <w:t>3.4. Thương hiệu in ấn động trên PDF Báo giá</w:t>
        <w:br/>
      </w:r>
      <w:r>
        <w:rPr>
          <w:sz w:val="22"/>
        </w:rPr>
        <w:t xml:space="preserve">Khi bạn chọn một công ty bất kỳ và thực hiện xuất PDF báo giá cho khách hàng, hệ thống sẽ tự động đọc cấu hình công ty đó từ </w:t>
      </w:r>
      <w:r>
        <w:rPr>
          <w:i/>
        </w:rPr>
        <w:t>companies.json</w:t>
      </w:r>
      <w:r>
        <w:rPr>
          <w:sz w:val="22"/>
        </w:rPr>
        <w:t xml:space="preserve"> để điền tên công ty, địa chỉ, MST, SĐT của chính công ty đó vào tiêu đề đầu trang PDF, giúp chuyên nghiệp hóa tài liệu gửi đối tác.</w:t>
      </w:r>
    </w:p>
    <w:p>
      <w:pPr>
        <w:spacing w:before="300"/>
      </w:pPr>
    </w:p>
    <w:p>
      <w:pPr>
        <w:jc w:val="left"/>
      </w:pPr>
      <w:r>
        <w:t>THÔNG TIN ĐĂNG NHẬP MẪU KHỞI CHẠY (BẮT ĐẦU NHẬP LIỆU)</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21"/>
              </w:rPr>
              <w:t>Tài khoản (Username / Email)</w:t>
            </w:r>
          </w:p>
        </w:tc>
        <w:tc>
          <w:tcPr>
            <w:tcW w:type="dxa" w:w="2880"/>
          </w:tcPr>
          <w:p>
            <w:r>
              <w:rPr>
                <w:b/>
                <w:sz w:val="21"/>
              </w:rPr>
              <w:t>Mật khẩu</w:t>
            </w:r>
          </w:p>
        </w:tc>
        <w:tc>
          <w:tcPr>
            <w:tcW w:type="dxa" w:w="2880"/>
          </w:tcPr>
          <w:p>
            <w:r>
              <w:rPr>
                <w:b/>
                <w:sz w:val="21"/>
              </w:rPr>
              <w:t>Vai trò hệ thống</w:t>
            </w:r>
          </w:p>
        </w:tc>
      </w:tr>
      <w:tr>
        <w:tc>
          <w:tcPr>
            <w:tcW w:type="dxa" w:w="2880"/>
          </w:tcPr>
          <w:p>
            <w:r>
              <w:rPr>
                <w:sz w:val="19"/>
              </w:rPr>
              <w:t>admin@nexuscrm.com (CRM) / admin (Báo giá)</w:t>
            </w:r>
          </w:p>
        </w:tc>
        <w:tc>
          <w:tcPr>
            <w:tcW w:type="dxa" w:w="2880"/>
          </w:tcPr>
          <w:p>
            <w:r>
              <w:rPr>
                <w:sz w:val="19"/>
              </w:rPr>
              <w:t>Admin@123 (CRM) / 123456 (Báo giá)</w:t>
            </w:r>
          </w:p>
        </w:tc>
        <w:tc>
          <w:tcPr>
            <w:tcW w:type="dxa" w:w="2880"/>
          </w:tcPr>
          <w:p>
            <w:r>
              <w:rPr>
                <w:sz w:val="19"/>
              </w:rPr>
              <w:t>Quản trị viên hệ thống (Tất cả quyền, bao gồm tạo công ty)</w:t>
            </w:r>
          </w:p>
        </w:tc>
      </w:tr>
      <w:tr>
        <w:tc>
          <w:tcPr>
            <w:tcW w:type="dxa" w:w="2880"/>
          </w:tcPr>
          <w:p>
            <w:r>
              <w:rPr>
                <w:sz w:val="19"/>
              </w:rPr>
              <w:t>sales1</w:t>
            </w:r>
          </w:p>
        </w:tc>
        <w:tc>
          <w:tcPr>
            <w:tcW w:type="dxa" w:w="2880"/>
          </w:tcPr>
          <w:p>
            <w:r>
              <w:rPr>
                <w:sz w:val="19"/>
              </w:rPr>
              <w:t>123456</w:t>
            </w:r>
          </w:p>
        </w:tc>
        <w:tc>
          <w:tcPr>
            <w:tcW w:type="dxa" w:w="2880"/>
          </w:tcPr>
          <w:p>
            <w:r>
              <w:rPr>
                <w:sz w:val="19"/>
              </w:rPr>
              <w:t>Nhân viên kinh doanh (Thao tác nhập liệu khách hàng, lập báo giá)</w:t>
            </w:r>
          </w:p>
        </w:tc>
      </w:tr>
      <w:tr>
        <w:tc>
          <w:tcPr>
            <w:tcW w:type="dxa" w:w="2880"/>
          </w:tcPr>
          <w:p>
            <w:r>
              <w:rPr>
                <w:sz w:val="19"/>
              </w:rPr>
              <w:t>manager</w:t>
            </w:r>
          </w:p>
        </w:tc>
        <w:tc>
          <w:tcPr>
            <w:tcW w:type="dxa" w:w="2880"/>
          </w:tcPr>
          <w:p>
            <w:r>
              <w:rPr>
                <w:sz w:val="19"/>
              </w:rPr>
              <w:t>123456</w:t>
            </w:r>
          </w:p>
        </w:tc>
        <w:tc>
          <w:tcPr>
            <w:tcW w:type="dxa" w:w="2880"/>
          </w:tcPr>
          <w:p>
            <w:r>
              <w:rPr>
                <w:sz w:val="19"/>
              </w:rPr>
              <w:t>Trưởng phòng kinh doanh (Theo dõi báo cáo phòng, duyệt chiết khấu &lt;= 10%)</w:t>
            </w:r>
          </w:p>
        </w:tc>
      </w:tr>
      <w:tr>
        <w:tc>
          <w:tcPr>
            <w:tcW w:type="dxa" w:w="2880"/>
          </w:tcPr>
          <w:p>
            <w:r>
              <w:rPr>
                <w:sz w:val="19"/>
              </w:rPr>
              <w:t>ceo</w:t>
            </w:r>
          </w:p>
        </w:tc>
        <w:tc>
          <w:tcPr>
            <w:tcW w:type="dxa" w:w="2880"/>
          </w:tcPr>
          <w:p>
            <w:r>
              <w:rPr>
                <w:sz w:val="19"/>
              </w:rPr>
              <w:t>123456</w:t>
            </w:r>
          </w:p>
        </w:tc>
        <w:tc>
          <w:tcPr>
            <w:tcW w:type="dxa" w:w="2880"/>
          </w:tcPr>
          <w:p>
            <w:r>
              <w:rPr>
                <w:sz w:val="19"/>
              </w:rPr>
              <w:t>Giám đốc doanh nghiệp (Xem báo cáo tổng thể, duyệt báo giá tối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