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left"/>
      </w:pPr>
      <w:r>
        <w:rPr>
          <w:rFonts w:ascii="Liberation Sans" w:hAnsi="Liberation Sans"/>
          <w:b/>
          <w:color w:val="14273B"/>
          <w:sz w:val="68"/>
        </w:rPr>
        <w:t>OMNIA-MUNDI</w:t>
      </w:r>
    </w:p>
    <w:p>
      <w:r>
        <w:rPr>
          <w:b/>
          <w:color w:val="0A6C76"/>
          <w:sz w:val="20"/>
        </w:rPr>
        <w:t>TRADE WITHOUT BORDERS  /  ТОРГОВЛЯ БЕЗ ГРАНИЦ</w:t>
      </w:r>
    </w:p>
    <w:p/>
    <w:p>
      <w:pPr>
        <w:spacing w:after="260"/>
      </w:pPr>
      <w:r>
        <w:rPr>
          <w:b/>
          <w:color w:val="14273B"/>
          <w:sz w:val="42"/>
        </w:rPr>
        <w:t>ТЕХНИЧЕСКИЙ РЕГЛАМЕНТ</w:t>
        <w:br/>
        <w:t>И ПРАВИЛА ФУНКЦИОНИРОВАНИЯ</w:t>
      </w:r>
    </w:p>
    <w:p>
      <w:r>
        <w:rPr>
          <w:color w:val="566471"/>
          <w:sz w:val="22"/>
        </w:rPr>
        <w:t>Продуктовая спецификация, взаимодействие участников, торговые операции, финансовые механизмы, технические требования и принципы безопасности.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РЕДАКЦИЯ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ДАТА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1.2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Выверенная рабочая редакция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26 октября 2026 года</w:t>
            </w:r>
          </w:p>
        </w:tc>
      </w:tr>
    </w:tbl>
    <w:p>
      <w:pPr>
        <w:spacing w:after="0"/>
      </w:pPr>
    </w:p>
    <w:p>
      <w:pPr>
        <w:pStyle w:val="SmallNote"/>
      </w:pPr>
      <w:r>
        <w:t>Документ предназначен для проектирования и последовательной разработки Omnia-Mundi. Это рабочий технический регламент, а не опубликованные условия для пользователей и не юридический договор. Описанные функции и механизмы находятся на стадии проектирования.</w:t>
      </w:r>
    </w:p>
    <w:p>
      <w:r>
        <w:br w:type="page"/>
      </w:r>
    </w:p>
    <w:p>
      <w:pPr>
        <w:pStyle w:val="Heading1"/>
        <w:keepNext/>
      </w:pPr>
      <w:r>
        <w:t>Содержание</w:t>
      </w:r>
    </w:p>
    <w:p>
      <w:pPr>
        <w:pStyle w:val="Heading2"/>
        <w:keepNext/>
      </w:pPr>
      <w:r>
        <w:t>I. Назначение и модель компании</w:t>
      </w:r>
    </w:p>
    <w:p>
      <w:pPr>
        <w:ind w:left="255"/>
      </w:pPr>
      <w:r>
        <w:t>1. Миссия и общественно-экономическая польза</w:t>
      </w:r>
    </w:p>
    <w:p>
      <w:pPr>
        <w:ind w:left="255"/>
      </w:pPr>
      <w:r>
        <w:t>2. Границы продукта и этапы географии</w:t>
      </w:r>
    </w:p>
    <w:p>
      <w:pPr>
        <w:ind w:left="255"/>
      </w:pPr>
      <w:r>
        <w:t>3. Бизнес-направления и единые принципы</w:t>
      </w:r>
    </w:p>
    <w:p>
      <w:pPr>
        <w:pStyle w:val="Heading2"/>
        <w:keepNext/>
      </w:pPr>
      <w:r>
        <w:t>II. Участники и товары</w:t>
      </w:r>
    </w:p>
    <w:p>
      <w:pPr>
        <w:ind w:left="255"/>
      </w:pPr>
      <w:r>
        <w:t>4. Роли, полномочия и обязанности</w:t>
      </w:r>
    </w:p>
    <w:p>
      <w:pPr>
        <w:ind w:left="255"/>
      </w:pPr>
      <w:r>
        <w:t>5. Регистрация, проверка и география</w:t>
      </w:r>
    </w:p>
    <w:p>
      <w:pPr>
        <w:ind w:left="255"/>
      </w:pPr>
      <w:r>
        <w:t>6. Всеобщая база товаров и предложения</w:t>
      </w:r>
    </w:p>
    <w:p>
      <w:pPr>
        <w:pStyle w:val="Heading2"/>
        <w:keepNext/>
      </w:pPr>
      <w:r>
        <w:t>III. Цикл торговых операций</w:t>
      </w:r>
    </w:p>
    <w:p>
      <w:pPr>
        <w:ind w:left="255"/>
      </w:pPr>
      <w:r>
        <w:t>7. Заявки и добровольная доска заданий</w:t>
      </w:r>
    </w:p>
    <w:p>
      <w:pPr>
        <w:ind w:left="255"/>
      </w:pPr>
      <w:r>
        <w:t>8. Формирование и выполнение заказа</w:t>
      </w:r>
    </w:p>
    <w:p>
      <w:pPr>
        <w:ind w:left="255"/>
      </w:pPr>
      <w:r>
        <w:t>9. Доставка, приёмка, хранение и возвраты</w:t>
      </w:r>
    </w:p>
    <w:p>
      <w:pPr>
        <w:pStyle w:val="Heading2"/>
        <w:keepNext/>
      </w:pPr>
      <w:r>
        <w:t>IV. Финансовый регламент</w:t>
      </w:r>
    </w:p>
    <w:p>
      <w:pPr>
        <w:ind w:left="255"/>
      </w:pPr>
      <w:r>
        <w:t>10. Расчёт цены и распределение прибыли</w:t>
      </w:r>
    </w:p>
    <w:p>
      <w:pPr>
        <w:ind w:left="255"/>
      </w:pPr>
      <w:r>
        <w:t>11. Депозиты, выплаты и Protection Fund</w:t>
      </w:r>
    </w:p>
    <w:p>
      <w:pPr>
        <w:ind w:left="255"/>
      </w:pPr>
      <w:r>
        <w:t>12. Отмена, повторная продажа и споры</w:t>
      </w:r>
    </w:p>
    <w:p>
      <w:pPr>
        <w:pStyle w:val="Heading2"/>
        <w:keepNext/>
      </w:pPr>
      <w:r>
        <w:t>V. Специальные направления</w:t>
      </w:r>
    </w:p>
    <w:p>
      <w:pPr>
        <w:ind w:left="255"/>
      </w:pPr>
      <w:r>
        <w:t>13. Business Connections</w:t>
      </w:r>
    </w:p>
    <w:p>
      <w:pPr>
        <w:ind w:left="255"/>
      </w:pPr>
      <w:r>
        <w:t>14. Free Goods и нравственные принципы</w:t>
      </w:r>
    </w:p>
    <w:p>
      <w:pPr>
        <w:ind w:left="255"/>
      </w:pPr>
      <w:r>
        <w:t>15. Оптовые и регулируемые категории</w:t>
      </w:r>
    </w:p>
    <w:p>
      <w:pPr>
        <w:pStyle w:val="Heading2"/>
        <w:keepNext/>
      </w:pPr>
      <w:r>
        <w:t>VI. Техническая спецификация</w:t>
      </w:r>
    </w:p>
    <w:p>
      <w:pPr>
        <w:ind w:left="255"/>
      </w:pPr>
      <w:r>
        <w:t>16. Функциональные модули приложения</w:t>
      </w:r>
    </w:p>
    <w:p>
      <w:pPr>
        <w:ind w:left="255"/>
      </w:pPr>
      <w:r>
        <w:t>17. Данные и цифровые статусы</w:t>
      </w:r>
    </w:p>
    <w:p>
      <w:pPr>
        <w:ind w:left="255"/>
      </w:pPr>
      <w:r>
        <w:t>18. Искусственный интеллект</w:t>
      </w:r>
    </w:p>
    <w:p>
      <w:pPr>
        <w:ind w:left="255"/>
      </w:pPr>
      <w:r>
        <w:t>19. Права доступа, безопасность и интеграции</w:t>
      </w:r>
    </w:p>
    <w:p>
      <w:pPr>
        <w:pStyle w:val="Heading2"/>
        <w:keepNext/>
      </w:pPr>
      <w:r>
        <w:t>VII. Управление и развитие</w:t>
      </w:r>
    </w:p>
    <w:p>
      <w:pPr>
        <w:ind w:left="255"/>
      </w:pPr>
      <w:r>
        <w:t>20. Контроль качества и показатели</w:t>
      </w:r>
    </w:p>
    <w:p>
      <w:pPr>
        <w:ind w:left="255"/>
      </w:pPr>
      <w:r>
        <w:t>21. Этапы реализации</w:t>
      </w:r>
    </w:p>
    <w:p>
      <w:pPr>
        <w:ind w:left="255"/>
      </w:pPr>
      <w:r>
        <w:t>22. Открытые решения до разработки</w:t>
      </w:r>
    </w:p>
    <w:p>
      <w:pPr>
        <w:ind w:left="255"/>
      </w:pPr>
      <w:r>
        <w:t>Приложения: матрица правил и правовые источники</w:t>
      </w:r>
    </w:p>
    <w:p>
      <w:r>
        <w:br w:type="page"/>
      </w:r>
    </w:p>
    <w:p>
      <w:pPr>
        <w:pStyle w:val="Heading1"/>
        <w:keepNext/>
      </w:pPr>
      <w:r>
        <w:t>I. НАЗНАЧЕНИЕ И МОДЕЛЬ КОМПАНИИ</w:t>
      </w:r>
    </w:p>
    <w:p>
      <w:pPr>
        <w:pStyle w:val="Heading2"/>
        <w:keepNext/>
      </w:pPr>
      <w:r>
        <w:t>1. Миссия и общественно-экономическая польза</w:t>
      </w:r>
    </w:p>
    <w:p>
      <w:r>
        <w:t>Omnia-Mundi — универсальный международный маркетплейс и будущая коммерческая компания. Миссия — облегчать торговлю между людьми и предприятиями разных стран, объединять производителей, поставщиков, покупателей и деловых партнёров, содействовать развитию мировой экономики и создавать новые возможности заработка.</w:t>
      </w:r>
    </w:p>
    <w:p>
      <w:r>
        <w:t>Основной принцип — Trade Without Borders («Торговля без границ»). Он предполагает преодоление географических, информационных, языковых и организационных препятствий при соблюдении законодательства, налоговых обязательств, требований безопасности и таможенных правил.</w:t>
      </w:r>
    </w:p>
    <w:p>
      <w:r>
        <w:t>Компания создаёт экономические возможности для пяти категорий независимых участников: Procurer, Manufacturer, Seller, Receiver и Moderator. Они получают вознаграждение в соответствии с выполненными ролями и заранее известными правилами. Покупатели, включая компании, получают доступ к предложениям и поиску товаров по индивидуальным запросам.</w:t>
      </w:r>
    </w:p>
    <w:p>
      <w:r>
        <w:t>Omnia-Mundi также должна помогать малым предприятиям выходить на новые рынки, сокращать информационные разрывы между странами, создавать прямые деловые контакты, содействовать повторному использованию вещей и развитию законной трансграничной торговли.</w:t>
      </w:r>
    </w:p>
    <w:p>
      <w:pPr>
        <w:pStyle w:val="Heading2"/>
        <w:keepNext/>
      </w:pPr>
      <w:r>
        <w:t>2. Границы продукта и этапы географии</w:t>
      </w:r>
    </w:p>
    <w:p>
      <w:r>
        <w:t>На первом этапе Omnia-Mundi создаётся как веб-сайт с функциями маркетплейса и личными кабинетами участников. В дальнейшем могут появиться мобильные приложения. Компания организует торговые отношения и поддержку сделок, а цифровая система обеспечивает взаимодействие участников, обработку заказов и расчёты через уполномоченных платёжных провайдеров.</w:t>
      </w:r>
    </w:p>
    <w:p>
      <w:r>
        <w:t>Первоначальный рынок — 21 государство Европейского союза, использующее евро по состоянию на октябрь 2026 года. Все цены и расчёты первого этапа выражаются в евро. Реальный охват ограничивается поддерживаемыми странами, регионами, городами и разрешёнными направлениями поставок.</w:t>
      </w:r>
    </w:p>
    <w:p>
      <w:r>
        <w:t>Стратегическое направление — сначала развитие в Европе, затем международное масштабирование и построение всемирного универсального маркетплейса. Возможный выход на публичный рынок капитала (IPO) рассматривается как долгосрочная стратегическая перспектива, не как гарантированный результат.</w:t>
      </w:r>
    </w:p>
    <w:p>
      <w:pPr>
        <w:pStyle w:val="Heading2"/>
        <w:keepNext/>
      </w:pPr>
      <w:r>
        <w:t>3. Бизнес-направления и единые принципы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ЭКОНОМИКА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Marketplace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Готовые предложения новых, подержанных и иных разрешённых товаров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Распределение положительной прибыли 20/20/20/20/20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Product Requests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Поиск отсутствующих товаров по индивидуальным заказам клиентов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После подтверждения торговой сделки — базовая товарная модель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Business Connections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Соединение предприятий и предпринимателей для деловых договоров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Комиссия: 35% / 35% / 30%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Free Goods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Бесплатная передача вещей с оплатой доставки и добровольным вознаграждением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Равные доли участников и компании</w:t>
            </w:r>
          </w:p>
        </w:tc>
      </w:tr>
    </w:tbl>
    <w:p>
      <w:pPr>
        <w:spacing w:after="0"/>
      </w:pPr>
    </w:p>
    <w:p>
      <w:r>
        <w:t>Общие принципы: добровольный выбор поручений; полная прозрачность цены; документирование операций; ответственность Omnia-Mundi за предусмотренные коммерческие риски; защита добросовестных участников; допуск к отдельным товарным категориям по квалификации и разрешениям; законность операций и единые правила участия.</w:t>
      </w:r>
    </w:p>
    <w:p>
      <w:pPr>
        <w:pStyle w:val="Heading1"/>
        <w:keepNext/>
      </w:pPr>
      <w:r>
        <w:t>II. УЧАСТНИКИ И ТОВАРЫ</w:t>
      </w:r>
    </w:p>
    <w:p>
      <w:pPr>
        <w:pStyle w:val="Heading2"/>
        <w:keepNext/>
      </w:pPr>
      <w:r>
        <w:t>4. Роли, полномочия и обязанности</w:t>
      </w:r>
    </w:p>
    <w:p>
      <w:r>
        <w:t>В системе предусмотрены пять категорий зарабатывающих участников. Customer (покупатель или заказчик) не входит в эту пятёрку, но впоследствии может подать заявку на любую из профессиональных ролей при соблюдении установленных требований. Один пользователь вправе совмещать несколько разрешённых ролей; в каждой конкретной операции фиксируются его обязанности и полномочия.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ФУНКЦИИ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ПРАВО НА ВОЗНАГРАЖДЕНИЕ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Procurer — закупщик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Выбирает запросы, ищет товар у сторонних продавцов, покупает за свой счёт, документирует закупку, отправляет товар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Возмещение подтверждённых вложений ранее финального закрытия; 20% распределяемой прибыли после завершения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Manufacturer — производитель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Размещает собственную продукцию, устанавливает цену передачи, создаёт материалы карточки, оплачивает отправку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Назначенная цена товара, стоимость отправки и 20% прибыли после успешного завершения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Seller — продавец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Продаёт принадлежащие вещи, фотографирует и описывает, устанавливает цену, отправляет товар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Цена передачи, отправка и 20% прибыли после успешного завершения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Receiver — получатель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Принимает, хранит и передаёт товар; может работать как Home, Warehouse или Store Receiver. Стандартный депозит не переносится автоматически на консигнационный магазин.</w:t>
            </w:r>
            <w:r>
              <w:rPr>
                <w:rFonts w:ascii="Liberation Sans" w:hAnsi="Liberation Sans"/>
                <w:b w:val="0"/>
                <w:sz w:val="16"/>
              </w:rPr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20% P после закрытия сделки; возврат обычного депозита по правилам. Store Selling Cost (SSC) возмещается отдельно и не является прибылью.</w:t>
            </w:r>
            <w:r>
              <w:rPr>
                <w:rFonts w:ascii="Liberation Sans" w:hAnsi="Liberation San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Moderator — координатор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Sender Curator сопровождает отправителя; Receiver Curator — получателя; Order Supervisor координирует конкретный заказ.</w:t>
            </w:r>
            <w:r>
              <w:rPr>
                <w:rFonts w:ascii="Liberation Sans" w:hAnsi="Liberation Sans"/>
                <w:b w:val="0"/>
                <w:sz w:val="16"/>
              </w:rPr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Sender Curator — 5% P, Receiver Curator — 5% P, Order Supervisor — 10% P; всего 20% P после завершения.</w:t>
            </w:r>
            <w:r>
              <w:rPr>
                <w:rFonts w:ascii="Liberation Sans" w:hAnsi="Liberation San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4.1. Назначение по конкретной сделке</w:t>
      </w:r>
    </w:p>
    <w:p>
      <w:r>
        <w:t>В стандартной товарной цепочке источник товара — один из трёх участников: Procurer, Manufacturer или Seller. В работе также участвуют Receiver и ответственный Moderator. Доля источника товара составляет 20% распределяемой прибыли: три роли источника не получают отдельные доли за одну и ту же отправку.</w:t>
      </w:r>
    </w:p>
    <w:p>
      <w:r>
        <w:t>Если покупатель вернул товар, первоначальный Receiver может хранить его по согласованным условиям. При следующей продаже он вправе стать Procurer в новой цепочке и отправить уже находящийся у него экземпляр другому Receiver. Повторно приобретать этот товар за собственные деньги не требуется.</w:t>
      </w:r>
    </w:p>
    <w:p>
      <w:pPr>
        <w:pStyle w:val="Heading3"/>
        <w:keepNext/>
      </w:pPr>
      <w:r>
        <w:t>4.2. Обязанности Moderator</w:t>
      </w:r>
    </w:p>
    <w:p>
      <w:r>
        <w:t>Moderator работает как реальный человек в одной или нескольких специализациях: Sender Curator сопровождает Procurer/Manufacturer/Seller, Receiver Curator поддерживает Receiver, Order Supervisor уточняет запрос покупателя и ведёт конкретный заказ. Назначения и полномочия фиксируются по каждой сделке.</w:t>
      </w:r>
    </w:p>
    <w:p>
      <w:r>
        <w:t>В стандартной товарной сделке три функции Moderator получают соответственно 5%, 5% и 10% от распределяемой прибыли P; всего 20% P, не сверх этой доли. Один Moderator может выполнять несколько функций. Отдельное вознаграждение за создание карточки товара или общую помощь вне конкретной сделки не утверждено.</w:t>
      </w:r>
    </w:p>
    <w:p>
      <w:pPr/>
      <w:r>
        <w:t>Receiver имеет три специализации: Home Receiver — небольшие посылки; Warehouse Receiver — склад и учёт партий; Store Receiver — независимый физический магазин. Эти специализации не создают дополнительных категорий прибыли. Владелец Store Receiver самостоятельно финансирует аренду, открытие, оборудование, персонал и деятельность магазина; Omnia-Mundi предоставляет инфраструктуру бесплатной франшизы без вступительного платежа и регулярного роялти.</w:t>
      </w:r>
    </w:p>
    <w:p>
      <w:pPr/>
      <w:r>
        <w:t>Manufacturer может добровольно передавать Store Receiver товары на консигнацию без предварительного выкупа магазином. Магазин самостоятельно принимает или отклоняет ассортимент; условия поставки и владения товаром закрепляются договором. Omnia-Mundi не навязывает магазину товары.</w:t>
      </w:r>
    </w:p>
    <w:p>
      <w:pPr>
        <w:pStyle w:val="Heading2"/>
        <w:keepNext/>
      </w:pPr>
      <w:r>
        <w:t>5. Регистрация, квалификация и география работы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01  </w:t>
      </w:r>
      <w:r>
        <w:t>Пользователь регистрирует единую учётную запись, подтверждает контактные данные и принимает применимые условия.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02  </w:t>
      </w:r>
      <w:r>
        <w:t>Выбирает одну или несколько ролей, страны, регионы, города и категории товаров или деловых задач, с которыми готов работать.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03  </w:t>
      </w:r>
      <w:r>
        <w:t>Заполняет профессиональный профиль: языки, доступные рабочие зоны, график добровольной доступности, опыт, средства связи, возможности приёма, погрузки, транспортировки и хранения.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04  </w:t>
      </w:r>
      <w:r>
        <w:t>Для релевантных категорий предоставляет данные о складе, объёме, оборудовании, температурном режиме, страховке, регистрациях, разрешениях и лицензиях.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05  </w:t>
      </w:r>
      <w:r>
        <w:t>Система проверяет документы и, где требуется, проводит дополнительную проверку человеком. Допуск выдаётся отдельно для сочетания роли, вида товара, территории и способа операции.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06  </w:t>
      </w:r>
      <w:r>
        <w:t>После допуска участник видит подходящие заявки и может свободно выбирать работу. Профиль и разрешения можно дополнять без повторного создания аккаунта.</w:t>
      </w:r>
    </w:p>
    <w:p>
      <w:r>
        <w:t>Статусы допуска для конкретной категории: «Черновик», «На проверке», «Разрешено», «Ограничено», «Приостановлено», «Отклонено». Само заявление о наличии лицензии не является подтверждением права работать с регулируемым товаром.</w:t>
      </w:r>
    </w:p>
    <w:p>
      <w:r>
        <w:t>Географическая модель: страна → административная единица соответствующего уровня → населённый пункт → доступная зона обслуживания. Участник может объявить несколько зон, включая соседние государства, если законно вправе выполнять там операции.</w:t>
      </w:r>
    </w:p>
    <w:p>
      <w:pPr>
        <w:pStyle w:val="Heading2"/>
        <w:keepNext/>
      </w:pPr>
      <w:r>
        <w:t>6. Всеобщая база товаров (Universal Product Database)</w:t>
      </w:r>
    </w:p>
    <w:p>
      <w:r>
        <w:t>Долгосрочная цель — создать единую структурированную базу всех существующих в мире товаров и их разновидностей. На первом этапе каталог будет расширяться по мере появления спроса и предложений; полный мировой охват является целью развития, а не условием запуска.</w:t>
      </w:r>
    </w:p>
    <w:p>
      <w:r>
        <w:t>Каталог должен различать общее наименование товара, его разновидность или модель, предложение конкретного участника, товарную партию и отдельный подержанный экземпляр. Одному наименованию могут соответствовать предложения с разными ценами, состоянием, объёмом и географией.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ОБЯЗАТЕЛЬНЫЕ ДАННЫЕ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Товар / модель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Нормализованное название, категория, характеристики, единицы измерения, идентификаторы при наличии, синонимы, языки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Предложение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Источник и его роль, страна, цена передачи, наличие, минимальная партия, фотографии, качество данных, допустимые маршруты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Конкретный экземпляр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Состояние, дефекты, комплектность, уникальные фото, происхождение, местоположение, резервирование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Регулируемый товар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Применимые ограничения, документы, условия хранения, условия допустимой продажи и перевозки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История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Изменения карточки, проверяющий, события продаж, возвраты и ограничения публикации</w:t>
            </w:r>
          </w:p>
        </w:tc>
      </w:tr>
    </w:tbl>
    <w:p>
      <w:pPr>
        <w:spacing w:after="0"/>
      </w:pPr>
    </w:p>
    <w:p>
      <w:r>
        <w:t>Если нужного товара ещё нет в каталоге, Customer может направить запрос на его поиск. Отсутствие готовой карточки не препятствует оформлению заявки; Moderator уточняет сведения и при необходимости создаёт новую запись.</w:t>
      </w:r>
    </w:p>
    <w:p>
      <w:r>
        <w:t>Искусственный интеллект помогает сопоставлять названия, выделять характеристики, выявлять дубли, переводить описания и рекомендовать категории. Ошибочные выводы ИИ должны поддаваться исправлению, а критически важные сведения — проверяться человеком.</w:t>
      </w:r>
    </w:p>
    <w:p>
      <w:pPr>
        <w:pStyle w:val="Heading1"/>
        <w:keepNext/>
      </w:pPr>
      <w:r>
        <w:t>III. ЦИКЛ ТОРГОВЫХ ОПЕРАЦИЙ</w:t>
      </w:r>
    </w:p>
    <w:p>
      <w:pPr>
        <w:pStyle w:val="Heading2"/>
        <w:keepNext/>
      </w:pPr>
      <w:r>
        <w:t>7. Заявки и доска добровольных заданий</w:t>
      </w:r>
    </w:p>
    <w:p>
      <w:r>
        <w:t>Customer направляет запрос на поиск товара или выбирает опубликованное предложение. Сам запрос на поиск ещё не означает обязанность совершить покупку: сначала необходимо установить наличие товара, условия сделки и окончательную цену.</w:t>
      </w:r>
    </w:p>
    <w:p>
      <w:r>
        <w:t>Когда товара нет в каталоге, первым ответственным исполнителем выступает Moderator. Он читает запрос, при необходимости общается с Customer, уточняет характеристики и оформляет структурированную заявку для подходящих Procurer с учётом территорий, категорий товаров и допусков.</w:t>
      </w:r>
    </w:p>
    <w:p>
      <w:r>
        <w:t>Procurer видит подходящие свободные заявки в общей ленте, как в системе диспетчеризации заказов, и сам решает, какую взять. Участие добровольное; отказ принять новую заявку сам по себе не влечёт санкций.</w:t>
      </w:r>
    </w:p>
    <w:p>
      <w:pPr>
        <w:pStyle w:val="Heading3"/>
        <w:keepNext/>
      </w:pPr>
      <w:r>
        <w:t>7.1. Принятие заявки без двойного назначения</w:t>
      </w:r>
    </w:p>
    <w:p>
      <w:r>
        <w:t>Система не должна назначать одну заявку одновременно нескольким Procurer с правом самостоятельной закупки. Если назначенный Procurer отказывается до принятия обязательств, заявка возвращается в общую ленту. Продолжительность резервирования и порядок его прекращения требуют отдельного утверждения.</w:t>
      </w:r>
    </w:p>
    <w:p>
      <w:r>
        <w:t>Допускается предусмотреть отдельный режим, при котором несколько Procurer предлагают предварительные варианты без права закупать товар. Он не равнозначен принятию заказа и не разрешает параллельно совершать несколько покупок по одной заявке.</w:t>
      </w:r>
    </w:p>
    <w:p>
      <w:pPr>
        <w:pStyle w:val="Heading2"/>
        <w:keepNext/>
      </w:pPr>
      <w:r>
        <w:t>8. Формирование и выполнение товарного заказа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01  </w:t>
      </w:r>
      <w:r>
        <w:t>Customer инициирует покупку готового предложения либо обращается с запросом на поиск.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02  </w:t>
      </w:r>
      <w:r>
        <w:t>Moderator оформляет или проверяет карточку заявки, определяет категории, территорию, необходимые документы и допустимую модель доставки.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03  </w:t>
      </w:r>
      <w:r>
        <w:t>Procurer принимает задачу добровольно; либо Manufacturer/Seller подтверждает наличие собственного предложения.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04  </w:t>
      </w:r>
      <w:r>
        <w:t>Источник товара предоставляет цену, фото, количество, состояние, подтверждения происхождения, условия и стоимость первой перевозки.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05  </w:t>
      </w:r>
      <w:r>
        <w:t>Система рассчитывает все расходы, налоги, применимые сборы и предполагаемую распределяемую прибыль; Moderator проверяет данные.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06  </w:t>
      </w:r>
      <w:r>
        <w:t>Customer получает полный расчёт конечной цены, сроки и условия, подтверждает предложение и оплачивает заказ.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07  </w:t>
      </w:r>
      <w:r>
        <w:t>Receiver вносит предусмотренный депозит до передачи ему ответственности за отправление, а участники получают назначение и сведения об этапе доставки.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08  </w:t>
      </w:r>
      <w:r>
        <w:t>Источник товара закупает товар, если это Procurer, либо подготавливает собственный товар; оплачивает первую отправку, документирует её и передаёт перевозчику.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09  </w:t>
      </w:r>
      <w:r>
        <w:t>Receiver принимает отправление, фиксирует состояние и передаёт его для заключительной доставки покупателю.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10  </w:t>
      </w:r>
      <w:r>
        <w:t>Customer получает товар; система запускает применимый период отказа и обработку возможных претензий.</w:t>
      </w:r>
    </w:p>
    <w:p>
      <w:pPr>
        <w:spacing w:after="100"/>
        <w:ind w:left="312" w:hanging="312"/>
      </w:pPr>
      <w:r>
        <w:rPr>
          <w:b/>
          <w:color w:val="0A6C76"/>
        </w:rPr>
        <w:t xml:space="preserve">11  </w:t>
      </w:r>
      <w:r>
        <w:t>После истечения применимого срока отказа от покупки, если возврат не заявлен и нет иных препятствий, сделка завершается; система фиксирует выплаты и начисление в фонд защиты.</w:t>
      </w:r>
    </w:p>
    <w:p>
      <w:pPr>
        <w:keepNext/>
      </w:pPr>
      <w:r>
        <w:t>Порядок оплаты и перехода статусов должен исключать несанкционированную закупку до согласования сделки и изменение утверждённых расходов без согласия покупателя.</w:t>
      </w:r>
    </w:p>
    <w:p>
      <w:pPr>
        <w:pStyle w:val="Heading2"/>
        <w:keepNext/>
      </w:pPr>
      <w:r>
        <w:t>9. Доставка, приёмка, хранение и возвраты</w:t>
      </w:r>
    </w:p>
    <w:p>
      <w:r>
        <w:t>Каждая передача товара фиксируется в системе: кто передал, кто получил, какой перевозчик участвовал, дата, номер отправления и доступные доказательства состояния и доставки. Ответственный Moderator контролирует всю цепочку.</w:t>
      </w:r>
    </w:p>
    <w:p>
      <w:r>
        <w:t>Receiver заранее указывает условия, на которых может хранить возвращённые товары: категории, габариты, объём и ограничения по срокам. Хранение не может быть бессрочным обязательством без согласованных пределов; правила перемещения товара при превышении этих пределов устанавливаются отдельно.</w:t>
      </w:r>
    </w:p>
    <w:p>
      <w:r>
        <w:t>После отказа покупателя товар может быть возвращён первоначальному Receiver в стране назначения. Если экземпляр пригоден к дальнейшей продаже, Omnia-Mundi повторно размещает его в каталоге с актуальными данными о состоянии и местонахождении. В следующей сделке прежний Receiver может выступить Procurer и получить установленную долю прибыли.</w:t>
      </w:r>
    </w:p>
    <w:p>
      <w:r>
        <w:t>Для оптовых, крупногабаритных, скоропортящихся и специализированных грузов используются другие фактические маршруты и профессиональная логистика. Такие операции не должны автоматически требовать домашнего хранения или личного приёма многотонных партий.</w:t>
      </w:r>
    </w:p>
    <w:p>
      <w:pPr>
        <w:pStyle w:val="Heading1"/>
        <w:keepNext/>
      </w:pPr>
      <w:r>
        <w:t>IV. ФИНАНСОВЫЙ РЕГЛАМЕНТ</w:t>
      </w:r>
    </w:p>
    <w:p>
      <w:pPr>
        <w:pStyle w:val="Heading2"/>
        <w:keepNext/>
      </w:pPr>
      <w:r>
        <w:t>10. Прозрачность цены и распределение прибыли</w:t>
      </w:r>
    </w:p>
    <w:p>
      <w:r>
        <w:t>До подтверждения покупки Customer видит полную конечную цену и прозрачную структуру: цену закупки Procurer либо согласованную цену передачи Manufacturer/Seller, фактическую доставку, применимые налоги и расходы, распределяемую прибыль P. При продаже в физическом магазине отдельной строкой показывается Store Selling Cost (SSC), который оплачивает покупатель в составе цены товара.</w:t>
      </w:r>
    </w:p>
    <w:p>
      <w:pPr/>
      <w:r>
        <w:t>Store Selling Cost (SSC) — отдельная оплачиваемая Customer часть конечной цены при продаже через физический магазин. SSC компенсирует обоснованные затраты конкретного магазина на продажу, не является торговой прибылью и учитывается до расчёта P. SSC индивидуален для каждого магазина, зависит от расходов, числа товаров и других факторов и может изменяться ежедневно. Точная формула ещё не утверждена; фиксированные ставки и условные денежные примеры не устанавливаются.</w:t>
      </w:r>
    </w:p>
    <w:p>
      <w:r>
        <w:t>Для Procurer первоначальная стоимость равна фактической цене закупки, подтверждённой чеком, счётом или другим допустимым способом. Manufacturer самостоятельно устанавливает цену передачи произведённого им товара в Omnia-Mundi, а Seller — цену передачи принадлежащей ему вещи. Компания не определяет фактические производственные затраты Manufacturer.</w:t>
      </w:r>
    </w:p>
    <w:p>
      <w:r>
        <w:t>В стандартной сделке фактическая стоимость первой доставки, оплаченной отправителем, включается в расходы и возмещается именно оплатившей стороне без двойного учёта. Обычный Receiver предоставляет возвратный депозит по утверждённым правилам. Для магазинной консигнации условия обеспечения согласуются отдельно; нельзя автоматически переносить на неё стандартный депозит.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632"/>
            <w:shd w:fill="EAF3F4"/>
            <w:tcMar>
              <w:top w:w="140" w:type="dxa"/>
              <w:start w:w="180" w:type="dxa"/>
              <w:bottom w:w="140" w:type="dxa"/>
              <w:end w:w="16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0A6C76"/>
                <w:sz w:val="16"/>
              </w:rPr>
            </w:r>
            <w:r>
              <w:rPr>
                <w:rFonts w:ascii="Liberation Sans" w:hAnsi="Liberation Sans"/>
                <w:b/>
                <w:color w:val="1E3540"/>
                <w:sz w:val="16"/>
              </w:rPr>
              <w:t xml:space="preserve">ФОРМУЛА  </w:t>
            </w:r>
            <w:r>
              <w:rPr>
                <w:rFonts w:ascii="Liberation Sans" w:hAnsi="Liberation Sans"/>
                <w:b/>
                <w:color w:val="1E3540"/>
                <w:sz w:val="16"/>
              </w:rPr>
              <w:t>Распределяемая прибыль P = выручка, причитающаяся по товарной сделке, минус первоначальная стоимость товара, реальные логистические и операционные расходы и применимые налоговые обязательства, учтённые надлежащим способом. Учёт НДС зависит от выбранной юридической модели и не должен приводить к двойному вычету.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ПОЛУЧАТЕЛЬ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ДОЛЯ ОТ P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УСЛОВИЕ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Procurer / Manufacturer / Seller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20%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Один отправитель / источник товара на стандартную операцию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Receiver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20%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Выполнил роль в торговой цепочке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Moderator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20%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Три назначения: Sender Curator — 5%, Receiver Curator — 5%, Order Supervisor — 10% P; вместе 20% P.</w:t>
            </w:r>
            <w:r>
              <w:rPr>
                <w:rFonts w:ascii="Liberation Sans" w:hAnsi="Liberation San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Omnia-Mundi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20%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Доход компании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Omnia-Mundi Protection Fund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20%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Целевое пополнение фонда рисков</w:t>
            </w:r>
          </w:p>
        </w:tc>
      </w:tr>
    </w:tbl>
    <w:p>
      <w:pPr>
        <w:spacing w:after="0"/>
      </w:pPr>
    </w:p>
    <w:p>
      <w:r>
        <w:t>Положительная распределяемая прибыль P после обоснованных расходов распределяется: один источник товара 20%, Receiver 20%, Sender Curator 5%, Receiver Curator 5%, Order Supervisor 10%, Omnia-Mundi 20%, Protection Fund 20%. Всего 100% P. SSC, депозит Receiver и возмещение издержек не являются прибылью. Protection Fund — отдельный резерв, не доход компании.</w:t>
      </w:r>
    </w:p>
    <w:p>
      <w:pPr>
        <w:pStyle w:val="Heading2"/>
        <w:keepNext/>
      </w:pPr>
      <w:r>
        <w:t>11. Депозиты, выплаты и Protection Fund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УЧАСТНИК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КОГДА ВОЗМЕЩАЮТСЯ СРЕДСТВА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КОГДА ВЫПЛАЧИВАЕТСЯ ПРИБЫЛЬ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Procurer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После подтверждения надлежащего выполнения своей части и оплаты покупателем, без ожидания конца периода возврата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После успешного окончательного закрытия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Manufacturer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Назначенная цена товара и возмещение первой доставки — после закрытия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Одновременно с ценой товара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Seller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Назначенная цена товара и возмещение первой доставки — после закрытия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Одновременно с ценой товара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Receiver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Весь депозит после подтверждённой доставки покупателю либо установления невиновности в срыве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После успешного окончательного закрытия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Moderator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Не предоставляет обязательное денежное вложение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После успешного окончательного закрытия</w:t>
            </w:r>
          </w:p>
        </w:tc>
      </w:tr>
    </w:tbl>
    <w:p>
      <w:pPr>
        <w:spacing w:after="0"/>
      </w:pPr>
    </w:p>
    <w:p>
      <w:r>
        <w:t>Omnia-Mundi Protection Fund получает 20% распределяемой прибыли каждой успешной товарной сделки. Фонд предназначен для покрытия предусмотренных рисков: потери или повреждения товаров, возвратов, возмещения подтверждённых расходов добросовестных участников и повторной реализации возвращённых вещей. Неиспользованные средства накапливаются в резерве.</w:t>
      </w:r>
    </w:p>
    <w:p>
      <w:r>
        <w:t>Если средств фонда недостаточно, обязательства Omnia-Mundi перед добросовестными участниками сохраняются. До реального запуска необходима финансовая политика: первоначальный резерв, максимальный риск на сделку, ограничения по объёму обязательств, страхование и контроль достаточности средств.</w:t>
      </w:r>
    </w:p>
    <w:p>
      <w:r>
        <w:t>Платформа должна использовать юридически подходящего лицензированного платёжного провайдера для обработки клиентских оплат, обеспечительных средств, возвратов и выплат. Конкретный правовой механизм удержания депозита, раздельного учёта и перечисления денег определяется до начала приёма реальных платежей.</w:t>
      </w:r>
    </w:p>
    <w:p>
      <w:pPr>
        <w:pStyle w:val="Heading2"/>
        <w:keepNext/>
      </w:pPr>
      <w:r>
        <w:t>12. Отмена, повторная продажа и споры</w:t>
      </w:r>
    </w:p>
    <w:p>
      <w:r>
        <w:t>Для стандартной дистанционной продажи потребителю предусматривается завершение расчётов после истечения применимого 14-дневного срока отказа от покупки, обычно исчисляемого со дня получения товара. Своевременное заявление об отказе запускает процедуру возврата; окончательное распределение прибыли приостанавливается до её завершения.</w:t>
      </w:r>
    </w:p>
    <w:p>
      <w:r>
        <w:t>Истечение срока отказа не прекращает предусмотренные законом права покупателя при недостатках товара. Для категорий с законными исключениями и для сделок между предприятиями (B2B) действуют специальные правила: срок 14 дней не применяется автоматически ко всем операциям.</w:t>
      </w:r>
    </w:p>
    <w:p>
      <w:r>
        <w:t>Если Procurer и Receiver надлежащим образом выполнили свои обязанности, обычные риски потери товара и возврата покупателем несёт Omnia-Mundi. Возвращённый экземпляр учитывается отдельно и допускается к повторной продаже только после проверки состояния.</w:t>
      </w:r>
    </w:p>
    <w:p>
      <w:r>
        <w:t>При повторной продаже необходим отдельный учёт стоимости экземпляра: сумма, ранее возмещённая первоначальному отправителю, учитывается в экономике товара и не выплачивается ему повторно. До начала таких операций следует определить собственника возвращённой вещи и правовое основание её хранения у Receiver.</w:t>
      </w:r>
    </w:p>
    <w:p>
      <w:r>
        <w:t>Разбор споров должен предусматривать сохранение доказательств, разграничение обычного коммерческого риска и доказанного нарушения обязанностей, возможность участника дать объяснение и ограниченный доступ к материалам. Санкции нельзя применять только на основании непрозрачной автоматической оценки ИИ.</w:t>
      </w:r>
    </w:p>
    <w:p>
      <w:pPr>
        <w:pStyle w:val="Heading1"/>
        <w:keepNext/>
      </w:pPr>
      <w:r>
        <w:t>V. СПЕЦИАЛЬНЫЕ НАПРАВЛЕНИЯ</w:t>
      </w:r>
    </w:p>
    <w:p>
      <w:pPr>
        <w:pStyle w:val="Heading2"/>
        <w:keepNext/>
      </w:pPr>
      <w:r>
        <w:t>13. Business Connections — деловые связи</w:t>
      </w:r>
    </w:p>
    <w:p>
      <w:r>
        <w:t>Omnia-Mundi организует международные контакты между компаниями и предпринимателями: поиск поставщиков, покупателей, переговоры, согласование делового сотрудничества и сопровождение заключения договоров. Эта услуга не требует физической покупки товара через маркетплейс.</w:t>
      </w:r>
    </w:p>
    <w:p>
      <w:r>
        <w:t>В каждом поручении Business Connections предусмотрены два оплачиваемых участника Omnia-Mundi: первый принимает запрос от предпринимателя, уточняет условия и ведёт общение с заказчиком; второй ищет потенциального партнёра и организует контакт и переговоры на другой стороне. Отдельной третьей доли для Moderator в этой модели нет.</w:t>
      </w:r>
    </w:p>
    <w:p>
      <w:r>
        <w:t>Право на комиссию возникает только при достигнутом результате — заключении договора между предпринимателями на заранее согласованных условиях. Поиск, поездки и переговоры без заключённого договора сами по себе не оплачиваются.</w:t>
      </w:r>
    </w:p>
    <w:p>
      <w:r>
        <w:t>Размер общей комиссии заранее устанавливается фиксированной суммой либо процентом. Каждый из двух бизнес-партнёров оплачивает по 50% общей комиссии. После её фактического поступления первому участнику перечисляется 35%, второму — 35%, а Omnia-Mundi получает 30%.</w:t>
      </w:r>
    </w:p>
    <w:p>
      <w:r>
        <w:t>Договорные документы определяют основание возникновения комиссии, сроки оплаты, порядок расчёта по длительным контрактам, последствия расторжения и повторных поставок. Налоговый порядок и база процентной комиссии требуют отдельной проработки.</w:t>
      </w:r>
    </w:p>
    <w:p>
      <w:pPr>
        <w:pStyle w:val="Heading2"/>
        <w:keepNext/>
      </w:pPr>
      <w:r>
        <w:t>14. Free Goods — бесплатные вещи и нравственные принципы</w:t>
      </w:r>
    </w:p>
    <w:p>
      <w:r>
        <w:t>В разделе Free Goods вещи предлагаются бесплатно: цена самого товара равна нулю, покупатель оплачивает согласованные расходы на доставку и может отдельно добавить добровольное вознаграждение участникам. Возможность вознаграждения по умолчанию отключена и не является условием получения вещи.</w:t>
      </w:r>
    </w:p>
    <w:p>
      <w:r>
        <w:t>Добровольное вознаграждение распределяется поровну между Omnia-Mundi и всеми реально участвовавшими исполнителями. Доля каждого получателя определяется делением суммы добровольного вознаграждения на число реально участвовавших исполнителей вместе с Omnia-Mundi. Стандартная схема распределения торговой прибыли и Protection Fund к этому вознаграждению не применяется.</w:t>
      </w:r>
    </w:p>
    <w:p>
      <w:r>
        <w:t>Omnia-Mundi рекомендует получившему вещь бесплатно также передать её бесплатно. Это нравственная рекомендация, а не запрет перепродажи. Если Seller собирается продавать полученные вещи, в том числе чтобы возместить расходы на освобождение помещения, транспорт, грузчиков и хранение, он должен заранее сообщить об этом прежнему владельцу и получить его согласие.</w:t>
      </w:r>
    </w:p>
    <w:p>
      <w:r>
        <w:t>Нельзя представлять добровольное вознаграждение частным исполнителям как благотворительный взнос, обязательно дающий налоговые льготы. Покупателю необходимо ясно сообщать, какие суммы он платит и кому они перечисляются. Законность приобретения, владения и последующей передачи вещей проверяется с учётом местных правил.</w:t>
      </w:r>
    </w:p>
    <w:p>
      <w:pPr>
        <w:pStyle w:val="Heading2"/>
        <w:keepNext/>
      </w:pPr>
      <w:r>
        <w:t>15. Оптовые и регулируемые категории</w:t>
      </w:r>
    </w:p>
    <w:p>
      <w:r>
        <w:t>Omnia-Mundi — универсальный маркетплейс, а не торговая площадка какой-либо одной отрасли. Каталог рассчитан на разнообразные разрешённые категории: новые и подержанные вещи, продукцию производителей, сельскохозяйственные товары, редкие экземпляры, запчасти и оптовые партии. Специальные категории требуют отдельных процедур.</w:t>
      </w:r>
    </w:p>
    <w:p>
      <w:r>
        <w:t>Для оптовых поставок система учитывает единицы измерения, минимальный объём заказа, доступные партии, грузовые маршруты, правила приёмки и договоры между предприятиями (B2B). Обычный Receiver с домашним хранением не обязан принимать грузы, для которых у него нет ресурсов или разрешений. Альтернативные схемы логистики и распределение долей по таким операциям ещё предстоит утвердить.</w:t>
      </w:r>
    </w:p>
    <w:p>
      <w:r>
        <w:t>Для продуктов питания, лекарств, медицинских изделий, температурно-чувствительных и других регулируемых товаров действуют специальные правила допуска, обращения, безопасности, прослеживаемости, хранения и перевозки. Наличие категории в каталоге не даёт любому зарегистрированному человеку права работать с соответствующими товарами.</w:t>
      </w:r>
    </w:p>
    <w:p>
      <w:r>
        <w:t>Система блокирует публикацию и исполнение операций, пока не выполнены требования для конкретной страны, участника, товарной категории и маршрута. Подтверждение лицензий и иных необходимых разрешений должно предшествовать началу соответствующей работы.</w:t>
      </w:r>
    </w:p>
    <w:p>
      <w:pPr>
        <w:pStyle w:val="Heading1"/>
        <w:keepNext/>
      </w:pPr>
      <w:r>
        <w:t>VI. ТЕХНИЧЕСКАЯ СПЕЦИФИКАЦИЯ</w:t>
      </w:r>
    </w:p>
    <w:p>
      <w:pPr>
        <w:pStyle w:val="Heading2"/>
        <w:keepNext/>
      </w:pPr>
      <w:r>
        <w:t>16. Функциональные модули приложения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КЛЮЧЕВЫЕ ФУНКЦИИ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Публичный маркетплейс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Поиск, каталог, карточки, переводы, фильтры, корзина, итоговая цена, запрос отсутствующего товара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Личный кабинет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Роли, страны, категории, документы, квалификации, доступность, заработок, уведомления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Доска заданий (Task Board)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Лента заявок, фильтры по территориям, добровольное принятие, защита от двойного назначения, отказ, освобождение заявки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Рабочее место Moderator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Преобразование запросов в заявки, переписка, предложения, проверки, контроль торговой цепочки, передача сложных случаев на рассмотрение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Управление заказами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Жизненный цикл заказа, резервирование предложения, правила переходов, документы, исключения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Доставка и возвраты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Маршруты, перевозчики, отслеживание, приёмка, подтверждения, обратная логистика, хранение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Финансовый реестр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Депозиты, расходы, платежи, возвраты, прибыль, фонд защиты, комиссии, сверка с платёжным провайдером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Business Connections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Деловые заявки, два исполнителя, потенциальные партнёры, договоры, комиссия 50/50 и 35/35/30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Free Goods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Бесплатные предложения, реальные транспортные расходы, добровольные выплаты, равный расчёт долей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Проверка и соблюдение требований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Идентификация, лицензии, мониторинг категорий, безопасность товаров, споры, история решений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Сервисы ИИ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Каталогизация, рекомендации, переводы, выявление рисков и помощь участникам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Администрирование и отчётность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Правила, тарифы, справочники, аудит, отчётность, показатели качества, контроль фонда</w:t>
            </w:r>
          </w:p>
        </w:tc>
      </w:tr>
    </w:tbl>
    <w:p>
      <w:pPr>
        <w:spacing w:after="0"/>
      </w:pPr>
    </w:p>
    <w:p>
      <w:r>
        <w:t>Первая версия должна поддерживать основные операции без обязательного участия искусственного интеллекта: ИИ помогает пользователям, но не является единственным способом выполнить действие. Техническое устройство должно позволять позднее добавлять страны, валюты и товарные категории.</w:t>
      </w:r>
    </w:p>
    <w:p>
      <w:pPr>
        <w:pStyle w:val="Heading2"/>
        <w:keepNext/>
      </w:pPr>
      <w:r>
        <w:t>17. Данные и цифровые статусы</w:t>
      </w:r>
    </w:p>
    <w:p>
      <w:pPr>
        <w:pStyle w:val="Heading3"/>
        <w:keepNext/>
      </w:pPr>
      <w:r>
        <w:t>17.1. Основные сущности</w:t>
      </w:r>
    </w:p>
    <w:p>
      <w:r>
        <w:t>Основные сущности базы данных (технические наименования на английском языке): User, ParticipantRole, Qualification, Territory, Facility, Product, ProductVariant, Offer, ProductInstance, CustomerRequest, Task, TaskAssignment, Quote, Order, OrderParticipant, Shipment, CustodyEvent, Deposit, Payment, LedgerEntry, ProfitDistribution, FundAllocation, ReturnCase, Dispute, BusinessConnection, BusinessContract, Commission, Donation, AuditEvent, AIRecommendation.</w:t>
      </w:r>
    </w:p>
    <w:p>
      <w:r>
        <w:t>Каждая сущность имеет уникальный идентификатор, статус, время создания и изменения, ссылку на ответственного участника и журнал изменений. Денежные записи дополнительно содержат валюту, точность суммы, основание операции и защищённый финансовый след.</w:t>
      </w:r>
    </w:p>
    <w:p>
      <w:pPr>
        <w:pStyle w:val="Heading3"/>
        <w:keepNext/>
      </w:pPr>
      <w:r>
        <w:t>17.2. Состояния запроса и товарного заказа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ОСНОВНЫЕ СОСТОЯНИЯ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Запрос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Получен → На уточнении → Опубликован → Назначен Procurer → Найдено предложение → Подтверждён / Отменён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Заказ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Проект цены → Ожидает оплаты → Оплачен → Подготовка → Отправлен → У Receiver → В местной доставке → Доставлен → Период отказа → Завершён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Возврат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Запрошен → Проверка → Разрешён → Ожидается товар → Принят → Повторная продажа / Иное решение → Закрыт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Выплата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Запланирована → Допущена → Отправлена провайдеру → Подтверждена / Отклонена → Сверена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Деловая связь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Получена → Назначены 2 участника → Поиск → Переговоры → Договор заключён / Без результата → Комиссия получена → Распределена</w:t>
            </w:r>
          </w:p>
        </w:tc>
      </w:tr>
    </w:tbl>
    <w:p>
      <w:pPr>
        <w:spacing w:after="0"/>
      </w:pPr>
    </w:p>
    <w:p>
      <w:r>
        <w:t>Изменение статусов должно контролироваться так, чтобы не нарушались обязательства участников, сроки и финансовый учёт. Возвраты и споры оформляются как предусмотренные ветви процесса, а не как неподконтрольные дополнительные операции.</w:t>
      </w:r>
    </w:p>
    <w:p>
      <w:pPr>
        <w:pStyle w:val="Heading2"/>
        <w:keepNext/>
      </w:pPr>
      <w:r>
        <w:t>18. Применение искусственного интеллекта</w:t>
      </w:r>
    </w:p>
    <w:p>
      <w:r>
        <w:t>Искусственный интеллект (ИИ) — обязательное стратегическое направление развития Omnia-Mundi. Он помогает формировать всеобщую базу товаров, анализировать спрос и предложения, находить подходящих участников, выявлять дубли, создавать переводы и карточки, рекомендовать маршруты, проверять расчёты и предупреждать о рисках мошенничества.</w:t>
      </w:r>
    </w:p>
    <w:p>
      <w:r>
        <w:t>Рекомендации ИИ сами по себе не создают юридических обязательств, не доказывают подлинность документов и не заменяют предусмотренную законом проверку для регулируемых товаров. Решения, существенно влияющие на права или деньги участников, должны поддаваться проверке человеком и сопровождаться понятным объяснением.</w:t>
      </w:r>
    </w:p>
    <w:p>
      <w:r>
        <w:t>Система должна различать исходные документы, проверенные факты, сведения, предоставленные участниками, и вероятностные выводы ИИ. Пользователь должен иметь возможность исправлять ошибочные данные и оспаривать решения, принятые с применением автоматических рекомендаций.</w:t>
      </w:r>
    </w:p>
    <w:p>
      <w:pPr>
        <w:pStyle w:val="Heading2"/>
        <w:keepNext/>
      </w:pPr>
      <w:r>
        <w:t>19. Права доступа, безопасность и интеграции</w:t>
      </w:r>
    </w:p>
    <w:p>
      <w:r>
        <w:t>Доступ к данным предоставляется по ролям и только в необходимом объёме. Customer видит общедоступные предложения и свои заказы. Procurer видит свободные заявки в разрешённых зонах и собственные принятые задания; Manufacturer и Seller — свои предложения и связанные заказы; Receiver — сведения, необходимые для назначенной ему приёмки и доставки; Moderator — операции, которыми он управляет. Финансовый и проверяющий персонал получает специальные ограниченные полномочия.</w:t>
      </w:r>
    </w:p>
    <w:p>
      <w:r>
        <w:t>Требования безопасности: многофакторная защита важных действий; шифрование соединений и конфиденциальных данных; проверка документов; предотвращение повторных списаний и двойного назначения заданий; журнал аудита; резервное копирование; контроль ошибок и мошенничества; тестирование безопасности и план реагирования на инциденты.</w:t>
      </w:r>
    </w:p>
    <w:p>
      <w:r>
        <w:t>Персональные данные обрабатываются в определённых целях, на законных основаниях и только в необходимом объёме. Доступ к финансовой информации и адресам покупателей ограничивается; сроки хранения задаются применимым законодательством, а в интерфейсе обеспечивается возможность реализовать права пользователя на информацию и исправление сведений.</w:t>
      </w:r>
    </w:p>
    <w:p>
      <w:r>
        <w:t>Внешние интеграции выполняются через программные интерфейсы (API): лицензированные платёжные провайдеры, службы доставки и отслеживания отправлений, проверка личности и организаций, справочники географии, налоговые расчёты, обмен сообщениями, переводы и проверка безопасности товаров. Сбой внешнего сервиса не должен приводить к повторной выплате или потере заказа.</w:t>
      </w:r>
    </w:p>
    <w:p>
      <w:pPr>
        <w:pStyle w:val="Heading1"/>
        <w:keepNext/>
      </w:pPr>
      <w:r>
        <w:t>VII. УПРАВЛЕНИЕ И РАЗВИТИЕ</w:t>
      </w:r>
    </w:p>
    <w:p>
      <w:pPr>
        <w:pStyle w:val="Heading2"/>
        <w:keepNext/>
      </w:pPr>
      <w:r>
        <w:t>20. Контроль качества, прозрачность и показатели</w:t>
      </w:r>
    </w:p>
    <w:p>
      <w:r>
        <w:t>Omnia-Mundi устанавливает финансовые правила, проводит проверки, обеспечивает аудит, рассматривает жалобы и поддерживает устойчивость процессов. Moderator ведёт конкретную сделку, но не вправе единолично изменять согласованную с Customer цену, списывать депозит или обходить установленные ограничения.</w:t>
      </w:r>
    </w:p>
    <w:p>
      <w:r>
        <w:t>Основные показатели: число активных участников по ролям и территориям; скорость обработки заявок; доля запросов, завершившихся покупкой; количество исполненных заказов; своевременность возмещения вложений и возврата депозитов; частота возвратов и потерь; достаточность Protection Fund; число допущенных товаров; качество каталога; доход участников; расходы на привлечение и удержание покупателей.</w:t>
      </w:r>
    </w:p>
    <w:p>
      <w:r>
        <w:t>Результативность бизнеса оценивается не только числом заказов и доходом компании, но и возможностями заработка для разных участников, развитием международной торговли, пользой для малых предприятий и прозрачностью сделок.</w:t>
      </w:r>
    </w:p>
    <w:p>
      <w:pPr>
        <w:pStyle w:val="Heading2"/>
        <w:keepNext/>
      </w:pPr>
      <w:r>
        <w:t>21. Последовательность разработки и масштабирования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ЭТАП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ЗАДАЧИ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КРИТЕРИЙ ГОТОВНОСТИ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0. Правила и юридическая модель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Утверждение ролей, договоров, налоговой модели, платежей, допуска товаров, возвратов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Критичные зависимости и полномочия описаны без противоречий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1. MVP веб-приложения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Регистрация, каталог, запросы, модерация, Task Board, заказы, цены, история событий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Можно безопасно пройти контролируемый цикл заявки без реального платежа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2. Пилот реальных сделок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Платёжный провайдер, депозиты, доставка, документы, выплаты, возвраты, первые функции ИИ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Малый регулируемый пилот проходит законно и с корректной финансовой сверкой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3. Универсализация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Расширение каталога, поддержка товарных категорий, Business Connections, Free Goods, рекомендации ИИ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Бизнес-процессы воспроизводимы и контролируемы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4. Масштабирование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Расширение по еврозоне и далее, автоматизация, контроль качества и финансовых рисков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Устойчивые операционные и экономические показатели</w:t>
            </w:r>
          </w:p>
        </w:tc>
      </w:tr>
      <w:tr>
        <w:trPr>
          <w:cantSplit/>
        </w:trPr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5. Корпоративная зрелость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Управление, внутренний контроль, аудит, стандартизированная отчётность, подготовка капитала</w:t>
            </w:r>
          </w:p>
        </w:tc>
        <w:tc>
          <w:tcPr>
            <w:tcW w:type="dxa" w:w="321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Возможность институционального финансирования и в перспективе IPO</w:t>
            </w:r>
          </w:p>
        </w:tc>
      </w:tr>
    </w:tbl>
    <w:p>
      <w:pPr>
        <w:spacing w:after="0"/>
      </w:pPr>
    </w:p>
    <w:p>
      <w:r>
        <w:t>На первом этапе компании не требуется собственная сеть доставки или собственная платёжная инфраструктура. Предусматривается взаимодействие со специализированными контрагентами и последовательная автоматизация уже проверенных процессов.</w:t>
      </w:r>
    </w:p>
    <w:p>
      <w:pPr>
        <w:pStyle w:val="Heading2"/>
        <w:keepNext/>
      </w:pPr>
      <w:r>
        <w:t>22. Вопросы, требующие утверждения до запуска</w:t>
      </w:r>
    </w:p>
    <w:p>
      <w:pPr>
        <w:pStyle w:val="ListBullet"/>
        <w:spacing w:after="50"/>
      </w:pPr>
      <w:r>
        <w:t>Правовая модель торговли с потребителями (B2C) и предприятиями (B2B): Omnia-Mundi выступает продавцом по всем сделкам или в отдельных случаях посредником. Это определяет распределение юридической ответственности, требования к договорам, налогам и гарантиям.</w:t>
      </w:r>
    </w:p>
    <w:p>
      <w:pPr>
        <w:pStyle w:val="ListBullet"/>
        <w:spacing w:after="50"/>
      </w:pPr>
      <w:r>
        <w:t>Правила формирования конечной цены и торговой наценки: кто предлагает цену, кто утверждает её, как учитываются скидки, сборы и возможный отрицательный результат.</w:t>
      </w:r>
    </w:p>
    <w:p>
      <w:pPr>
        <w:pStyle w:val="ListBullet"/>
        <w:spacing w:after="50"/>
      </w:pPr>
      <w:r>
        <w:t>Схема работы без Receiver или без Moderator в отдельной цепочке: сейчас стандартная формула рассчитана на три исполняющие роли.</w:t>
      </w:r>
    </w:p>
    <w:p>
      <w:pPr>
        <w:pStyle w:val="ListBullet"/>
        <w:spacing w:after="50"/>
      </w:pPr>
      <w:r>
        <w:t>Пределы хранения возвращённых товаров, вознаграждение Receiver за дополнительные действия, условия освобождения места и стоимость повторной пересылки.</w:t>
      </w:r>
    </w:p>
    <w:p>
      <w:pPr>
        <w:pStyle w:val="ListBullet"/>
        <w:spacing w:after="50"/>
      </w:pPr>
      <w:r>
        <w:t>Правовой и платёжный механизм депозита Receiver, лимиты риска и порядок покрытия требований компанией при нехватке Protection Fund.</w:t>
      </w:r>
    </w:p>
    <w:p>
      <w:pPr>
        <w:pStyle w:val="ListBullet"/>
        <w:spacing w:after="50"/>
      </w:pPr>
      <w:r>
        <w:t>Права на возвращённый экземпляр: собственность, контроль, порядок оценки и повторного выставления.</w:t>
      </w:r>
    </w:p>
    <w:p>
      <w:pPr>
        <w:pStyle w:val="ListBullet"/>
        <w:spacing w:after="50"/>
      </w:pPr>
      <w:r>
        <w:t>Для Moderator утверждены три функции и распределение 5% / 5% / 10% от P; не вводить дополнительную долю 20%. Вопрос отдельной платы за пополнение каталога и помощь магазинам вне конкретных сделок не утверждён.</w:t>
      </w:r>
    </w:p>
    <w:p>
      <w:pPr>
        <w:pStyle w:val="ListBullet"/>
        <w:spacing w:after="50"/>
      </w:pPr>
      <w:r>
        <w:t>Для Business Connections — момент возникновения права на комиссию, расчёт процентов по долгосрочным договорам, налоги и последствия неоплаты комиссии одной из сторон.</w:t>
      </w:r>
    </w:p>
    <w:p>
      <w:pPr>
        <w:pStyle w:val="ListBullet"/>
        <w:spacing w:after="50"/>
      </w:pPr>
      <w:r>
        <w:t>Применимость отдельных категорий, включая лекарства и услуги хранения/обработки пищевой продукции; локальные допуски по странам.</w:t>
      </w:r>
    </w:p>
    <w:p>
      <w:pPr>
        <w:pStyle w:val="ListBullet"/>
        <w:spacing w:after="50"/>
      </w:pPr>
      <w:r>
        <w:t>Правила проверки состояния и происхождения подержанных вещей, предотвращения торговли похищенными или опасными предметами.</w:t>
      </w:r>
    </w:p>
    <w:p>
      <w:pPr>
        <w:pStyle w:val="ListBullet"/>
        <w:spacing w:after="50"/>
      </w:pPr>
      <w:r>
        <w:t>Сроки принятия заявки Procurer, порядок возвращения в открытую ленту и возможность конкуренции предварительных предложений без одновременной закупки.</w:t>
      </w:r>
    </w:p>
    <w:p>
      <w:pPr>
        <w:pStyle w:val="ListBullet"/>
        <w:spacing w:after="50"/>
      </w:pPr>
      <w:r>
        <w:t>Набор данных и обязательные проверки для налогообложения, DAC7, договоров с независимыми участниками и трансграничных выплат.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11"/>
      </w:tblGrid>
      <w:tr>
        <w:tc>
          <w:tcPr>
            <w:tcW w:type="dxa" w:w="9632"/>
            <w:shd w:fill="EAF3F4"/>
            <w:tcMar>
              <w:top w:w="140" w:type="dxa"/>
              <w:start w:w="180" w:type="dxa"/>
              <w:bottom w:w="140" w:type="dxa"/>
              <w:end w:w="16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0A6C76"/>
                <w:sz w:val="16"/>
              </w:rPr>
            </w:r>
            <w:r>
              <w:rPr>
                <w:rFonts w:ascii="Liberation Sans" w:hAnsi="Liberation Sans"/>
                <w:b/>
                <w:color w:val="1E3540"/>
                <w:sz w:val="16"/>
              </w:rPr>
              <w:t xml:space="preserve">СТАТУС  </w:t>
            </w:r>
            <w:r>
              <w:rPr>
                <w:rFonts w:ascii="Liberation Sans" w:hAnsi="Liberation Sans"/>
                <w:b/>
                <w:color w:val="1E3540"/>
                <w:sz w:val="16"/>
              </w:rPr>
              <w:t>Перечень открытых решений нужен не для отказа от разработки, а чтобы при программировании не принять случайно предложения или технологические допущения за уже согласованные обязательные правила.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ПРИЛОЖЕНИЯ</w:t>
      </w:r>
    </w:p>
    <w:p>
      <w:pPr>
        <w:pStyle w:val="Heading2"/>
        <w:keepNext/>
      </w:pPr>
      <w:r>
        <w:t>A. Матрица согласованных экономических правил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СЦЕНАРИЙ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ПРАВИЛО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Стандартная продажа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20% источнику товара, 20% Receiver, 5% Sender Curator, 5% Receiver Curator, 10% Order Supervisor, 20% Omnia-Mundi, 20% Protection Fund — от положительной распределяемой прибыли P.</w:t>
            </w:r>
            <w:r>
              <w:rPr>
                <w:rFonts w:ascii="Liberation Sans" w:hAnsi="Liberation San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Procurer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Возмещение подтверждённой закупочной цены и первой доставки без ожидания окончания периода отказа, после выполнения своих обязанностей и поступления оплаты покупателя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Manufacturer / Seller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Цена товара по собственному заявлению и доставка вместе с 20% прибыли после успешного завершения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Receiver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Обычный Receiver: возвратный депозит по согласованным правилам; 20% P после закрытия. Для Store Receiver SSC возмещается отдельно от прибыли; стандартный депозит нельзя автоматически применять к консигнации.</w:t>
            </w:r>
            <w:r>
              <w:rPr>
                <w:rFonts w:ascii="Liberation Sans" w:hAnsi="Liberation Sans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Потребительская продажа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Окончательное распределение прибыли после истечения применимого срока отказа при отсутствии незакрытого возврата; законные гарантии продолжают действовать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Возврат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Обычный коммерческий риск у Omnia-Mundi; возвращённый товар может храниться Receiver и продаваться повторно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Business Connections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Обе стороны договора платят по 50% общей комиссии; участники получают по 35%, платформа 30% после фактического сбора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Free Goods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Нулевая цена вещи, доставка за счёт получателя, необязательное вознаграждение делится поровну между реально участвующими людьми и Omnia-Mundi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B. Базовая терминология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183F52"/>
          </w:tcPr>
          <w:p>
            <w:pPr>
              <w:pStyle w:val="TableTex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</w:r>
            <w:r>
              <w:rPr>
                <w:rFonts w:ascii="Liberation Sans" w:hAnsi="Liberation Sans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Customer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Покупатель товара или заказчик услуги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Procurer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Закупщик товара у внешнего продавца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Manufacturer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Производитель своей продукции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Seller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Продавец принадлежащей ему вещи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Receiver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Принимающий и передающий товар участник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Moderator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Менеджер конкретной торговой цепочки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Omnia-Mundi Protection Fund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  <w:t>Фонд покрытия предусмотренных коммерческих рисков Omnia-Mundi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Product Request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Запрос на поиск ещё не подтверждённого к покупке товара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Task Board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Доска добровольно выбираемых поручений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Business Connections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0F5F7"/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Услуга по установлению делового сотрудничества между предприятиями</w:t>
            </w:r>
          </w:p>
        </w:tc>
      </w:tr>
      <w:tr>
        <w:trPr>
          <w:cantSplit/>
        </w:trPr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Free Goods</w:t>
            </w:r>
          </w:p>
        </w:tc>
        <w:tc>
          <w:tcPr>
            <w:tcW w:type="dxa" w:w="4816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pStyle w:val="TableText"/>
            </w:pPr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b w:val="0"/>
                <w:sz w:val="16"/>
              </w:rPr>
              <w:t>Передача вещи с нулевой ценой и возможностью добровольного вознаграждения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C. Правовые ориентиры для реализации в ЕС</w:t>
      </w:r>
    </w:p>
    <w:p>
      <w:pPr>
        <w:pStyle w:val="SmallNote"/>
      </w:pPr>
      <w:r>
        <w:t>Регламент определяет предполагаемую модель работы Omnia-Mundi и не заменяет юридическую проверку в стране учреждения компании и на рынках её деятельности. Ниже приведены официальные справочные ресурсы, которые следует использовать при подготовке правовой документации.</w:t>
      </w:r>
    </w:p>
    <w:p>
      <w:pPr>
        <w:pStyle w:val="SmallNote"/>
      </w:pPr>
      <w:r>
        <w:rPr>
          <w:b/>
        </w:rPr>
        <w:t xml:space="preserve">Еврозона и 21 страна: </w:t>
      </w:r>
      <w:r>
        <w:t>https://economy-finance.ec.europa.eu/euro/eu-countries-and-euro_en</w:t>
      </w:r>
    </w:p>
    <w:p>
      <w:pPr>
        <w:pStyle w:val="SmallNote"/>
      </w:pPr>
      <w:r>
        <w:rPr>
          <w:b/>
        </w:rPr>
        <w:t xml:space="preserve">Возврат товаров, гарантии: </w:t>
      </w:r>
      <w:r>
        <w:t>https://europa.eu/youreurope/business/selling-in-eu/consumer-contracts-guarantees/consumer-guarantees/index_en.htm</w:t>
      </w:r>
    </w:p>
    <w:p>
      <w:pPr>
        <w:pStyle w:val="SmallNote"/>
      </w:pPr>
      <w:r>
        <w:rPr>
          <w:b/>
        </w:rPr>
        <w:t xml:space="preserve">DSA и прослеживаемость продавцов: </w:t>
      </w:r>
      <w:r>
        <w:t>https://www.consilium.europa.eu/en/policies/digital-services-act/</w:t>
      </w:r>
    </w:p>
    <w:p>
      <w:pPr>
        <w:pStyle w:val="SmallNote"/>
      </w:pPr>
      <w:r>
        <w:rPr>
          <w:b/>
        </w:rPr>
        <w:t xml:space="preserve">Безопасность продукции: GPSR: </w:t>
      </w:r>
      <w:r>
        <w:t>https://eur-lex.europa.eu/legal-content/EN/TXT/?uri=LEGISSUM:4670517</w:t>
      </w:r>
    </w:p>
    <w:p>
      <w:pPr>
        <w:pStyle w:val="SmallNote"/>
      </w:pPr>
      <w:r>
        <w:rPr>
          <w:b/>
        </w:rPr>
        <w:t xml:space="preserve">НДС и OSS: </w:t>
      </w:r>
      <w:r>
        <w:t>https://europa.eu/youreurope/business/finance-and-tax/vat/one-stop-shop/index_en.htm</w:t>
      </w:r>
    </w:p>
    <w:p>
      <w:pPr>
        <w:pStyle w:val="SmallNote"/>
      </w:pPr>
      <w:r>
        <w:rPr>
          <w:b/>
        </w:rPr>
        <w:t xml:space="preserve">GDPR: принципы обработки: </w:t>
      </w:r>
      <w:r>
        <w:t>https://commission.europa.eu/law/law-topic/data-protection/information-business-and-organisations/principles-gdpr_en</w:t>
      </w:r>
    </w:p>
    <w:p>
      <w:pPr>
        <w:pStyle w:val="SmallNote"/>
      </w:pPr>
      <w:r>
        <w:rPr>
          <w:b/>
        </w:rPr>
        <w:t xml:space="preserve">DAC7: отчётность платформ: </w:t>
      </w:r>
      <w:r>
        <w:t>https://taxation-customs.ec.europa.eu/taxation/tax-transparency-cooperation/administrative-co-operation-and-mutual-assistance/dac7_en</w:t>
      </w:r>
    </w:p>
    <w:p>
      <w:pPr>
        <w:pStyle w:val="SmallNote"/>
      </w:pPr>
      <w:r>
        <w:rPr>
          <w:b/>
        </w:rPr>
        <w:t xml:space="preserve">Торговля лекарствами онлайн: </w:t>
      </w:r>
      <w:r>
        <w:t>https://europa.eu/youreurope/citizens/health/prescription-medicine-abroad/buying-medicines-online/index_en.htm</w:t>
      </w:r>
    </w:p>
    <w:p>
      <w:pPr>
        <w:pStyle w:val="SmallNote"/>
      </w:pPr>
      <w:r>
        <w:rPr>
          <w:b/>
        </w:rPr>
        <w:t xml:space="preserve">Пищевая гигиена: </w:t>
      </w:r>
      <w:r>
        <w:t>https://food.ec.europa.eu/food-safety/biological-safety/food-hygiene_en</w:t>
      </w:r>
    </w:p>
    <w:p>
      <w:pPr>
        <w:pStyle w:val="SmallNote"/>
      </w:pPr>
      <w:r>
        <w:t>Справочные ссылки предназначены для последующей правовой проверки. Актуальность требований должна быть повторно подтверждена перед запуском каждой соответствующей функции.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304" w:right="1247" w:bottom="1191" w:left="1361" w:header="595" w:footer="53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5"/>
      </w:rPr>
      <w:t xml:space="preserve">OMNIA-MUNDI · ПРОЕКТ ДОКУМЕНТА  |  24.10.2026     •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00"/>
      <w:jc w:val="right"/>
    </w:pPr>
    <w:r>
      <w:rPr>
        <w:rFonts w:ascii="Liberation Sans" w:hAnsi="Liberation Sans"/>
        <w:b/>
        <w:color w:val="0A6C76"/>
        <w:sz w:val="15"/>
      </w:rPr>
      <w:t>OMNIA-MUNDI  /  ТЕХНИЧЕСКИЙ РЕГЛАМЕНТ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Liberation Sans" w:hAnsi="Liberation Sans"/>
      <w:color w:val="222D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27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A6C7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4273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4273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100"/>
    </w:pPr>
    <w:rPr>
      <w:color w:val="566471"/>
      <w:sz w:val="16"/>
    </w:rPr>
  </w:style>
  <w:style w:type="paragraph" w:customStyle="1" w:styleId="TableText">
    <w:name w:val="Table Text"/>
    <w:basedOn w:val="Normal"/>
    <w:pPr>
      <w:spacing w:after="20" w:line="259" w:lineRule="auto"/>
    </w:pPr>
    <w:rPr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Omnia-Mundi — технический регламент и правила функционирования</dc:title>
  <dc:subject>Верифицированная редакция технического регламента международного маркетплейса</dc:subject>
  <dc:creator>Omnia-Mundi — проектная документация</dc:creator>
  <cp:keywords>Omnia-Mundi, технический регламент, торговля, роли, правила, ИИ</cp:keywords>
  <dc:description>Вычитанная редакция 1.1; бизнес-правила требуют дальнейшей юридической и операционной детализации.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