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rFonts w:ascii="Times New Roman" w:hAnsi="Times New Roman" w:eastAsia="Times New Roman"/>
          <w:b/>
          <w:color w:val="666666"/>
          <w:sz w:val="24"/>
        </w:rPr>
        <w:t>BẢN NỘI DUNG RIÊNG</w:t>
      </w:r>
    </w:p>
    <w:p>
      <w:pPr>
        <w:spacing w:after="240"/>
        <w:jc w:val="center"/>
      </w:pPr>
      <w:r>
        <w:rPr>
          <w:rFonts w:ascii="Times New Roman" w:hAnsi="Times New Roman" w:eastAsia="Times New Roman"/>
          <w:b/>
          <w:color w:val="000000"/>
          <w:sz w:val="44"/>
        </w:rPr>
        <w:t>PHẦN NỘI DUNG CỦA</w:t>
        <w:br/>
        <w:t>NGUYỄN VĂN HOAN</w:t>
      </w:r>
    </w:p>
    <w:p>
      <w:pPr>
        <w:spacing w:after="560"/>
        <w:jc w:val="center"/>
      </w:pPr>
      <w:r>
        <w:rPr>
          <w:rFonts w:ascii="Times New Roman" w:hAnsi="Times New Roman" w:eastAsia="Times New Roman"/>
          <w:b/>
          <w:color w:val="000000"/>
          <w:sz w:val="30"/>
        </w:rPr>
        <w:t>Chương 2: Phương pháp và quy trình xây dựng</w:t>
        <w:br/>
        <w:t>Phụ lục A.1: 01_data_eda.ipynb</w:t>
      </w:r>
    </w:p>
    <w:p>
      <w:pPr>
        <w:spacing w:after="60"/>
        <w:ind w:left="794" w:right="794"/>
      </w:pPr>
      <w:r>
        <w:rPr>
          <w:rFonts w:ascii="Times New Roman" w:hAnsi="Times New Roman" w:eastAsia="Times New Roman"/>
          <w:b/>
          <w:color w:val="000000"/>
          <w:sz w:val="25"/>
        </w:rPr>
        <w:t xml:space="preserve">Đề tài: </w:t>
      </w:r>
      <w:r>
        <w:rPr>
          <w:rFonts w:ascii="Times New Roman" w:hAnsi="Times New Roman" w:eastAsia="Times New Roman"/>
          <w:color w:val="000000"/>
          <w:sz w:val="25"/>
        </w:rPr>
        <w:t>Phân tích dữ liệu và xếp hạng nguy cơ gian lận trong giao dịch thẻ</w:t>
      </w:r>
    </w:p>
    <w:p>
      <w:pPr>
        <w:spacing w:after="60"/>
        <w:ind w:left="794" w:right="794"/>
      </w:pPr>
      <w:r>
        <w:rPr>
          <w:rFonts w:ascii="Times New Roman" w:hAnsi="Times New Roman" w:eastAsia="Times New Roman"/>
          <w:b/>
          <w:color w:val="000000"/>
          <w:sz w:val="25"/>
        </w:rPr>
        <w:t xml:space="preserve">Repository: </w:t>
      </w:r>
      <w:r>
        <w:rPr>
          <w:rFonts w:ascii="Times New Roman" w:hAnsi="Times New Roman" w:eastAsia="Times New Roman"/>
          <w:color w:val="000000"/>
          <w:sz w:val="25"/>
        </w:rPr>
        <w:t>ECCC-LITE</w:t>
      </w:r>
    </w:p>
    <w:p>
      <w:pPr>
        <w:spacing w:after="60"/>
        <w:ind w:left="794" w:right="794"/>
      </w:pPr>
      <w:r>
        <w:rPr>
          <w:rFonts w:ascii="Times New Roman" w:hAnsi="Times New Roman" w:eastAsia="Times New Roman"/>
          <w:b/>
          <w:color w:val="000000"/>
          <w:sz w:val="25"/>
        </w:rPr>
        <w:t xml:space="preserve">Nhóm: </w:t>
      </w:r>
      <w:r>
        <w:rPr>
          <w:rFonts w:ascii="Times New Roman" w:hAnsi="Times New Roman" w:eastAsia="Times New Roman"/>
          <w:color w:val="000000"/>
          <w:sz w:val="25"/>
        </w:rPr>
        <w:t>Nguyễn Văn Hoan - Phạm Gia Huy - Bùi Thái Sang</w:t>
      </w:r>
    </w:p>
    <w:p>
      <w:pPr>
        <w:spacing w:after="60"/>
        <w:ind w:left="794" w:right="794"/>
      </w:pPr>
      <w:r>
        <w:rPr>
          <w:rFonts w:ascii="Times New Roman" w:hAnsi="Times New Roman" w:eastAsia="Times New Roman"/>
          <w:b/>
          <w:color w:val="000000"/>
          <w:sz w:val="25"/>
        </w:rPr>
        <w:t xml:space="preserve">Học kỳ: </w:t>
      </w:r>
      <w:r>
        <w:rPr>
          <w:rFonts w:ascii="Times New Roman" w:hAnsi="Times New Roman" w:eastAsia="Times New Roman"/>
          <w:color w:val="000000"/>
          <w:sz w:val="25"/>
        </w:rPr>
        <w:t>Học kỳ I, năm học 2026-2027</w:t>
      </w:r>
    </w:p>
    <w:p>
      <w:pPr>
        <w:spacing w:before="100" w:after="140" w:line="276" w:lineRule="auto"/>
        <w:ind w:left="113" w:right="113"/>
        <w:shd w:fill="E2F0D9"/>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Phạm vi: </w:t>
      </w:r>
      <w:r>
        <w:rPr>
          <w:rFonts w:ascii="Times New Roman" w:hAnsi="Times New Roman" w:eastAsia="Times New Roman"/>
          <w:color w:val="000000"/>
          <w:sz w:val="23"/>
        </w:rPr>
        <w:t>Phần phương pháp dưới đây đã được viết hoàn chỉnh để ghép vào báo cáo chung. Tài liệu không viết lấn sang Chương 1 hoặc Chương 3; các kết quả thực nghiệm chỉ được nêu khi là giá trị kiểm tra dữ liệu đã chốt, không tạo trước AP, threshold hay kết quả mô hình.</w:t>
      </w:r>
    </w:p>
    <w:p>
      <w:r>
        <w:br w:type="page"/>
      </w:r>
    </w:p>
    <w:p>
      <w:pPr>
        <w:pStyle w:val="Heading1"/>
        <w:keepNext/>
        <w:jc w:val="center"/>
      </w:pPr>
      <w:r>
        <w:t>CHƯƠNG 2: PHƯƠNG PHÁP VÀ QUY TRÌNH XÂY DỰNG</w:t>
      </w:r>
    </w:p>
    <w:p>
      <w:pPr>
        <w:pStyle w:val="Heading2"/>
        <w:keepNext/>
      </w:pPr>
      <w:r>
        <w:t>2.1. Luồng thực hiện, nguồn và kiểm chứng dữ liệu</w:t>
      </w:r>
    </w:p>
    <w:p>
      <w:pPr>
        <w:keepLines w:val="0"/>
        <w:spacing w:after="80"/>
        <w:ind w:firstLine="482"/>
        <w:jc w:val="both"/>
      </w:pPr>
      <w:r>
        <w:rPr>
          <w:rFonts w:ascii="Times New Roman" w:hAnsi="Times New Roman" w:eastAsia="Times New Roman"/>
          <w:b w:val="0"/>
          <w:i w:val="0"/>
          <w:color w:val="000000"/>
          <w:sz w:val="26"/>
        </w:rPr>
        <w:t>Quy trình nghiên cứu được xây dựng theo Data Science Workflow của học phần, bắt đầu từ bài toán nghiệp vụ, chuyển thành câu hỏi khoa học dữ liệu và bài toán phân loại nhị phân, sau đó mới thực hiện thu thập dữ liệu, làm sạch, EDA, chuẩn bị đặc trưng, xây dựng mô hình và đánh giá. Cách tổ chức này giúp tách rõ ba loại quyết định: quyết định về dữ liệu, quyết định về mô hình và quyết định sử dụng đầu ra. Machine Learning vì vậy chỉ là một bước trong toàn bộ quy trình, không phải điểm xuất phát của đề tài [3].</w:t>
      </w:r>
    </w:p>
    <w:p>
      <w:pPr>
        <w:keepLines w:val="0"/>
        <w:spacing w:after="80"/>
        <w:ind w:firstLine="482"/>
        <w:jc w:val="both"/>
      </w:pPr>
      <w:r>
        <w:rPr>
          <w:rFonts w:ascii="Times New Roman" w:hAnsi="Times New Roman" w:eastAsia="Times New Roman"/>
          <w:b w:val="0"/>
          <w:i w:val="0"/>
          <w:color w:val="000000"/>
          <w:sz w:val="26"/>
        </w:rPr>
        <w:t>Phần triển khai được chia thành ba notebook chuyên trách và một notebook tích hợp. Notebook 01_data_eda.ipynb phụ trách kiểm chứng dữ liệu, làm sạch, chia tập và EDA; 02_modeling.ipynb xây dựng feature, pipeline và mô hình; 03_evaluation.ipynb thực hiện đánh giá, chọn ngưỡng và phân tích Top-k; Fraud_Project_Final.ipynb chạy lại toàn bộ quy trình trên một môi trường sạch. Riêng A.1 được tổ chức theo hướng module hóa: notebook điều phối quá trình chạy, còn logic kiểm chứng, làm sạch, chia tập và lập bảng audit nằm trong src/a1_utils.py. Mỗi bảng hoặc hình dùng trong báo cáo phải truy vết được tới notebook, hàm xử lý và file đầu ra tương ứng.</w:t>
      </w:r>
    </w:p>
    <w:p>
      <w:pPr>
        <w:keepLines w:val="0"/>
        <w:spacing w:after="80"/>
        <w:ind w:firstLine="482"/>
        <w:jc w:val="both"/>
      </w:pPr>
      <w:r>
        <w:rPr>
          <w:rFonts w:ascii="Times New Roman" w:hAnsi="Times New Roman" w:eastAsia="Times New Roman"/>
          <w:b w:val="0"/>
          <w:i w:val="0"/>
          <w:color w:val="000000"/>
          <w:sz w:val="26"/>
        </w:rPr>
        <w:t>Nguồn mô tả dữ liệu là trang Credit Card Fraud Detection của MLG-ULB trên Kaggle [1]. Để các thành viên dùng đúng cùng một tệp, nhóm thống nhất tải creditcard.csv từ đường dẫn dữ liệu được TensorFlow sử dụng trong hướng dẫn phân loại mất cân bằng [2], giữ nguyên tệp tại data/raw/ và kiểm tra SHA-256 trước khi xử lý. Bản lưu trên Google Drive chỉ đóng vai trò mirror dự phòng; mọi bản tải lại vẫn phải qua bước kiểm chứng tương tự.</w:t>
      </w:r>
    </w:p>
    <w:p>
      <w:pPr>
        <w:pStyle w:val="Equation"/>
        <w:tabs>
          <w:tab w:pos="4535" w:val="center"/>
          <w:tab w:pos="9071" w:val="right"/>
        </w:tabs>
        <w:spacing w:before="100" w:after="100"/>
      </w:pPr>
      <w:r>
        <w:tab/>
      </w:r>
      <w:r>
        <w:rPr>
          <w:rFonts w:ascii="Cambria Math" w:hAnsi="Cambria Math" w:eastAsia="Cambria Math"/>
          <w:color w:val="000000"/>
          <w:sz w:val="25"/>
        </w:rPr>
        <w:t>h = SHA-256(B)</w:t>
      </w:r>
      <w:r>
        <w:tab/>
      </w:r>
      <w:r>
        <w:rPr>
          <w:rFonts w:ascii="Times New Roman" w:hAnsi="Times New Roman" w:eastAsia="Times New Roman"/>
          <w:color w:val="000000"/>
          <w:sz w:val="24"/>
        </w:rPr>
        <w:t>(2.1)</w:t>
      </w:r>
    </w:p>
    <w:p>
      <w:pPr>
        <w:keepLines w:val="0"/>
        <w:spacing w:after="80"/>
        <w:ind w:firstLine="482"/>
        <w:jc w:val="both"/>
      </w:pPr>
      <w:r>
        <w:rPr>
          <w:rFonts w:ascii="Times New Roman" w:hAnsi="Times New Roman" w:eastAsia="Times New Roman"/>
          <w:b w:val="0"/>
          <w:i w:val="0"/>
          <w:color w:val="000000"/>
          <w:sz w:val="26"/>
        </w:rPr>
        <w:t>Trong (2.1), B là toàn bộ chuỗi byte của tệp và h là chuỗi băm 256 bit. Giá trị băm chỉ giống nhau khi nội dung tệp giống nhau; do đó kiểm tra này phát hiện trường hợp tải sai nguồn, tệp bị thay đổi hoặc tệp chưa tải đầy đủ. Ở chế độ dữ liệu chuẩn, notebook dừng nếu tệp không tồn tại, kích thước, hash hoặc cấu trúc bảng không khớp các giá trị đối chiếu trong Bảng 2.1. Đường dẫn mặc định là data/raw/creditcard.csv.</w:t>
      </w:r>
    </w:p>
    <w:p>
      <w:pPr>
        <w:pStyle w:val="Caption"/>
        <w:keepNext/>
        <w:spacing w:before="120" w:after="80"/>
        <w:jc w:val="center"/>
      </w:pPr>
      <w:r>
        <w:rPr>
          <w:rFonts w:ascii="Times New Roman" w:hAnsi="Times New Roman" w:eastAsia="Times New Roman"/>
          <w:b/>
          <w:color w:val="000000"/>
          <w:sz w:val="23"/>
        </w:rPr>
        <w:t>Bảng 2.1. Các giá trị bắt buộc khi kiểm chứng dữ liệu đầu vào</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900"/>
        <w:gridCol w:w="4100"/>
        <w:gridCol w:w="3072"/>
      </w:tblGrid>
      <w:tr>
        <w:trPr>
          <w:tblHeader w:val="true"/>
          <w:cantSplit/>
        </w:trPr>
        <w:tc>
          <w:tcPr>
            <w:tcW w:type="dxa" w:w="19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Thuộc tính</w:t>
            </w:r>
          </w:p>
        </w:tc>
        <w:tc>
          <w:tcPr>
            <w:tcW w:type="dxa" w:w="41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Giá trị đối chiếu</w:t>
            </w:r>
          </w:p>
        </w:tc>
        <w:tc>
          <w:tcPr>
            <w:tcW w:type="dxa" w:w="30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Xử lý khi không khớp</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Đường dẫn raw</w:t>
            </w:r>
          </w:p>
        </w:tc>
        <w:tc>
          <w:tcPr>
            <w:tcW w:type="dxa" w:w="4100"/>
            <w:vAlign w:val="center"/>
          </w:tcPr>
          <w:p>
            <w:pPr>
              <w:spacing w:after="0" w:line="259" w:lineRule="auto"/>
              <w:jc w:val="left"/>
            </w:pPr>
            <w:r>
              <w:rPr>
                <w:rFonts w:ascii="Times New Roman" w:hAnsi="Times New Roman" w:eastAsia="Times New Roman"/>
                <w:color w:val="000000"/>
                <w:sz w:val="19"/>
              </w:rPr>
              <w:t>data/raw/creditcard.csv</w:t>
            </w:r>
          </w:p>
        </w:tc>
        <w:tc>
          <w:tcPr>
            <w:tcW w:type="dxa" w:w="3072"/>
            <w:vAlign w:val="center"/>
          </w:tcPr>
          <w:p>
            <w:pPr>
              <w:spacing w:after="0" w:line="259" w:lineRule="auto"/>
              <w:jc w:val="left"/>
            </w:pPr>
            <w:r>
              <w:rPr>
                <w:rFonts w:ascii="Times New Roman" w:hAnsi="Times New Roman" w:eastAsia="Times New Roman"/>
                <w:color w:val="000000"/>
                <w:sz w:val="19"/>
              </w:rPr>
              <w:t>Dừng; kiểm tra lại RAW_PATH</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Kích thước</w:t>
            </w:r>
          </w:p>
        </w:tc>
        <w:tc>
          <w:tcPr>
            <w:tcW w:type="dxa" w:w="4100"/>
            <w:vAlign w:val="center"/>
          </w:tcPr>
          <w:p>
            <w:pPr>
              <w:spacing w:after="0" w:line="259" w:lineRule="auto"/>
              <w:jc w:val="left"/>
            </w:pPr>
            <w:r>
              <w:rPr>
                <w:rFonts w:ascii="Times New Roman" w:hAnsi="Times New Roman" w:eastAsia="Times New Roman"/>
                <w:color w:val="000000"/>
                <w:sz w:val="19"/>
              </w:rPr>
              <w:t>150.828.752 byte (khoảng 143,8 MiB)</w:t>
            </w:r>
          </w:p>
        </w:tc>
        <w:tc>
          <w:tcPr>
            <w:tcW w:type="dxa" w:w="3072"/>
            <w:vAlign w:val="center"/>
          </w:tcPr>
          <w:p>
            <w:pPr>
              <w:spacing w:after="0" w:line="259" w:lineRule="auto"/>
              <w:jc w:val="left"/>
            </w:pPr>
            <w:r>
              <w:rPr>
                <w:rFonts w:ascii="Times New Roman" w:hAnsi="Times New Roman" w:eastAsia="Times New Roman"/>
                <w:color w:val="000000"/>
                <w:sz w:val="19"/>
              </w:rPr>
              <w:t>Không tiếp tục làm sạch hoặc EDA</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SHA-256</w:t>
            </w:r>
          </w:p>
        </w:tc>
        <w:tc>
          <w:tcPr>
            <w:tcW w:type="dxa" w:w="4100"/>
            <w:vAlign w:val="center"/>
          </w:tcPr>
          <w:p>
            <w:pPr>
              <w:spacing w:after="0" w:line="259" w:lineRule="auto"/>
              <w:jc w:val="left"/>
            </w:pPr>
            <w:r>
              <w:rPr>
                <w:rFonts w:ascii="Times New Roman" w:hAnsi="Times New Roman" w:eastAsia="Times New Roman"/>
                <w:color w:val="000000"/>
                <w:sz w:val="19"/>
              </w:rPr>
              <w:t>76274b691b16a6c49d3f159c883398e03ccd6d1ee12d9d8ee38f4b4b98551a89</w:t>
            </w:r>
          </w:p>
        </w:tc>
        <w:tc>
          <w:tcPr>
            <w:tcW w:type="dxa" w:w="3072"/>
            <w:vAlign w:val="center"/>
          </w:tcPr>
          <w:p>
            <w:pPr>
              <w:spacing w:after="0" w:line="259" w:lineRule="auto"/>
              <w:jc w:val="left"/>
            </w:pPr>
            <w:r>
              <w:rPr>
                <w:rFonts w:ascii="Times New Roman" w:hAnsi="Times New Roman" w:eastAsia="Times New Roman"/>
                <w:color w:val="000000"/>
                <w:sz w:val="19"/>
              </w:rPr>
              <w:t>Tải lại từ nguồn đã thống nhất</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Kích thước bảng raw</w:t>
            </w:r>
          </w:p>
        </w:tc>
        <w:tc>
          <w:tcPr>
            <w:tcW w:type="dxa" w:w="4100"/>
            <w:vAlign w:val="center"/>
          </w:tcPr>
          <w:p>
            <w:pPr>
              <w:spacing w:after="0" w:line="259" w:lineRule="auto"/>
              <w:jc w:val="left"/>
            </w:pPr>
            <w:r>
              <w:rPr>
                <w:rFonts w:ascii="Times New Roman" w:hAnsi="Times New Roman" w:eastAsia="Times New Roman"/>
                <w:color w:val="000000"/>
                <w:sz w:val="19"/>
              </w:rPr>
              <w:t>284.807 dòng x 31 cột</w:t>
            </w:r>
          </w:p>
        </w:tc>
        <w:tc>
          <w:tcPr>
            <w:tcW w:type="dxa" w:w="3072"/>
            <w:vAlign w:val="center"/>
          </w:tcPr>
          <w:p>
            <w:pPr>
              <w:spacing w:after="0" w:line="259" w:lineRule="auto"/>
              <w:jc w:val="left"/>
            </w:pPr>
            <w:r>
              <w:rPr>
                <w:rFonts w:ascii="Times New Roman" w:hAnsi="Times New Roman" w:eastAsia="Times New Roman"/>
                <w:color w:val="000000"/>
                <w:sz w:val="19"/>
              </w:rPr>
              <w:t>Kiểm tra định dạng CSV và phiên bản tệp</w:t>
            </w:r>
          </w:p>
        </w:tc>
      </w:tr>
      <w:tr>
        <w:trPr>
          <w:cantSplit/>
        </w:trPr>
        <w:tc>
          <w:tcPr>
            <w:tcW w:type="dxa" w:w="1900"/>
            <w:vAlign w:val="center"/>
          </w:tcPr>
          <w:p>
            <w:pPr>
              <w:spacing w:after="0" w:line="259" w:lineRule="auto"/>
              <w:jc w:val="left"/>
            </w:pPr>
            <w:r>
              <w:rPr>
                <w:rFonts w:ascii="Times New Roman" w:hAnsi="Times New Roman" w:eastAsia="Times New Roman"/>
                <w:color w:val="000000"/>
                <w:sz w:val="19"/>
              </w:rPr>
              <w:t>Phân bố nhãn raw</w:t>
            </w:r>
          </w:p>
        </w:tc>
        <w:tc>
          <w:tcPr>
            <w:tcW w:type="dxa" w:w="4100"/>
            <w:vAlign w:val="center"/>
          </w:tcPr>
          <w:p>
            <w:pPr>
              <w:spacing w:after="0" w:line="259" w:lineRule="auto"/>
              <w:jc w:val="left"/>
            </w:pPr>
            <w:r>
              <w:rPr>
                <w:rFonts w:ascii="Times New Roman" w:hAnsi="Times New Roman" w:eastAsia="Times New Roman"/>
                <w:color w:val="000000"/>
                <w:sz w:val="19"/>
              </w:rPr>
              <w:t>Class 0 = 284.315; Class 1 = 492</w:t>
            </w:r>
          </w:p>
        </w:tc>
        <w:tc>
          <w:tcPr>
            <w:tcW w:type="dxa" w:w="3072"/>
            <w:vAlign w:val="center"/>
          </w:tcPr>
          <w:p>
            <w:pPr>
              <w:spacing w:after="0" w:line="259" w:lineRule="auto"/>
              <w:jc w:val="left"/>
            </w:pPr>
            <w:r>
              <w:rPr>
                <w:rFonts w:ascii="Times New Roman" w:hAnsi="Times New Roman" w:eastAsia="Times New Roman"/>
                <w:color w:val="000000"/>
                <w:sz w:val="19"/>
              </w:rPr>
              <w:t>Kiểm tra cột Class và dữ liệu raw</w:t>
            </w:r>
          </w:p>
        </w:tc>
      </w:tr>
    </w:tbl>
    <w:p>
      <w:pPr>
        <w:spacing w:after="20"/>
      </w:pPr>
    </w:p>
    <w:p>
      <w:pPr>
        <w:keepLines w:val="0"/>
        <w:spacing w:after="80"/>
        <w:ind w:firstLine="482"/>
        <w:jc w:val="both"/>
      </w:pPr>
      <w:r>
        <w:rPr>
          <w:rFonts w:ascii="Times New Roman" w:hAnsi="Times New Roman" w:eastAsia="Times New Roman"/>
          <w:b w:val="0"/>
          <w:i w:val="0"/>
          <w:color w:val="000000"/>
          <w:sz w:val="26"/>
        </w:rPr>
        <w:t>Tệp raw được xem là bất biến: notebook chỉ đọc, không ghi đè và không commit lên GitHub. Với kích thước khoảng 143,8 MiB, tệp vượt giới hạn 100 MiB cho một đối tượng Git thông thường trên GitHub [9]. Repository chỉ lưu mã nguồn, cấu hình môi trường, tài liệu và các đầu ra nhỏ cần thiết để tái lập kết quả; dữ liệu được tải riêng theo hướng dẫn trong README_A1.md.</w:t>
      </w:r>
    </w:p>
    <w:p>
      <w:pPr>
        <w:spacing w:before="100" w:after="140" w:line="276" w:lineRule="auto"/>
        <w:ind w:left="113" w:right="113"/>
        <w:shd w:fill="E2F0D9"/>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Quy tắc truy vết: </w:t>
      </w:r>
      <w:r>
        <w:rPr>
          <w:rFonts w:ascii="Times New Roman" w:hAnsi="Times New Roman" w:eastAsia="Times New Roman"/>
          <w:color w:val="000000"/>
          <w:sz w:val="23"/>
        </w:rPr>
        <w:t>Mọi con số đưa vào báo cáo phải xuất hiện trong outputs/tables hoặc được in từ cùng một lần Run All. Không chép số từ ảnh chụp, tin nhắn hoặc notebook của người khác.</w:t>
      </w:r>
    </w:p>
    <w:p>
      <w:pPr>
        <w:pStyle w:val="Heading2"/>
        <w:keepNext/>
      </w:pPr>
      <w:r>
        <w:t>2.2. Làm sạch và chia dữ liệu</w:t>
      </w:r>
    </w:p>
    <w:p>
      <w:pPr>
        <w:keepLines w:val="0"/>
        <w:spacing w:after="80"/>
        <w:ind w:firstLine="482"/>
        <w:jc w:val="both"/>
      </w:pPr>
      <w:r>
        <w:rPr>
          <w:rFonts w:ascii="Times New Roman" w:hAnsi="Times New Roman" w:eastAsia="Times New Roman"/>
          <w:b w:val="0"/>
          <w:i w:val="0"/>
          <w:color w:val="000000"/>
          <w:sz w:val="26"/>
        </w:rPr>
        <w:t>Sau khi kiểm chứng tệp, hàm clean_and_add_features() tạo source_row từ vị trí dòng ban đầu để truy vết một giao dịch qua các bước làm sạch, chia tập và phân tích lỗi. Cột này chỉ là khóa kỹ thuật, không được dùng làm đặc trưng. Trước đó, validate_raw_dataframe() kiểm tra thứ tự cột, kiểu dữ liệu số, missing, infinity, miền giá trị của Class, Amount âm, Time âm và số dòng trùng hoàn toàn trên 31 cột gốc.</w:t>
      </w:r>
    </w:p>
    <w:p>
      <w:pPr>
        <w:keepLines w:val="0"/>
        <w:spacing w:after="80"/>
        <w:ind w:firstLine="482"/>
        <w:jc w:val="both"/>
      </w:pPr>
      <w:r>
        <w:rPr>
          <w:rFonts w:ascii="Times New Roman" w:hAnsi="Times New Roman" w:eastAsia="Times New Roman"/>
          <w:b w:val="0"/>
          <w:i w:val="0"/>
          <w:color w:val="000000"/>
          <w:sz w:val="26"/>
        </w:rPr>
        <w:t>Dữ liệu không có missing hoặc infinity theo giá trị đối chiếu của nhóm. Tuy nhiên, có 1.081 dòng trùng hoàn toàn, trong đó 19 dòng thuộc lớp gian lận. Nhóm loại các dòng này trước khi chia tập nhằm tránh trường hợp cùng một mẫu xuất hiện ở hai split và làm kết quả đánh giá lạc quan. Đây là quy ước phục vụ thực nghiệm học thuật; nhóm không khẳng định mọi giao dịch trùng đều là lỗi nghiệp vụ, vì dữ liệu đã ẩn danh và không có mã giao dịch để đối chiếu.</w:t>
      </w:r>
    </w:p>
    <w:p>
      <w:pPr>
        <w:keepLines w:val="0"/>
        <w:spacing w:after="80"/>
        <w:ind w:firstLine="482"/>
        <w:jc w:val="both"/>
      </w:pPr>
      <w:r>
        <w:rPr>
          <w:rFonts w:ascii="Times New Roman" w:hAnsi="Times New Roman" w:eastAsia="Times New Roman"/>
          <w:b w:val="0"/>
          <w:i w:val="0"/>
          <w:color w:val="000000"/>
          <w:sz w:val="26"/>
        </w:rPr>
        <w:t>Sau loại trùng, dữ liệu còn 283.726 giao dịch, gồm 283.253 giao dịch hợp lệ và 473 giao dịch gian lận. Nhóm không tự động xóa outlier của Amount, Time hoặc V1-V28, vì các điểm hiếm có thể chứa thông tin quan trọng của lớp gian lận. Outlier chỉ được mô tả trong EDA; bất kỳ quyết định loại bỏ bổ sung nào đều phải có tiêu chí định lượng, thực hiện trên train và được ghi lại trước khi đánh giá validation/test.</w:t>
      </w:r>
    </w:p>
    <w:p>
      <w:pPr>
        <w:keepLines w:val="0"/>
        <w:spacing w:after="80"/>
        <w:ind w:firstLine="482"/>
        <w:jc w:val="both"/>
      </w:pPr>
      <w:r>
        <w:rPr>
          <w:rFonts w:ascii="Times New Roman" w:hAnsi="Times New Roman" w:eastAsia="Times New Roman"/>
          <w:b w:val="0"/>
          <w:i w:val="0"/>
          <w:color w:val="000000"/>
          <w:sz w:val="26"/>
        </w:rPr>
        <w:t>Notebook gọi stratified_split() từ src/a1_utils.py; hàm này nội bộ thực hiện hai lần train_test_split [4]. Lần thứ nhất giữ 20% làm test; lần thứ hai lấy 25% của 80% còn lại làm validation. Vì 0,25 x 0,80 = 0,20, tỷ lệ cuối là 60% train, 20% validation và 20% test. Cả hai lần đều stratify theo Class và dùng random_state=42 để duy trì tỷ lệ lớp và khả năng tái lập.</w:t>
      </w:r>
    </w:p>
    <w:p>
      <w:pPr>
        <w:pStyle w:val="Equation"/>
        <w:tabs>
          <w:tab w:pos="4535" w:val="center"/>
          <w:tab w:pos="9071" w:val="right"/>
        </w:tabs>
        <w:spacing w:before="100" w:after="100"/>
      </w:pPr>
      <w:r>
        <w:tab/>
      </w:r>
      <w:r>
        <w:rPr>
          <w:rFonts w:ascii="Cambria Math" w:hAnsi="Cambria Math" w:eastAsia="Cambria Math"/>
          <w:color w:val="000000"/>
          <w:sz w:val="25"/>
        </w:rPr>
        <w:t>D = D_train (60%) ∪ D_val (20%) ∪ D_test (20%)</w:t>
      </w:r>
      <w:r>
        <w:tab/>
      </w:r>
      <w:r>
        <w:rPr>
          <w:rFonts w:ascii="Times New Roman" w:hAnsi="Times New Roman" w:eastAsia="Times New Roman"/>
          <w:color w:val="000000"/>
          <w:sz w:val="24"/>
        </w:rPr>
        <w:t>(2.2)</w:t>
      </w:r>
    </w:p>
    <w:p>
      <w:pPr>
        <w:keepLines w:val="0"/>
        <w:spacing w:after="80"/>
        <w:ind w:firstLine="482"/>
        <w:jc w:val="both"/>
      </w:pPr>
      <w:r>
        <w:rPr>
          <w:rFonts w:ascii="Times New Roman" w:hAnsi="Times New Roman" w:eastAsia="Times New Roman"/>
          <w:b w:val="0"/>
          <w:i w:val="0"/>
          <w:color w:val="000000"/>
          <w:sz w:val="26"/>
        </w:rPr>
        <w:t>Ba tập trong (2.2) không giao nhau theo source_row. Train được dùng để học tham số mô hình và tham số tiền xử lý; validation dùng để so sánh mô hình, siêu tham số và threshold; test được khóa cho tới khi các quyết định trên đã cố định. EDA dùng để định hướng mô tả dữ liệu chủ yếu thực hiện trên train, tránh để phân phối test ảnh hưởng gián tiếp tới lựa chọn mô hình.</w:t>
      </w:r>
    </w:p>
    <w:p>
      <w:pPr>
        <w:pStyle w:val="Caption"/>
        <w:keepNext/>
        <w:spacing w:before="120" w:after="80"/>
        <w:jc w:val="center"/>
      </w:pPr>
      <w:r>
        <w:rPr>
          <w:rFonts w:ascii="Times New Roman" w:hAnsi="Times New Roman" w:eastAsia="Times New Roman"/>
          <w:b/>
          <w:color w:val="000000"/>
          <w:sz w:val="23"/>
        </w:rPr>
        <w:t>Bảng 2.2. Phân bố dữ liệu sau làm sạch và chia tập</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1300"/>
        <w:gridCol w:w="1300"/>
        <w:gridCol w:w="1200"/>
        <w:gridCol w:w="3772"/>
      </w:tblGrid>
      <w:tr>
        <w:trPr>
          <w:tblHeader w:val="true"/>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Tập dữ liệu</w:t>
            </w:r>
          </w:p>
        </w:tc>
        <w:tc>
          <w:tcPr>
            <w:tcW w:type="dxa" w:w="13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Tổng dòng</w:t>
            </w:r>
          </w:p>
        </w:tc>
        <w:tc>
          <w:tcPr>
            <w:tcW w:type="dxa" w:w="13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Class 0</w:t>
            </w:r>
          </w:p>
        </w:tc>
        <w:tc>
          <w:tcPr>
            <w:tcW w:type="dxa" w:w="12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Class 1</w:t>
            </w:r>
          </w:p>
        </w:tc>
        <w:tc>
          <w:tcPr>
            <w:tcW w:type="dxa" w:w="37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Vai trò</w:t>
            </w:r>
          </w:p>
        </w:tc>
      </w:tr>
      <w:tr>
        <w:tc>
          <w:tcPr>
            <w:tcW w:type="dxa" w:w="1500"/>
            <w:vAlign w:val="center"/>
          </w:tcPr>
          <w:p>
            <w:pPr>
              <w:spacing w:after="0" w:line="259" w:lineRule="auto"/>
              <w:jc w:val="left"/>
            </w:pPr>
            <w:r>
              <w:rPr>
                <w:rFonts w:ascii="Times New Roman" w:hAnsi="Times New Roman" w:eastAsia="Times New Roman"/>
                <w:color w:val="000000"/>
                <w:sz w:val="20"/>
              </w:rPr>
              <w:t>Raw</w:t>
            </w:r>
          </w:p>
        </w:tc>
        <w:tc>
          <w:tcPr>
            <w:tcW w:type="dxa" w:w="1300"/>
            <w:vAlign w:val="center"/>
          </w:tcPr>
          <w:p>
            <w:pPr>
              <w:spacing w:after="0" w:line="259" w:lineRule="auto"/>
              <w:jc w:val="center"/>
            </w:pPr>
            <w:r>
              <w:rPr>
                <w:rFonts w:ascii="Times New Roman" w:hAnsi="Times New Roman" w:eastAsia="Times New Roman"/>
                <w:color w:val="000000"/>
                <w:sz w:val="20"/>
              </w:rPr>
              <w:t>284.807</w:t>
            </w:r>
          </w:p>
        </w:tc>
        <w:tc>
          <w:tcPr>
            <w:tcW w:type="dxa" w:w="1300"/>
            <w:vAlign w:val="center"/>
          </w:tcPr>
          <w:p>
            <w:pPr>
              <w:spacing w:after="0" w:line="259" w:lineRule="auto"/>
              <w:jc w:val="center"/>
            </w:pPr>
            <w:r>
              <w:rPr>
                <w:rFonts w:ascii="Times New Roman" w:hAnsi="Times New Roman" w:eastAsia="Times New Roman"/>
                <w:color w:val="000000"/>
                <w:sz w:val="20"/>
              </w:rPr>
              <w:t>284.315</w:t>
            </w:r>
          </w:p>
        </w:tc>
        <w:tc>
          <w:tcPr>
            <w:tcW w:type="dxa" w:w="1200"/>
            <w:vAlign w:val="center"/>
          </w:tcPr>
          <w:p>
            <w:pPr>
              <w:spacing w:after="0" w:line="259" w:lineRule="auto"/>
              <w:jc w:val="center"/>
            </w:pPr>
            <w:r>
              <w:rPr>
                <w:rFonts w:ascii="Times New Roman" w:hAnsi="Times New Roman" w:eastAsia="Times New Roman"/>
                <w:color w:val="000000"/>
                <w:sz w:val="20"/>
              </w:rPr>
              <w:t>492</w:t>
            </w:r>
          </w:p>
        </w:tc>
        <w:tc>
          <w:tcPr>
            <w:tcW w:type="dxa" w:w="3772"/>
            <w:vAlign w:val="center"/>
          </w:tcPr>
          <w:p>
            <w:pPr>
              <w:spacing w:after="0" w:line="259" w:lineRule="auto"/>
              <w:jc w:val="left"/>
            </w:pPr>
            <w:r>
              <w:rPr>
                <w:rFonts w:ascii="Times New Roman" w:hAnsi="Times New Roman" w:eastAsia="Times New Roman"/>
                <w:color w:val="000000"/>
                <w:sz w:val="20"/>
              </w:rPr>
              <w:t>Kiểm chứng nguồn</w:t>
            </w:r>
          </w:p>
        </w:tc>
      </w:tr>
      <w:tr>
        <w:tc>
          <w:tcPr>
            <w:tcW w:type="dxa" w:w="1500"/>
            <w:vAlign w:val="center"/>
          </w:tcPr>
          <w:p>
            <w:pPr>
              <w:spacing w:after="0" w:line="259" w:lineRule="auto"/>
              <w:jc w:val="left"/>
            </w:pPr>
            <w:r>
              <w:rPr>
                <w:rFonts w:ascii="Times New Roman" w:hAnsi="Times New Roman" w:eastAsia="Times New Roman"/>
                <w:color w:val="000000"/>
                <w:sz w:val="20"/>
              </w:rPr>
              <w:t>Sau bỏ trùng</w:t>
            </w:r>
          </w:p>
        </w:tc>
        <w:tc>
          <w:tcPr>
            <w:tcW w:type="dxa" w:w="1300"/>
            <w:vAlign w:val="center"/>
          </w:tcPr>
          <w:p>
            <w:pPr>
              <w:spacing w:after="0" w:line="259" w:lineRule="auto"/>
              <w:jc w:val="center"/>
            </w:pPr>
            <w:r>
              <w:rPr>
                <w:rFonts w:ascii="Times New Roman" w:hAnsi="Times New Roman" w:eastAsia="Times New Roman"/>
                <w:color w:val="000000"/>
                <w:sz w:val="20"/>
              </w:rPr>
              <w:t>283.726</w:t>
            </w:r>
          </w:p>
        </w:tc>
        <w:tc>
          <w:tcPr>
            <w:tcW w:type="dxa" w:w="1300"/>
            <w:vAlign w:val="center"/>
          </w:tcPr>
          <w:p>
            <w:pPr>
              <w:spacing w:after="0" w:line="259" w:lineRule="auto"/>
              <w:jc w:val="center"/>
            </w:pPr>
            <w:r>
              <w:rPr>
                <w:rFonts w:ascii="Times New Roman" w:hAnsi="Times New Roman" w:eastAsia="Times New Roman"/>
                <w:color w:val="000000"/>
                <w:sz w:val="20"/>
              </w:rPr>
              <w:t>283.253</w:t>
            </w:r>
          </w:p>
        </w:tc>
        <w:tc>
          <w:tcPr>
            <w:tcW w:type="dxa" w:w="1200"/>
            <w:vAlign w:val="center"/>
          </w:tcPr>
          <w:p>
            <w:pPr>
              <w:spacing w:after="0" w:line="259" w:lineRule="auto"/>
              <w:jc w:val="center"/>
            </w:pPr>
            <w:r>
              <w:rPr>
                <w:rFonts w:ascii="Times New Roman" w:hAnsi="Times New Roman" w:eastAsia="Times New Roman"/>
                <w:color w:val="000000"/>
                <w:sz w:val="20"/>
              </w:rPr>
              <w:t>473</w:t>
            </w:r>
          </w:p>
        </w:tc>
        <w:tc>
          <w:tcPr>
            <w:tcW w:type="dxa" w:w="3772"/>
            <w:vAlign w:val="center"/>
          </w:tcPr>
          <w:p>
            <w:pPr>
              <w:spacing w:after="0" w:line="259" w:lineRule="auto"/>
              <w:jc w:val="left"/>
            </w:pPr>
            <w:r>
              <w:rPr>
                <w:rFonts w:ascii="Times New Roman" w:hAnsi="Times New Roman" w:eastAsia="Times New Roman"/>
                <w:color w:val="000000"/>
                <w:sz w:val="20"/>
              </w:rPr>
              <w:t>Dữ liệu dùng để chia</w:t>
            </w:r>
          </w:p>
        </w:tc>
      </w:tr>
      <w:tr>
        <w:tc>
          <w:tcPr>
            <w:tcW w:type="dxa" w:w="1500"/>
            <w:vAlign w:val="center"/>
          </w:tcPr>
          <w:p>
            <w:pPr>
              <w:spacing w:after="0" w:line="259" w:lineRule="auto"/>
              <w:jc w:val="left"/>
            </w:pPr>
            <w:r>
              <w:rPr>
                <w:rFonts w:ascii="Times New Roman" w:hAnsi="Times New Roman" w:eastAsia="Times New Roman"/>
                <w:color w:val="000000"/>
                <w:sz w:val="20"/>
              </w:rPr>
              <w:t>Train</w:t>
            </w:r>
          </w:p>
        </w:tc>
        <w:tc>
          <w:tcPr>
            <w:tcW w:type="dxa" w:w="1300"/>
            <w:vAlign w:val="center"/>
          </w:tcPr>
          <w:p>
            <w:pPr>
              <w:spacing w:after="0" w:line="259" w:lineRule="auto"/>
              <w:jc w:val="center"/>
            </w:pPr>
            <w:r>
              <w:rPr>
                <w:rFonts w:ascii="Times New Roman" w:hAnsi="Times New Roman" w:eastAsia="Times New Roman"/>
                <w:color w:val="000000"/>
                <w:sz w:val="20"/>
              </w:rPr>
              <w:t>170.235</w:t>
            </w:r>
          </w:p>
        </w:tc>
        <w:tc>
          <w:tcPr>
            <w:tcW w:type="dxa" w:w="1300"/>
            <w:vAlign w:val="center"/>
          </w:tcPr>
          <w:p>
            <w:pPr>
              <w:spacing w:after="0" w:line="259" w:lineRule="auto"/>
              <w:jc w:val="center"/>
            </w:pPr>
            <w:r>
              <w:rPr>
                <w:rFonts w:ascii="Times New Roman" w:hAnsi="Times New Roman" w:eastAsia="Times New Roman"/>
                <w:color w:val="000000"/>
                <w:sz w:val="20"/>
              </w:rPr>
              <w:t>169.951</w:t>
            </w:r>
          </w:p>
        </w:tc>
        <w:tc>
          <w:tcPr>
            <w:tcW w:type="dxa" w:w="1200"/>
            <w:vAlign w:val="center"/>
          </w:tcPr>
          <w:p>
            <w:pPr>
              <w:spacing w:after="0" w:line="259" w:lineRule="auto"/>
              <w:jc w:val="center"/>
            </w:pPr>
            <w:r>
              <w:rPr>
                <w:rFonts w:ascii="Times New Roman" w:hAnsi="Times New Roman" w:eastAsia="Times New Roman"/>
                <w:color w:val="000000"/>
                <w:sz w:val="20"/>
              </w:rPr>
              <w:t>284</w:t>
            </w:r>
          </w:p>
        </w:tc>
        <w:tc>
          <w:tcPr>
            <w:tcW w:type="dxa" w:w="3772"/>
            <w:vAlign w:val="center"/>
          </w:tcPr>
          <w:p>
            <w:pPr>
              <w:spacing w:after="0" w:line="259" w:lineRule="auto"/>
              <w:jc w:val="left"/>
            </w:pPr>
            <w:r>
              <w:rPr>
                <w:rFonts w:ascii="Times New Roman" w:hAnsi="Times New Roman" w:eastAsia="Times New Roman"/>
                <w:color w:val="000000"/>
                <w:sz w:val="20"/>
              </w:rPr>
              <w:t>Fit và EDA</w:t>
            </w:r>
          </w:p>
        </w:tc>
      </w:tr>
      <w:tr>
        <w:tc>
          <w:tcPr>
            <w:tcW w:type="dxa" w:w="1500"/>
            <w:vAlign w:val="center"/>
          </w:tcPr>
          <w:p>
            <w:pPr>
              <w:spacing w:after="0" w:line="259" w:lineRule="auto"/>
              <w:jc w:val="left"/>
            </w:pPr>
            <w:r>
              <w:rPr>
                <w:rFonts w:ascii="Times New Roman" w:hAnsi="Times New Roman" w:eastAsia="Times New Roman"/>
                <w:color w:val="000000"/>
                <w:sz w:val="20"/>
              </w:rPr>
              <w:t>Validation</w:t>
            </w:r>
          </w:p>
        </w:tc>
        <w:tc>
          <w:tcPr>
            <w:tcW w:type="dxa" w:w="1300"/>
            <w:vAlign w:val="center"/>
          </w:tcPr>
          <w:p>
            <w:pPr>
              <w:spacing w:after="0" w:line="259" w:lineRule="auto"/>
              <w:jc w:val="center"/>
            </w:pPr>
            <w:r>
              <w:rPr>
                <w:rFonts w:ascii="Times New Roman" w:hAnsi="Times New Roman" w:eastAsia="Times New Roman"/>
                <w:color w:val="000000"/>
                <w:sz w:val="20"/>
              </w:rPr>
              <w:t>56.745</w:t>
            </w:r>
          </w:p>
        </w:tc>
        <w:tc>
          <w:tcPr>
            <w:tcW w:type="dxa" w:w="1300"/>
            <w:vAlign w:val="center"/>
          </w:tcPr>
          <w:p>
            <w:pPr>
              <w:spacing w:after="0" w:line="259" w:lineRule="auto"/>
              <w:jc w:val="center"/>
            </w:pPr>
            <w:r>
              <w:rPr>
                <w:rFonts w:ascii="Times New Roman" w:hAnsi="Times New Roman" w:eastAsia="Times New Roman"/>
                <w:color w:val="000000"/>
                <w:sz w:val="20"/>
              </w:rPr>
              <w:t>56.651</w:t>
            </w:r>
          </w:p>
        </w:tc>
        <w:tc>
          <w:tcPr>
            <w:tcW w:type="dxa" w:w="1200"/>
            <w:vAlign w:val="center"/>
          </w:tcPr>
          <w:p>
            <w:pPr>
              <w:spacing w:after="0" w:line="259" w:lineRule="auto"/>
              <w:jc w:val="center"/>
            </w:pPr>
            <w:r>
              <w:rPr>
                <w:rFonts w:ascii="Times New Roman" w:hAnsi="Times New Roman" w:eastAsia="Times New Roman"/>
                <w:color w:val="000000"/>
                <w:sz w:val="20"/>
              </w:rPr>
              <w:t>94</w:t>
            </w:r>
          </w:p>
        </w:tc>
        <w:tc>
          <w:tcPr>
            <w:tcW w:type="dxa" w:w="3772"/>
            <w:vAlign w:val="center"/>
          </w:tcPr>
          <w:p>
            <w:pPr>
              <w:spacing w:after="0" w:line="259" w:lineRule="auto"/>
              <w:jc w:val="left"/>
            </w:pPr>
            <w:r>
              <w:rPr>
                <w:rFonts w:ascii="Times New Roman" w:hAnsi="Times New Roman" w:eastAsia="Times New Roman"/>
                <w:color w:val="000000"/>
                <w:sz w:val="20"/>
              </w:rPr>
              <w:t>Chọn mô hình/ngưỡng</w:t>
            </w:r>
          </w:p>
        </w:tc>
      </w:tr>
      <w:tr>
        <w:tc>
          <w:tcPr>
            <w:tcW w:type="dxa" w:w="1500"/>
            <w:vAlign w:val="center"/>
          </w:tcPr>
          <w:p>
            <w:pPr>
              <w:spacing w:after="0" w:line="259" w:lineRule="auto"/>
              <w:jc w:val="left"/>
            </w:pPr>
            <w:r>
              <w:rPr>
                <w:rFonts w:ascii="Times New Roman" w:hAnsi="Times New Roman" w:eastAsia="Times New Roman"/>
                <w:color w:val="000000"/>
                <w:sz w:val="20"/>
              </w:rPr>
              <w:t>Test</w:t>
            </w:r>
          </w:p>
        </w:tc>
        <w:tc>
          <w:tcPr>
            <w:tcW w:type="dxa" w:w="1300"/>
            <w:vAlign w:val="center"/>
          </w:tcPr>
          <w:p>
            <w:pPr>
              <w:spacing w:after="0" w:line="259" w:lineRule="auto"/>
              <w:jc w:val="center"/>
            </w:pPr>
            <w:r>
              <w:rPr>
                <w:rFonts w:ascii="Times New Roman" w:hAnsi="Times New Roman" w:eastAsia="Times New Roman"/>
                <w:color w:val="000000"/>
                <w:sz w:val="20"/>
              </w:rPr>
              <w:t>56.746</w:t>
            </w:r>
          </w:p>
        </w:tc>
        <w:tc>
          <w:tcPr>
            <w:tcW w:type="dxa" w:w="1300"/>
            <w:vAlign w:val="center"/>
          </w:tcPr>
          <w:p>
            <w:pPr>
              <w:spacing w:after="0" w:line="259" w:lineRule="auto"/>
              <w:jc w:val="center"/>
            </w:pPr>
            <w:r>
              <w:rPr>
                <w:rFonts w:ascii="Times New Roman" w:hAnsi="Times New Roman" w:eastAsia="Times New Roman"/>
                <w:color w:val="000000"/>
                <w:sz w:val="20"/>
              </w:rPr>
              <w:t>56.651</w:t>
            </w:r>
          </w:p>
        </w:tc>
        <w:tc>
          <w:tcPr>
            <w:tcW w:type="dxa" w:w="1200"/>
            <w:vAlign w:val="center"/>
          </w:tcPr>
          <w:p>
            <w:pPr>
              <w:spacing w:after="0" w:line="259" w:lineRule="auto"/>
              <w:jc w:val="center"/>
            </w:pPr>
            <w:r>
              <w:rPr>
                <w:rFonts w:ascii="Times New Roman" w:hAnsi="Times New Roman" w:eastAsia="Times New Roman"/>
                <w:color w:val="000000"/>
                <w:sz w:val="20"/>
              </w:rPr>
              <w:t>95</w:t>
            </w:r>
          </w:p>
        </w:tc>
        <w:tc>
          <w:tcPr>
            <w:tcW w:type="dxa" w:w="3772"/>
            <w:vAlign w:val="center"/>
          </w:tcPr>
          <w:p>
            <w:pPr>
              <w:spacing w:after="0" w:line="259" w:lineRule="auto"/>
              <w:jc w:val="left"/>
            </w:pPr>
            <w:r>
              <w:rPr>
                <w:rFonts w:ascii="Times New Roman" w:hAnsi="Times New Roman" w:eastAsia="Times New Roman"/>
                <w:color w:val="000000"/>
                <w:sz w:val="20"/>
              </w:rPr>
              <w:t>Đánh giá cuối một lần</w:t>
            </w:r>
          </w:p>
        </w:tc>
      </w:tr>
    </w:tbl>
    <w:p>
      <w:pPr>
        <w:spacing w:after="20"/>
      </w:pPr>
    </w:p>
    <w:p>
      <w:pPr>
        <w:pStyle w:val="Heading2"/>
        <w:keepNext/>
      </w:pPr>
      <w:r>
        <w:t>2.3. EDA và câu hỏi phân tích</w:t>
      </w:r>
    </w:p>
    <w:p>
      <w:pPr>
        <w:keepLines w:val="0"/>
        <w:spacing w:after="80"/>
        <w:ind w:firstLine="482"/>
        <w:jc w:val="both"/>
      </w:pPr>
      <w:r>
        <w:rPr>
          <w:rFonts w:ascii="Times New Roman" w:hAnsi="Times New Roman" w:eastAsia="Times New Roman"/>
          <w:b w:val="0"/>
          <w:i w:val="0"/>
          <w:color w:val="000000"/>
          <w:sz w:val="26"/>
        </w:rPr>
        <w:t>EDA được thiết kế để trả lời các câu hỏi cụ thể liên quan tới bài toán mất cân bằng và bước chuẩn bị feature, không dùng biểu đồ chỉ để minh họa. Mỗi câu hỏi phải có một bảng hoặc hình tương ứng, kèm một đến hai câu nhận xét nêu điều quan sát được, giới hạn diễn giải và ảnh hưởng tới bước tiếp theo. Bảng 2.3 trình bày các câu hỏi EDA cốt lõi.</w:t>
      </w:r>
    </w:p>
    <w:p>
      <w:pPr>
        <w:pStyle w:val="Caption"/>
        <w:keepNext/>
        <w:spacing w:before="120" w:after="80"/>
        <w:jc w:val="center"/>
      </w:pPr>
      <w:r>
        <w:rPr>
          <w:rFonts w:ascii="Times New Roman" w:hAnsi="Times New Roman" w:eastAsia="Times New Roman"/>
          <w:b/>
          <w:color w:val="000000"/>
          <w:sz w:val="23"/>
        </w:rPr>
        <w:t>Bảng 2.3. Câu hỏi, phương pháp và giới hạn của EDA</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250"/>
        <w:gridCol w:w="2450"/>
        <w:gridCol w:w="2100"/>
        <w:gridCol w:w="2272"/>
      </w:tblGrid>
      <w:tr>
        <w:trPr>
          <w:tblHeader w:val="true"/>
          <w:cantSplit/>
        </w:trPr>
        <w:tc>
          <w:tcPr>
            <w:tcW w:type="dxa" w:w="22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Câu hỏi EDA</w:t>
            </w:r>
          </w:p>
        </w:tc>
        <w:tc>
          <w:tcPr>
            <w:tcW w:type="dxa" w:w="24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Phương pháp</w:t>
            </w:r>
          </w:p>
        </w:tc>
        <w:tc>
          <w:tcPr>
            <w:tcW w:type="dxa" w:w="21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Đầu ra dự kiến</w:t>
            </w:r>
          </w:p>
        </w:tc>
        <w:tc>
          <w:tcPr>
            <w:tcW w:type="dxa" w:w="22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Giới hạn diễn giải</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Lớp gian lận hiếm đến mức nào?</w:t>
            </w:r>
          </w:p>
        </w:tc>
        <w:tc>
          <w:tcPr>
            <w:tcW w:type="dxa" w:w="2450"/>
            <w:vAlign w:val="center"/>
          </w:tcPr>
          <w:p>
            <w:pPr>
              <w:spacing w:after="0" w:line="259" w:lineRule="auto"/>
              <w:jc w:val="left"/>
            </w:pPr>
            <w:r>
              <w:rPr>
                <w:rFonts w:ascii="Times New Roman" w:hAnsi="Times New Roman" w:eastAsia="Times New Roman"/>
                <w:color w:val="000000"/>
                <w:sz w:val="18"/>
              </w:rPr>
              <w:t>Đếm Class và tính tỷ lệ fraud trên train</w:t>
            </w:r>
          </w:p>
        </w:tc>
        <w:tc>
          <w:tcPr>
            <w:tcW w:type="dxa" w:w="2100"/>
            <w:vAlign w:val="center"/>
          </w:tcPr>
          <w:p>
            <w:pPr>
              <w:spacing w:after="0" w:line="259" w:lineRule="auto"/>
              <w:jc w:val="left"/>
            </w:pPr>
            <w:r>
              <w:rPr>
                <w:rFonts w:ascii="Times New Roman" w:hAnsi="Times New Roman" w:eastAsia="Times New Roman"/>
                <w:color w:val="000000"/>
                <w:sz w:val="18"/>
              </w:rPr>
              <w:t>class_distribution.png</w:t>
            </w:r>
          </w:p>
        </w:tc>
        <w:tc>
          <w:tcPr>
            <w:tcW w:type="dxa" w:w="2272"/>
            <w:vAlign w:val="center"/>
          </w:tcPr>
          <w:p>
            <w:pPr>
              <w:spacing w:after="0" w:line="259" w:lineRule="auto"/>
              <w:jc w:val="left"/>
            </w:pPr>
            <w:r>
              <w:rPr>
                <w:rFonts w:ascii="Times New Roman" w:hAnsi="Times New Roman" w:eastAsia="Times New Roman"/>
                <w:color w:val="000000"/>
                <w:sz w:val="18"/>
              </w:rPr>
              <w:t>Không suy ra chất lượng mô hình từ phân bố nhãn</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Amount khác nhau thế nào giữa hai lớp?</w:t>
            </w:r>
          </w:p>
        </w:tc>
        <w:tc>
          <w:tcPr>
            <w:tcW w:type="dxa" w:w="2450"/>
            <w:vAlign w:val="center"/>
          </w:tcPr>
          <w:p>
            <w:pPr>
              <w:spacing w:after="0" w:line="259" w:lineRule="auto"/>
              <w:jc w:val="left"/>
            </w:pPr>
            <w:r>
              <w:rPr>
                <w:rFonts w:ascii="Times New Roman" w:hAnsi="Times New Roman" w:eastAsia="Times New Roman"/>
                <w:color w:val="000000"/>
                <w:sz w:val="18"/>
              </w:rPr>
              <w:t>Histogram và boxplot của LogAmount theo Class trên train</w:t>
            </w:r>
          </w:p>
        </w:tc>
        <w:tc>
          <w:tcPr>
            <w:tcW w:type="dxa" w:w="2100"/>
            <w:vAlign w:val="center"/>
          </w:tcPr>
          <w:p>
            <w:pPr>
              <w:spacing w:after="0" w:line="259" w:lineRule="auto"/>
              <w:jc w:val="left"/>
            </w:pPr>
            <w:r>
              <w:rPr>
                <w:rFonts w:ascii="Times New Roman" w:hAnsi="Times New Roman" w:eastAsia="Times New Roman"/>
                <w:color w:val="000000"/>
                <w:sz w:val="18"/>
              </w:rPr>
              <w:t>amount_by_class.png</w:t>
            </w:r>
          </w:p>
        </w:tc>
        <w:tc>
          <w:tcPr>
            <w:tcW w:type="dxa" w:w="2272"/>
            <w:vAlign w:val="center"/>
          </w:tcPr>
          <w:p>
            <w:pPr>
              <w:spacing w:after="0" w:line="259" w:lineRule="auto"/>
              <w:jc w:val="left"/>
            </w:pPr>
            <w:r>
              <w:rPr>
                <w:rFonts w:ascii="Times New Roman" w:hAnsi="Times New Roman" w:eastAsia="Times New Roman"/>
                <w:color w:val="000000"/>
                <w:sz w:val="18"/>
              </w:rPr>
              <w:t>Không coi outlier là lỗi và không suy ra quan hệ nhân quả</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Fraud phân bố theo Time ra sao?</w:t>
            </w:r>
          </w:p>
        </w:tc>
        <w:tc>
          <w:tcPr>
            <w:tcW w:type="dxa" w:w="2450"/>
            <w:vAlign w:val="center"/>
          </w:tcPr>
          <w:p>
            <w:pPr>
              <w:spacing w:after="0" w:line="259" w:lineRule="auto"/>
              <w:jc w:val="left"/>
            </w:pPr>
            <w:r>
              <w:rPr>
                <w:rFonts w:ascii="Times New Roman" w:hAnsi="Times New Roman" w:eastAsia="Times New Roman"/>
                <w:color w:val="000000"/>
                <w:sz w:val="18"/>
              </w:rPr>
              <w:t>Histogram hoặc density theo lớp trên train</w:t>
            </w:r>
          </w:p>
        </w:tc>
        <w:tc>
          <w:tcPr>
            <w:tcW w:type="dxa" w:w="2100"/>
            <w:vAlign w:val="center"/>
          </w:tcPr>
          <w:p>
            <w:pPr>
              <w:spacing w:after="0" w:line="259" w:lineRule="auto"/>
              <w:jc w:val="left"/>
            </w:pPr>
            <w:r>
              <w:rPr>
                <w:rFonts w:ascii="Times New Roman" w:hAnsi="Times New Roman" w:eastAsia="Times New Roman"/>
                <w:color w:val="000000"/>
                <w:sz w:val="18"/>
              </w:rPr>
              <w:t>time_by_class.png</w:t>
            </w:r>
          </w:p>
        </w:tc>
        <w:tc>
          <w:tcPr>
            <w:tcW w:type="dxa" w:w="2272"/>
            <w:vAlign w:val="center"/>
          </w:tcPr>
          <w:p>
            <w:pPr>
              <w:spacing w:after="0" w:line="259" w:lineRule="auto"/>
              <w:jc w:val="left"/>
            </w:pPr>
            <w:r>
              <w:rPr>
                <w:rFonts w:ascii="Times New Roman" w:hAnsi="Times New Roman" w:eastAsia="Times New Roman"/>
                <w:color w:val="000000"/>
                <w:sz w:val="18"/>
              </w:rPr>
              <w:t>Time là giây tương đối, không phải ngày giờ thật</w:t>
            </w:r>
          </w:p>
        </w:tc>
      </w:tr>
      <w:tr>
        <w:trPr>
          <w:cantSplit/>
        </w:trPr>
        <w:tc>
          <w:tcPr>
            <w:tcW w:type="dxa" w:w="2250"/>
            <w:vAlign w:val="center"/>
          </w:tcPr>
          <w:p>
            <w:pPr>
              <w:spacing w:after="0" w:line="259" w:lineRule="auto"/>
              <w:jc w:val="left"/>
            </w:pPr>
            <w:r>
              <w:rPr>
                <w:rFonts w:ascii="Times New Roman" w:hAnsi="Times New Roman" w:eastAsia="Times New Roman"/>
                <w:color w:val="000000"/>
                <w:sz w:val="18"/>
              </w:rPr>
              <w:t>Biến nào liên hệ thống kê với Class?</w:t>
            </w:r>
          </w:p>
        </w:tc>
        <w:tc>
          <w:tcPr>
            <w:tcW w:type="dxa" w:w="2450"/>
            <w:vAlign w:val="center"/>
          </w:tcPr>
          <w:p>
            <w:pPr>
              <w:spacing w:after="0" w:line="259" w:lineRule="auto"/>
              <w:jc w:val="left"/>
            </w:pPr>
            <w:r>
              <w:rPr>
                <w:rFonts w:ascii="Times New Roman" w:hAnsi="Times New Roman" w:eastAsia="Times New Roman"/>
                <w:color w:val="000000"/>
                <w:sz w:val="18"/>
              </w:rPr>
              <w:t>Tương quan Pearson; chọn 12 biến có |tương quan| lớn nhất trong V1-V28, Time, Amount và LogAmount</w:t>
            </w:r>
          </w:p>
        </w:tc>
        <w:tc>
          <w:tcPr>
            <w:tcW w:type="dxa" w:w="2100"/>
            <w:vAlign w:val="center"/>
          </w:tcPr>
          <w:p>
            <w:pPr>
              <w:spacing w:after="0" w:line="259" w:lineRule="auto"/>
              <w:jc w:val="left"/>
            </w:pPr>
            <w:r>
              <w:rPr>
                <w:rFonts w:ascii="Times New Roman" w:hAnsi="Times New Roman" w:eastAsia="Times New Roman"/>
                <w:color w:val="000000"/>
                <w:sz w:val="18"/>
              </w:rPr>
              <w:t>selected_correlations.png</w:t>
            </w:r>
          </w:p>
        </w:tc>
        <w:tc>
          <w:tcPr>
            <w:tcW w:type="dxa" w:w="2272"/>
            <w:vAlign w:val="center"/>
          </w:tcPr>
          <w:p>
            <w:pPr>
              <w:spacing w:after="0" w:line="259" w:lineRule="auto"/>
              <w:jc w:val="left"/>
            </w:pPr>
            <w:r>
              <w:rPr>
                <w:rFonts w:ascii="Times New Roman" w:hAnsi="Times New Roman" w:eastAsia="Times New Roman"/>
                <w:color w:val="000000"/>
                <w:sz w:val="18"/>
              </w:rPr>
              <w:t>Tương quan không chứng minh nguyên nhân</w:t>
            </w:r>
          </w:p>
        </w:tc>
      </w:tr>
    </w:tbl>
    <w:p>
      <w:pPr>
        <w:spacing w:after="20"/>
      </w:pPr>
    </w:p>
    <w:p>
      <w:pPr>
        <w:keepLines w:val="0"/>
        <w:spacing w:after="80"/>
        <w:ind w:firstLine="482"/>
        <w:jc w:val="both"/>
      </w:pPr>
      <w:r>
        <w:rPr>
          <w:rFonts w:ascii="Times New Roman" w:hAnsi="Times New Roman" w:eastAsia="Times New Roman"/>
          <w:b w:val="0"/>
          <w:i w:val="0"/>
          <w:color w:val="000000"/>
          <w:sz w:val="26"/>
        </w:rPr>
        <w:t>Mức mất cân bằng được biểu diễn bằng prevalence của lớp dương. Với một tập có N giao dịch và N1 giao dịch gian lận, prevalence được tính theo (2.3). Giá trị này đồng thời là no-skill baseline của Average Precision khi mô hình xếp hạng ngẫu nhiên theo tỷ lệ lớp dương của chính split.</w:t>
      </w:r>
    </w:p>
    <w:p>
      <w:pPr>
        <w:pStyle w:val="Equation"/>
        <w:tabs>
          <w:tab w:pos="4535" w:val="center"/>
          <w:tab w:pos="9071" w:val="right"/>
        </w:tabs>
        <w:spacing w:before="100" w:after="100"/>
      </w:pPr>
      <w:r>
        <w:tab/>
      </w:r>
      <w:r>
        <w:rPr>
          <w:rFonts w:ascii="Cambria Math" w:hAnsi="Cambria Math" w:eastAsia="Cambria Math"/>
          <w:color w:val="000000"/>
          <w:sz w:val="25"/>
        </w:rPr>
        <w:t>π = N₁ / N</w:t>
      </w:r>
      <w:r>
        <w:tab/>
      </w:r>
      <w:r>
        <w:rPr>
          <w:rFonts w:ascii="Times New Roman" w:hAnsi="Times New Roman" w:eastAsia="Times New Roman"/>
          <w:color w:val="000000"/>
          <w:sz w:val="24"/>
        </w:rPr>
        <w:t>(2.3)</w:t>
      </w:r>
    </w:p>
    <w:p>
      <w:pPr>
        <w:keepLines w:val="0"/>
        <w:spacing w:after="80"/>
        <w:ind w:firstLine="482"/>
        <w:jc w:val="both"/>
      </w:pPr>
      <w:r>
        <w:rPr>
          <w:rFonts w:ascii="Times New Roman" w:hAnsi="Times New Roman" w:eastAsia="Times New Roman"/>
          <w:b w:val="0"/>
          <w:i w:val="0"/>
          <w:color w:val="000000"/>
          <w:sz w:val="26"/>
        </w:rPr>
        <w:t>Amount có phân phối lệch phải. Notebook giữ Amount gốc trong dữ liệu bàn giao và tạo thêm LogAmount theo (2.4). Bốn biểu đồ A.1 sử dụng histogram và boxplot của LogAmount; phép log1p vẫn xác định tại Amount = 0 và nén khoảng giá trị lớn. Việc giữ hay loại một trong hai biểu diễn ở bước mô hình phải được ghi trong feature contract và quyết định bằng validation, không dựa trên test.</w:t>
      </w:r>
    </w:p>
    <w:p>
      <w:pPr>
        <w:pStyle w:val="Equation"/>
        <w:tabs>
          <w:tab w:pos="4535" w:val="center"/>
          <w:tab w:pos="9071" w:val="right"/>
        </w:tabs>
        <w:spacing w:before="100" w:after="100"/>
      </w:pPr>
      <w:r>
        <w:tab/>
      </w:r>
      <w:r>
        <w:rPr>
          <w:rFonts w:ascii="Cambria Math" w:hAnsi="Cambria Math" w:eastAsia="Cambria Math"/>
          <w:color w:val="000000"/>
          <w:sz w:val="25"/>
        </w:rPr>
        <w:t>LogAmount = ln(1 + Amount)</w:t>
      </w:r>
      <w:r>
        <w:tab/>
      </w:r>
      <w:r>
        <w:rPr>
          <w:rFonts w:ascii="Times New Roman" w:hAnsi="Times New Roman" w:eastAsia="Times New Roman"/>
          <w:color w:val="000000"/>
          <w:sz w:val="24"/>
        </w:rPr>
        <w:t>(2.4)</w:t>
      </w:r>
    </w:p>
    <w:p>
      <w:pPr>
        <w:keepLines w:val="0"/>
        <w:spacing w:after="80"/>
        <w:ind w:firstLine="482"/>
        <w:jc w:val="both"/>
      </w:pPr>
      <w:r>
        <w:rPr>
          <w:rFonts w:ascii="Times New Roman" w:hAnsi="Times New Roman" w:eastAsia="Times New Roman"/>
          <w:b w:val="0"/>
          <w:i w:val="0"/>
          <w:color w:val="000000"/>
          <w:sz w:val="26"/>
        </w:rPr>
        <w:t>Đối với Time, nhóm chỉ mô tả nhịp xuất hiện tương đối trong khoảng gần 48 giờ của bộ dữ liệu. Không chuyển Time thành ngày, giờ thực hoặc gán mẫu theo khung giờ hành vi vì dữ liệu không cung cấp mốc thời gian tuyệt đối. Với V1-V28, nhóm chỉ dùng tên biến đã ẩn danh và hệ số liên hệ thống kê; không đặt tên mới như tuổi, vị trí, loại cửa hàng hoặc loại hành vi.</w:t>
      </w:r>
    </w:p>
    <w:p>
      <w:pPr>
        <w:keepLines w:val="0"/>
        <w:spacing w:after="80"/>
        <w:ind w:firstLine="482"/>
        <w:jc w:val="both"/>
      </w:pPr>
      <w:r>
        <w:rPr>
          <w:rFonts w:ascii="Times New Roman" w:hAnsi="Times New Roman" w:eastAsia="Times New Roman"/>
          <w:b w:val="0"/>
          <w:i w:val="0"/>
          <w:color w:val="000000"/>
          <w:sz w:val="26"/>
        </w:rPr>
        <w:t>EDA không được dùng để mở test rồi chọn feature theo kết quả test. Nếu một quan sát EDA dẫn tới thay đổi feature, thay đổi đó phải được thực hiện từ train, đánh giá trên validation và ghi vào nhật ký thí nghiệm. Các hình cuối được xuất vào outputs/figures/ với tên ổn định để tránh chèn nhầm phiên bản vào báo cáo.</w:t>
      </w:r>
    </w:p>
    <w:p>
      <w:pPr>
        <w:pStyle w:val="Heading2"/>
        <w:keepNext/>
      </w:pPr>
      <w:r>
        <w:t>2.4. Chuẩn bị feature và chống leakage</w:t>
      </w:r>
    </w:p>
    <w:p>
      <w:pPr>
        <w:keepLines w:val="0"/>
        <w:spacing w:after="80"/>
        <w:ind w:firstLine="482"/>
        <w:jc w:val="both"/>
      </w:pPr>
      <w:r>
        <w:rPr>
          <w:rFonts w:ascii="Times New Roman" w:hAnsi="Times New Roman" w:eastAsia="Times New Roman"/>
          <w:b w:val="0"/>
          <w:i w:val="0"/>
          <w:color w:val="000000"/>
          <w:sz w:val="26"/>
        </w:rPr>
        <w:t>Feature contract do A.1 xuất ra gồm 31 biến ứng viên: V1-V28, Time, Amount và LogAmount. Amount gốc được giữ cùng LogAmount để notebook mô hình có thể kiểm tra cấu hình feature trên validation; A.1 không tự quyết định loại một trong hai biến. Class là biến mục tiêu và source_row là khóa truy vết; cả hai bị loại khỏi ma trận X trước khi fit bất kỳ mô hình hoặc transformer nào.</w:t>
      </w:r>
    </w:p>
    <w:p>
      <w:pPr>
        <w:pStyle w:val="Caption"/>
        <w:keepNext/>
        <w:spacing w:before="120" w:after="80"/>
        <w:jc w:val="center"/>
      </w:pPr>
      <w:r>
        <w:rPr>
          <w:rFonts w:ascii="Times New Roman" w:hAnsi="Times New Roman" w:eastAsia="Times New Roman"/>
          <w:b/>
          <w:color w:val="000000"/>
          <w:sz w:val="23"/>
        </w:rPr>
        <w:t>Bảng 2.4. Vai trò của các nhóm biến trong pipeline</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700"/>
        <w:gridCol w:w="2200"/>
        <w:gridCol w:w="2700"/>
        <w:gridCol w:w="2472"/>
      </w:tblGrid>
      <w:tr>
        <w:trPr>
          <w:tblHeader w:val="true"/>
          <w:cantSplit/>
        </w:trPr>
        <w:tc>
          <w:tcPr>
            <w:tcW w:type="dxa" w:w="17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Nhóm biến</w:t>
            </w:r>
          </w:p>
        </w:tc>
        <w:tc>
          <w:tcPr>
            <w:tcW w:type="dxa" w:w="22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Vai trò</w:t>
            </w:r>
          </w:p>
        </w:tc>
        <w:tc>
          <w:tcPr>
            <w:tcW w:type="dxa" w:w="27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Cách xử lý</w:t>
            </w:r>
          </w:p>
        </w:tc>
        <w:tc>
          <w:tcPr>
            <w:tcW w:type="dxa" w:w="24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Kiểm soát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V1-V28</w:t>
            </w:r>
          </w:p>
        </w:tc>
        <w:tc>
          <w:tcPr>
            <w:tcW w:type="dxa" w:w="2200"/>
            <w:vAlign w:val="center"/>
          </w:tcPr>
          <w:p>
            <w:pPr>
              <w:spacing w:after="0" w:line="259" w:lineRule="auto"/>
              <w:jc w:val="left"/>
            </w:pPr>
            <w:r>
              <w:rPr>
                <w:rFonts w:ascii="Times New Roman" w:hAnsi="Times New Roman" w:eastAsia="Times New Roman"/>
                <w:color w:val="000000"/>
                <w:sz w:val="19"/>
              </w:rPr>
              <w:t>Feature số đã PCA/ẩn danh</w:t>
            </w:r>
          </w:p>
        </w:tc>
        <w:tc>
          <w:tcPr>
            <w:tcW w:type="dxa" w:w="2700"/>
            <w:vAlign w:val="center"/>
          </w:tcPr>
          <w:p>
            <w:pPr>
              <w:spacing w:after="0" w:line="259" w:lineRule="auto"/>
              <w:jc w:val="left"/>
            </w:pPr>
            <w:r>
              <w:rPr>
                <w:rFonts w:ascii="Times New Roman" w:hAnsi="Times New Roman" w:eastAsia="Times New Roman"/>
                <w:color w:val="000000"/>
                <w:sz w:val="19"/>
              </w:rPr>
              <w:t>Giữ nguyên giá trị; scale trong pipeline Logistic</w:t>
            </w:r>
          </w:p>
        </w:tc>
        <w:tc>
          <w:tcPr>
            <w:tcW w:type="dxa" w:w="2472"/>
            <w:vAlign w:val="center"/>
          </w:tcPr>
          <w:p>
            <w:pPr>
              <w:spacing w:after="0" w:line="259" w:lineRule="auto"/>
              <w:jc w:val="left"/>
            </w:pPr>
            <w:r>
              <w:rPr>
                <w:rFonts w:ascii="Times New Roman" w:hAnsi="Times New Roman" w:eastAsia="Times New Roman"/>
                <w:color w:val="000000"/>
                <w:sz w:val="19"/>
              </w:rPr>
              <w:t>Không gán ý nghĩa nghiệp vụ</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Time</w:t>
            </w:r>
          </w:p>
        </w:tc>
        <w:tc>
          <w:tcPr>
            <w:tcW w:type="dxa" w:w="2200"/>
            <w:vAlign w:val="center"/>
          </w:tcPr>
          <w:p>
            <w:pPr>
              <w:spacing w:after="0" w:line="259" w:lineRule="auto"/>
              <w:jc w:val="left"/>
            </w:pPr>
            <w:r>
              <w:rPr>
                <w:rFonts w:ascii="Times New Roman" w:hAnsi="Times New Roman" w:eastAsia="Times New Roman"/>
                <w:color w:val="000000"/>
                <w:sz w:val="19"/>
              </w:rPr>
              <w:t>Feature thời gian tương đối</w:t>
            </w:r>
          </w:p>
        </w:tc>
        <w:tc>
          <w:tcPr>
            <w:tcW w:type="dxa" w:w="2700"/>
            <w:vAlign w:val="center"/>
          </w:tcPr>
          <w:p>
            <w:pPr>
              <w:spacing w:after="0" w:line="259" w:lineRule="auto"/>
              <w:jc w:val="left"/>
            </w:pPr>
            <w:r>
              <w:rPr>
                <w:rFonts w:ascii="Times New Roman" w:hAnsi="Times New Roman" w:eastAsia="Times New Roman"/>
                <w:color w:val="000000"/>
                <w:sz w:val="19"/>
              </w:rPr>
              <w:t>Giữ dạng số; scale trong pipeline Logistic</w:t>
            </w:r>
          </w:p>
        </w:tc>
        <w:tc>
          <w:tcPr>
            <w:tcW w:type="dxa" w:w="2472"/>
            <w:vAlign w:val="center"/>
          </w:tcPr>
          <w:p>
            <w:pPr>
              <w:spacing w:after="0" w:line="259" w:lineRule="auto"/>
              <w:jc w:val="left"/>
            </w:pPr>
            <w:r>
              <w:rPr>
                <w:rFonts w:ascii="Times New Roman" w:hAnsi="Times New Roman" w:eastAsia="Times New Roman"/>
                <w:color w:val="000000"/>
                <w:sz w:val="19"/>
              </w:rPr>
              <w:t>Không chuyển thành ngày giờ thật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Amount</w:t>
            </w:r>
          </w:p>
        </w:tc>
        <w:tc>
          <w:tcPr>
            <w:tcW w:type="dxa" w:w="2200"/>
            <w:vAlign w:val="center"/>
          </w:tcPr>
          <w:p>
            <w:pPr>
              <w:spacing w:after="0" w:line="259" w:lineRule="auto"/>
              <w:jc w:val="left"/>
            </w:pPr>
            <w:r>
              <w:rPr>
                <w:rFonts w:ascii="Times New Roman" w:hAnsi="Times New Roman" w:eastAsia="Times New Roman"/>
                <w:color w:val="000000"/>
                <w:sz w:val="19"/>
              </w:rPr>
              <w:t>Dữ liệu gốc để tạo feature</w:t>
            </w:r>
          </w:p>
        </w:tc>
        <w:tc>
          <w:tcPr>
            <w:tcW w:type="dxa" w:w="2700"/>
            <w:vAlign w:val="center"/>
          </w:tcPr>
          <w:p>
            <w:pPr>
              <w:spacing w:after="0" w:line="259" w:lineRule="auto"/>
              <w:jc w:val="left"/>
            </w:pPr>
            <w:r>
              <w:rPr>
                <w:rFonts w:ascii="Times New Roman" w:hAnsi="Times New Roman" w:eastAsia="Times New Roman"/>
                <w:color w:val="000000"/>
                <w:sz w:val="19"/>
              </w:rPr>
              <w:t>Giữ Amount và tạo thêm LogAmount trong A.1; cấu hình mô hình được chốt trên validation</w:t>
            </w:r>
          </w:p>
        </w:tc>
        <w:tc>
          <w:tcPr>
            <w:tcW w:type="dxa" w:w="2472"/>
            <w:vAlign w:val="center"/>
          </w:tcPr>
          <w:p>
            <w:pPr>
              <w:spacing w:after="0" w:line="259" w:lineRule="auto"/>
              <w:jc w:val="left"/>
            </w:pPr>
            <w:r>
              <w:rPr>
                <w:rFonts w:ascii="Times New Roman" w:hAnsi="Times New Roman" w:eastAsia="Times New Roman"/>
                <w:color w:val="000000"/>
                <w:sz w:val="19"/>
              </w:rPr>
              <w:t>Không loại một biểu diễn chỉ dựa trên test</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Class</w:t>
            </w:r>
          </w:p>
        </w:tc>
        <w:tc>
          <w:tcPr>
            <w:tcW w:type="dxa" w:w="2200"/>
            <w:vAlign w:val="center"/>
          </w:tcPr>
          <w:p>
            <w:pPr>
              <w:spacing w:after="0" w:line="259" w:lineRule="auto"/>
              <w:jc w:val="left"/>
            </w:pPr>
            <w:r>
              <w:rPr>
                <w:rFonts w:ascii="Times New Roman" w:hAnsi="Times New Roman" w:eastAsia="Times New Roman"/>
                <w:color w:val="000000"/>
                <w:sz w:val="19"/>
              </w:rPr>
              <w:t>Target nhị phân</w:t>
            </w:r>
          </w:p>
        </w:tc>
        <w:tc>
          <w:tcPr>
            <w:tcW w:type="dxa" w:w="2700"/>
            <w:vAlign w:val="center"/>
          </w:tcPr>
          <w:p>
            <w:pPr>
              <w:spacing w:after="0" w:line="259" w:lineRule="auto"/>
              <w:jc w:val="left"/>
            </w:pPr>
            <w:r>
              <w:rPr>
                <w:rFonts w:ascii="Times New Roman" w:hAnsi="Times New Roman" w:eastAsia="Times New Roman"/>
                <w:color w:val="000000"/>
                <w:sz w:val="19"/>
              </w:rPr>
              <w:t>Tách thành y</w:t>
            </w:r>
          </w:p>
        </w:tc>
        <w:tc>
          <w:tcPr>
            <w:tcW w:type="dxa" w:w="2472"/>
            <w:vAlign w:val="center"/>
          </w:tcPr>
          <w:p>
            <w:pPr>
              <w:spacing w:after="0" w:line="259" w:lineRule="auto"/>
              <w:jc w:val="left"/>
            </w:pPr>
            <w:r>
              <w:rPr>
                <w:rFonts w:ascii="Times New Roman" w:hAnsi="Times New Roman" w:eastAsia="Times New Roman"/>
                <w:color w:val="000000"/>
                <w:sz w:val="19"/>
              </w:rPr>
              <w:t>Không xuất hiện trong X</w:t>
            </w:r>
          </w:p>
        </w:tc>
      </w:tr>
      <w:tr>
        <w:trPr>
          <w:cantSplit/>
        </w:trPr>
        <w:tc>
          <w:tcPr>
            <w:tcW w:type="dxa" w:w="1700"/>
            <w:vAlign w:val="center"/>
          </w:tcPr>
          <w:p>
            <w:pPr>
              <w:spacing w:after="0" w:line="259" w:lineRule="auto"/>
              <w:jc w:val="left"/>
            </w:pPr>
            <w:r>
              <w:rPr>
                <w:rFonts w:ascii="Times New Roman" w:hAnsi="Times New Roman" w:eastAsia="Times New Roman"/>
                <w:color w:val="000000"/>
                <w:sz w:val="19"/>
              </w:rPr>
              <w:t>source_row</w:t>
            </w:r>
          </w:p>
        </w:tc>
        <w:tc>
          <w:tcPr>
            <w:tcW w:type="dxa" w:w="2200"/>
            <w:vAlign w:val="center"/>
          </w:tcPr>
          <w:p>
            <w:pPr>
              <w:spacing w:after="0" w:line="259" w:lineRule="auto"/>
              <w:jc w:val="left"/>
            </w:pPr>
            <w:r>
              <w:rPr>
                <w:rFonts w:ascii="Times New Roman" w:hAnsi="Times New Roman" w:eastAsia="Times New Roman"/>
                <w:color w:val="000000"/>
                <w:sz w:val="19"/>
              </w:rPr>
              <w:t>Khóa truy vết</w:t>
            </w:r>
          </w:p>
        </w:tc>
        <w:tc>
          <w:tcPr>
            <w:tcW w:type="dxa" w:w="2700"/>
            <w:vAlign w:val="center"/>
          </w:tcPr>
          <w:p>
            <w:pPr>
              <w:spacing w:after="0" w:line="259" w:lineRule="auto"/>
              <w:jc w:val="left"/>
            </w:pPr>
            <w:r>
              <w:rPr>
                <w:rFonts w:ascii="Times New Roman" w:hAnsi="Times New Roman" w:eastAsia="Times New Roman"/>
                <w:color w:val="000000"/>
                <w:sz w:val="19"/>
              </w:rPr>
              <w:t>Chỉ giữ trong file bàn giao</w:t>
            </w:r>
          </w:p>
        </w:tc>
        <w:tc>
          <w:tcPr>
            <w:tcW w:type="dxa" w:w="2472"/>
            <w:vAlign w:val="center"/>
          </w:tcPr>
          <w:p>
            <w:pPr>
              <w:spacing w:after="0" w:line="259" w:lineRule="auto"/>
              <w:jc w:val="left"/>
            </w:pPr>
            <w:r>
              <w:rPr>
                <w:rFonts w:ascii="Times New Roman" w:hAnsi="Times New Roman" w:eastAsia="Times New Roman"/>
                <w:color w:val="000000"/>
                <w:sz w:val="19"/>
              </w:rPr>
              <w:t>Không xuất hiện trong X</w:t>
            </w:r>
          </w:p>
        </w:tc>
      </w:tr>
    </w:tbl>
    <w:p>
      <w:pPr>
        <w:spacing w:after="20"/>
      </w:pPr>
    </w:p>
    <w:p>
      <w:pPr>
        <w:keepLines w:val="0"/>
        <w:spacing w:after="80"/>
        <w:ind w:firstLine="482"/>
        <w:jc w:val="both"/>
      </w:pPr>
      <w:r>
        <w:rPr>
          <w:rFonts w:ascii="Times New Roman" w:hAnsi="Times New Roman" w:eastAsia="Times New Roman"/>
          <w:b w:val="0"/>
          <w:i w:val="0"/>
          <w:color w:val="000000"/>
          <w:sz w:val="26"/>
        </w:rPr>
        <w:t>Data leakage xảy ra khi thông tin ngoài train ảnh hưởng tới quá trình fit hoặc lựa chọn mô hình, làm kết quả validation/test tốt hơn thực tế. Nhóm kiểm soát ba nguồn leakage chính: (i) target hoặc khóa truy vết lọt vào X; (ii) scaler/feature selection được fit trên toàn bộ dữ liệu; và (iii) test được xem nhiều lần để điều chỉnh mô hình. Theo hướng dẫn của scikit-learn, mọi bước fit tiền xử lý chỉ nhận train; đối với validation/test chỉ gọi transform [5].</w:t>
      </w:r>
    </w:p>
    <w:p>
      <w:pPr>
        <w:keepLines w:val="0"/>
        <w:spacing w:after="80"/>
        <w:ind w:firstLine="482"/>
        <w:jc w:val="both"/>
      </w:pPr>
      <w:r>
        <w:rPr>
          <w:rFonts w:ascii="Times New Roman" w:hAnsi="Times New Roman" w:eastAsia="Times New Roman"/>
          <w:b w:val="0"/>
          <w:i w:val="0"/>
          <w:color w:val="000000"/>
          <w:sz w:val="26"/>
        </w:rPr>
        <w:t>Logistic Regression được đặt trong Pipeline cùng StandardScaler để bảo đảm cùng một thứ tự biến đổi khi fit, predict và predict_proba [8]. Random Forest không bắt buộc scale; mô hình này nhận cùng tập tên feature nhưng được fit bằng pipeline riêng. Trước khi huấn luyện, notebook so khớp tập tên cột với EXPECTED. Nếu thiếu hoặc dư cột, quy trình dừng thay vì tự động tiếp tục với một schema không đúng.</w:t>
      </w:r>
    </w:p>
    <w:p>
      <w:pPr>
        <w:keepNext/>
        <w:spacing w:before="100" w:after="40"/>
      </w:pPr>
      <w:r>
        <w:rPr>
          <w:rFonts w:ascii="Times New Roman" w:hAnsi="Times New Roman" w:eastAsia="Times New Roman"/>
          <w:b/>
          <w:color w:val="000000"/>
          <w:sz w:val="23"/>
        </w:rPr>
        <w:t>Khối kiểm tra feature set bắt buộc</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EXPECTED = {f"V{i}" for i in range(1, 29)} | {"Time", "Amount", "LogAmount"}</w:t>
        <w:br/>
        <w:t>assert set(X_train.columns) == EXPECTED</w:t>
        <w:br/>
        <w:t>assert "Class" not in X_train.columns</w:t>
        <w:br/>
        <w:t>assert "source_row" not in X_train.columns</w:t>
      </w:r>
    </w:p>
    <w:p>
      <w:pPr>
        <w:pStyle w:val="Heading2"/>
        <w:keepNext/>
      </w:pPr>
      <w:r>
        <w:t>2.5. Mô hình và quy tắc xuất score</w:t>
      </w:r>
    </w:p>
    <w:p>
      <w:pPr>
        <w:keepLines w:val="0"/>
        <w:spacing w:after="80"/>
        <w:ind w:firstLine="482"/>
        <w:jc w:val="both"/>
      </w:pPr>
      <w:r>
        <w:rPr>
          <w:rFonts w:ascii="Times New Roman" w:hAnsi="Times New Roman" w:eastAsia="Times New Roman"/>
          <w:b w:val="0"/>
          <w:i w:val="0"/>
          <w:color w:val="000000"/>
          <w:sz w:val="26"/>
        </w:rPr>
        <w:t>Nhóm dùng hai baseline và hai mô hình học máy để phân biệt rõ vai trò minh họa, so sánh và lựa chọn. DummyClassifier bỏ qua feature nên chỉ cung cấp mốc tối thiểu; Logistic Regression là mô hình tuyến tính dễ giải thích; Random Forest là mô hình phi tuyến dùng để kiểm tra liệu quan hệ phức tạp hơn có cải thiện khả năng xếp hạng hay không [7]. Cấu hình cuối của Logistic Regression và Random Forest chỉ được chốt bằng validation, không dựa trên test.</w:t>
      </w:r>
    </w:p>
    <w:p>
      <w:pPr>
        <w:pStyle w:val="Caption"/>
        <w:keepNext/>
        <w:spacing w:before="120" w:after="80"/>
        <w:jc w:val="center"/>
      </w:pPr>
      <w:r>
        <w:rPr>
          <w:rFonts w:ascii="Times New Roman" w:hAnsi="Times New Roman" w:eastAsia="Times New Roman"/>
          <w:b/>
          <w:color w:val="000000"/>
          <w:sz w:val="23"/>
        </w:rPr>
        <w:t>Bảng 2.5. Vai trò và đầu ra của các mô hình</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050"/>
        <w:gridCol w:w="2500"/>
        <w:gridCol w:w="2450"/>
        <w:gridCol w:w="2072"/>
      </w:tblGrid>
      <w:tr>
        <w:trPr>
          <w:tblHeader w:val="true"/>
        </w:trPr>
        <w:tc>
          <w:tcPr>
            <w:tcW w:type="dxa" w:w="20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Mô hình</w:t>
            </w:r>
          </w:p>
        </w:tc>
        <w:tc>
          <w:tcPr>
            <w:tcW w:type="dxa" w:w="2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Vai trò</w:t>
            </w:r>
          </w:p>
        </w:tc>
        <w:tc>
          <w:tcPr>
            <w:tcW w:type="dxa" w:w="245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Thiết lập cốt lõi</w:t>
            </w:r>
          </w:p>
        </w:tc>
        <w:tc>
          <w:tcPr>
            <w:tcW w:type="dxa" w:w="20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Đầu ra dùng đánh giá</w:t>
            </w:r>
          </w:p>
        </w:tc>
      </w:tr>
      <w:tr>
        <w:tc>
          <w:tcPr>
            <w:tcW w:type="dxa" w:w="2050"/>
            <w:vAlign w:val="center"/>
          </w:tcPr>
          <w:p>
            <w:pPr>
              <w:spacing w:after="0" w:line="259" w:lineRule="auto"/>
              <w:jc w:val="left"/>
            </w:pPr>
            <w:r>
              <w:rPr>
                <w:rFonts w:ascii="Times New Roman" w:hAnsi="Times New Roman" w:eastAsia="Times New Roman"/>
                <w:color w:val="000000"/>
                <w:sz w:val="18"/>
              </w:rPr>
              <w:t>Dummy most_frequent</w:t>
            </w:r>
          </w:p>
        </w:tc>
        <w:tc>
          <w:tcPr>
            <w:tcW w:type="dxa" w:w="2500"/>
            <w:vAlign w:val="center"/>
          </w:tcPr>
          <w:p>
            <w:pPr>
              <w:spacing w:after="0" w:line="259" w:lineRule="auto"/>
              <w:jc w:val="left"/>
            </w:pPr>
            <w:r>
              <w:rPr>
                <w:rFonts w:ascii="Times New Roman" w:hAnsi="Times New Roman" w:eastAsia="Times New Roman"/>
                <w:color w:val="000000"/>
                <w:sz w:val="18"/>
              </w:rPr>
              <w:t>Minh họa Accuracy cao nhưng Recall fraud = 0</w:t>
            </w:r>
          </w:p>
        </w:tc>
        <w:tc>
          <w:tcPr>
            <w:tcW w:type="dxa" w:w="2450"/>
            <w:vAlign w:val="center"/>
          </w:tcPr>
          <w:p>
            <w:pPr>
              <w:spacing w:after="0" w:line="259" w:lineRule="auto"/>
              <w:jc w:val="left"/>
            </w:pPr>
            <w:r>
              <w:rPr>
                <w:rFonts w:ascii="Times New Roman" w:hAnsi="Times New Roman" w:eastAsia="Times New Roman"/>
                <w:color w:val="000000"/>
                <w:sz w:val="18"/>
              </w:rPr>
              <w:t>Dự đoán lớp phổ biến nhất</w:t>
            </w:r>
          </w:p>
        </w:tc>
        <w:tc>
          <w:tcPr>
            <w:tcW w:type="dxa" w:w="2072"/>
            <w:vAlign w:val="center"/>
          </w:tcPr>
          <w:p>
            <w:pPr>
              <w:spacing w:after="0" w:line="259" w:lineRule="auto"/>
              <w:jc w:val="left"/>
            </w:pPr>
            <w:r>
              <w:rPr>
                <w:rFonts w:ascii="Times New Roman" w:hAnsi="Times New Roman" w:eastAsia="Times New Roman"/>
                <w:color w:val="000000"/>
                <w:sz w:val="18"/>
              </w:rPr>
              <w:t>Nhãn và confusion matrix minh họa</w:t>
            </w:r>
          </w:p>
        </w:tc>
      </w:tr>
      <w:tr>
        <w:tc>
          <w:tcPr>
            <w:tcW w:type="dxa" w:w="2050"/>
            <w:vAlign w:val="center"/>
          </w:tcPr>
          <w:p>
            <w:pPr>
              <w:spacing w:after="0" w:line="259" w:lineRule="auto"/>
              <w:jc w:val="left"/>
            </w:pPr>
            <w:r>
              <w:rPr>
                <w:rFonts w:ascii="Times New Roman" w:hAnsi="Times New Roman" w:eastAsia="Times New Roman"/>
                <w:color w:val="000000"/>
                <w:sz w:val="18"/>
              </w:rPr>
              <w:t>Dummy stratified</w:t>
            </w:r>
          </w:p>
        </w:tc>
        <w:tc>
          <w:tcPr>
            <w:tcW w:type="dxa" w:w="2500"/>
            <w:vAlign w:val="center"/>
          </w:tcPr>
          <w:p>
            <w:pPr>
              <w:spacing w:after="0" w:line="259" w:lineRule="auto"/>
              <w:jc w:val="left"/>
            </w:pPr>
            <w:r>
              <w:rPr>
                <w:rFonts w:ascii="Times New Roman" w:hAnsi="Times New Roman" w:eastAsia="Times New Roman"/>
                <w:color w:val="000000"/>
                <w:sz w:val="18"/>
              </w:rPr>
              <w:t>Baseline score ngẫu nhiên</w:t>
            </w:r>
          </w:p>
        </w:tc>
        <w:tc>
          <w:tcPr>
            <w:tcW w:type="dxa" w:w="2450"/>
            <w:vAlign w:val="center"/>
          </w:tcPr>
          <w:p>
            <w:pPr>
              <w:spacing w:after="0" w:line="259" w:lineRule="auto"/>
              <w:jc w:val="left"/>
            </w:pPr>
            <w:r>
              <w:rPr>
                <w:rFonts w:ascii="Times New Roman" w:hAnsi="Times New Roman" w:eastAsia="Times New Roman"/>
                <w:color w:val="000000"/>
                <w:sz w:val="18"/>
              </w:rPr>
              <w:t>random_state=42</w:t>
            </w:r>
          </w:p>
        </w:tc>
        <w:tc>
          <w:tcPr>
            <w:tcW w:type="dxa" w:w="2072"/>
            <w:vAlign w:val="center"/>
          </w:tcPr>
          <w:p>
            <w:pPr>
              <w:spacing w:after="0" w:line="259" w:lineRule="auto"/>
              <w:jc w:val="left"/>
            </w:pPr>
            <w:r>
              <w:rPr>
                <w:rFonts w:ascii="Times New Roman" w:hAnsi="Times New Roman" w:eastAsia="Times New Roman"/>
                <w:color w:val="000000"/>
                <w:sz w:val="18"/>
              </w:rPr>
              <w:t>score_dummy và AP baseline thực nghiệm</w:t>
            </w:r>
          </w:p>
        </w:tc>
      </w:tr>
      <w:tr>
        <w:tc>
          <w:tcPr>
            <w:tcW w:type="dxa" w:w="2050"/>
            <w:vAlign w:val="center"/>
          </w:tcPr>
          <w:p>
            <w:pPr>
              <w:spacing w:after="0" w:line="259" w:lineRule="auto"/>
              <w:jc w:val="left"/>
            </w:pPr>
            <w:r>
              <w:rPr>
                <w:rFonts w:ascii="Times New Roman" w:hAnsi="Times New Roman" w:eastAsia="Times New Roman"/>
                <w:color w:val="000000"/>
                <w:sz w:val="18"/>
              </w:rPr>
              <w:t>Logistic Regression</w:t>
            </w:r>
          </w:p>
        </w:tc>
        <w:tc>
          <w:tcPr>
            <w:tcW w:type="dxa" w:w="2500"/>
            <w:vAlign w:val="center"/>
          </w:tcPr>
          <w:p>
            <w:pPr>
              <w:spacing w:after="0" w:line="259" w:lineRule="auto"/>
              <w:jc w:val="left"/>
            </w:pPr>
            <w:r>
              <w:rPr>
                <w:rFonts w:ascii="Times New Roman" w:hAnsi="Times New Roman" w:eastAsia="Times New Roman"/>
                <w:color w:val="000000"/>
                <w:sz w:val="18"/>
              </w:rPr>
              <w:t>Mô hình tuyến tính chính để so sánh</w:t>
            </w:r>
          </w:p>
        </w:tc>
        <w:tc>
          <w:tcPr>
            <w:tcW w:type="dxa" w:w="2450"/>
            <w:vAlign w:val="center"/>
          </w:tcPr>
          <w:p>
            <w:pPr>
              <w:spacing w:after="0" w:line="259" w:lineRule="auto"/>
              <w:jc w:val="left"/>
            </w:pPr>
            <w:r>
              <w:rPr>
                <w:rFonts w:ascii="Times New Roman" w:hAnsi="Times New Roman" w:eastAsia="Times New Roman"/>
                <w:color w:val="000000"/>
                <w:sz w:val="18"/>
              </w:rPr>
              <w:t>Pipeline + scaler; thử class_weight có kiểm soát</w:t>
            </w:r>
          </w:p>
        </w:tc>
        <w:tc>
          <w:tcPr>
            <w:tcW w:type="dxa" w:w="2072"/>
            <w:vAlign w:val="center"/>
          </w:tcPr>
          <w:p>
            <w:pPr>
              <w:spacing w:after="0" w:line="259" w:lineRule="auto"/>
              <w:jc w:val="left"/>
            </w:pPr>
            <w:r>
              <w:rPr>
                <w:rFonts w:ascii="Times New Roman" w:hAnsi="Times New Roman" w:eastAsia="Times New Roman"/>
                <w:color w:val="000000"/>
                <w:sz w:val="18"/>
              </w:rPr>
              <w:t>score_logistic</w:t>
            </w:r>
          </w:p>
        </w:tc>
      </w:tr>
      <w:tr>
        <w:tc>
          <w:tcPr>
            <w:tcW w:type="dxa" w:w="2050"/>
            <w:vAlign w:val="center"/>
          </w:tcPr>
          <w:p>
            <w:pPr>
              <w:spacing w:after="0" w:line="259" w:lineRule="auto"/>
              <w:jc w:val="left"/>
            </w:pPr>
            <w:r>
              <w:rPr>
                <w:rFonts w:ascii="Times New Roman" w:hAnsi="Times New Roman" w:eastAsia="Times New Roman"/>
                <w:color w:val="000000"/>
                <w:sz w:val="18"/>
              </w:rPr>
              <w:t>Random Forest</w:t>
            </w:r>
          </w:p>
        </w:tc>
        <w:tc>
          <w:tcPr>
            <w:tcW w:type="dxa" w:w="2500"/>
            <w:vAlign w:val="center"/>
          </w:tcPr>
          <w:p>
            <w:pPr>
              <w:spacing w:after="0" w:line="259" w:lineRule="auto"/>
              <w:jc w:val="left"/>
            </w:pPr>
            <w:r>
              <w:rPr>
                <w:rFonts w:ascii="Times New Roman" w:hAnsi="Times New Roman" w:eastAsia="Times New Roman"/>
                <w:color w:val="000000"/>
                <w:sz w:val="18"/>
              </w:rPr>
              <w:t>Mô hình phi tuyến đối chứng</w:t>
            </w:r>
          </w:p>
        </w:tc>
        <w:tc>
          <w:tcPr>
            <w:tcW w:type="dxa" w:w="2450"/>
            <w:vAlign w:val="center"/>
          </w:tcPr>
          <w:p>
            <w:pPr>
              <w:spacing w:after="0" w:line="259" w:lineRule="auto"/>
              <w:jc w:val="left"/>
            </w:pPr>
            <w:r>
              <w:rPr>
                <w:rFonts w:ascii="Times New Roman" w:hAnsi="Times New Roman" w:eastAsia="Times New Roman"/>
                <w:color w:val="000000"/>
                <w:sz w:val="18"/>
              </w:rPr>
              <w:t>Không bắt buộc scale; kiểm soát độ phức tạp</w:t>
            </w:r>
          </w:p>
        </w:tc>
        <w:tc>
          <w:tcPr>
            <w:tcW w:type="dxa" w:w="2072"/>
            <w:vAlign w:val="center"/>
          </w:tcPr>
          <w:p>
            <w:pPr>
              <w:spacing w:after="0" w:line="259" w:lineRule="auto"/>
              <w:jc w:val="left"/>
            </w:pPr>
            <w:r>
              <w:rPr>
                <w:rFonts w:ascii="Times New Roman" w:hAnsi="Times New Roman" w:eastAsia="Times New Roman"/>
                <w:color w:val="000000"/>
                <w:sz w:val="18"/>
              </w:rPr>
              <w:t>score_random_forest</w:t>
            </w:r>
          </w:p>
        </w:tc>
      </w:tr>
    </w:tbl>
    <w:p>
      <w:pPr>
        <w:spacing w:after="20"/>
      </w:pPr>
    </w:p>
    <w:p>
      <w:pPr>
        <w:keepLines w:val="0"/>
        <w:spacing w:after="80"/>
        <w:ind w:firstLine="482"/>
        <w:jc w:val="both"/>
      </w:pPr>
      <w:r>
        <w:rPr>
          <w:rFonts w:ascii="Times New Roman" w:hAnsi="Times New Roman" w:eastAsia="Times New Roman"/>
          <w:b w:val="0"/>
          <w:i w:val="0"/>
          <w:color w:val="000000"/>
          <w:sz w:val="26"/>
        </w:rPr>
        <w:t>PR curve, Average Precision, threshold và Top-k đều cần score liên tục của lớp Class = 1. Vì vậy, Logistic Regression và Random Forest phải dùng predict_proba(X)[:, 1], sau khi xác nhận thứ tự classes_ là [0, 1]. Hàm predict(X) chỉ trả về nhãn đã cắt theo một threshold mặc định, làm mất thông tin thứ hạng và không phù hợp để tính AP hoặc xếp Top-k.</w:t>
      </w:r>
    </w:p>
    <w:p>
      <w:pPr>
        <w:keepLines w:val="0"/>
        <w:spacing w:after="80"/>
        <w:ind w:firstLine="482"/>
        <w:jc w:val="both"/>
      </w:pPr>
      <w:r>
        <w:rPr>
          <w:rFonts w:ascii="Times New Roman" w:hAnsi="Times New Roman" w:eastAsia="Times New Roman"/>
          <w:b w:val="0"/>
          <w:i w:val="0"/>
          <w:color w:val="000000"/>
          <w:sz w:val="26"/>
        </w:rPr>
        <w:t>Trước khi xuất validation_scores.csv, score được kiểm tra theo bốn điều kiện: số dòng bằng y_val; không có NaN/infinity; mọi giá trị nằm trong [0, 1]; Logistic Regression và Random Forest có hơn 10 giá trị khác nhau. Điều kiện số giá trị khác nhau không áp dụng cho Dummy stratified, vì chiến lược này có thể trả score 0 hoặc 1 theo mẫu ngẫu nhiên [7].</w:t>
      </w:r>
    </w:p>
    <w:p>
      <w:pPr>
        <w:keepNext/>
        <w:spacing w:before="100" w:after="40"/>
      </w:pPr>
      <w:r>
        <w:rPr>
          <w:rFonts w:ascii="Times New Roman" w:hAnsi="Times New Roman" w:eastAsia="Times New Roman"/>
          <w:b/>
          <w:color w:val="000000"/>
          <w:sz w:val="23"/>
        </w:rPr>
        <w:t>Sanity check cho score của Logistic Regression và Random Forest</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proba = model.predict_proba(X_val)[:, 1]</w:t>
        <w:br/>
      </w:r>
      <w:r>
        <w:rPr>
          <w:rFonts w:ascii="Consolas" w:hAnsi="Consolas" w:eastAsia="Consolas"/>
          <w:color w:val="000000"/>
          <w:sz w:val="17"/>
        </w:rPr>
        <w:t>assert len(proba) == len(y_val)</w:t>
        <w:br/>
      </w:r>
      <w:r>
        <w:rPr>
          <w:rFonts w:ascii="Consolas" w:hAnsi="Consolas" w:eastAsia="Consolas"/>
          <w:color w:val="000000"/>
          <w:sz w:val="17"/>
        </w:rPr>
        <w:t>assert np.isfinite(proba).all()</w:t>
        <w:br/>
      </w:r>
      <w:r>
        <w:rPr>
          <w:rFonts w:ascii="Consolas" w:hAnsi="Consolas" w:eastAsia="Consolas"/>
          <w:color w:val="000000"/>
          <w:sz w:val="17"/>
        </w:rPr>
        <w:t>assert 0.0 &lt;= proba.min() &lt;= proba.max() &lt;= 1.0</w:t>
        <w:br/>
      </w:r>
      <w:r>
        <w:rPr>
          <w:rFonts w:ascii="Consolas" w:hAnsi="Consolas" w:eastAsia="Consolas"/>
          <w:color w:val="000000"/>
          <w:sz w:val="17"/>
        </w:rPr>
        <w:t>assert np.unique(proba).size &gt; 10</w:t>
      </w:r>
    </w:p>
    <w:p>
      <w:pPr>
        <w:keepLines w:val="0"/>
        <w:spacing w:after="80"/>
        <w:ind w:firstLine="482"/>
        <w:jc w:val="both"/>
      </w:pPr>
      <w:r>
        <w:rPr>
          <w:rFonts w:ascii="Times New Roman" w:hAnsi="Times New Roman" w:eastAsia="Times New Roman"/>
          <w:b w:val="0"/>
          <w:i w:val="0"/>
          <w:color w:val="000000"/>
          <w:sz w:val="26"/>
        </w:rPr>
        <w:t>File validation_scores.csv tối thiểu gồm source_row, y_true, score_dummy, score_logistic và score_random_forest. Mỗi dòng phải giữ đúng thứ tự với validation split do Hoan bàn giao. File model_comparison.csv tổng hợp tên mô hình, cấu hình feature/class_weight, AP, baseline AP và tỷ số AP/baseline; các metric tại threshold được ghi ở cột riêng để không trộn lẫn đánh giá xếp hạng với đánh giá phân loại.</w:t>
      </w:r>
    </w:p>
    <w:p>
      <w:pPr>
        <w:pStyle w:val="Heading2"/>
        <w:keepNext/>
      </w:pPr>
      <w:r>
        <w:t>2.6. Chọn mô hình, threshold và test cuối</w:t>
      </w:r>
    </w:p>
    <w:p>
      <w:pPr>
        <w:keepLines w:val="0"/>
        <w:spacing w:after="80"/>
        <w:ind w:firstLine="482"/>
        <w:jc w:val="both"/>
      </w:pPr>
      <w:r>
        <w:rPr>
          <w:rFonts w:ascii="Times New Roman" w:hAnsi="Times New Roman" w:eastAsia="Times New Roman"/>
          <w:b w:val="0"/>
          <w:i w:val="0"/>
          <w:color w:val="000000"/>
          <w:sz w:val="26"/>
        </w:rPr>
        <w:t>Mô hình được chọn trên validation bằng Average Precision (AP), tính trực tiếp từ y_true và score liên tục. AP là trung bình có trọng số của Precision theo mức tăng Recall ở các threshold, như (2.5); cách tính này không phải diện tích hình thang dưới đường precision-recall [6]. Trong đề xuất ban đầu, nhóm dùng cụm từ PR-AUC; khi triển khai và báo cáo, nhóm ghi rõ chỉ số thực tế là Average Precision từ average_precision_score để tránh nhập nhằng.</w:t>
      </w:r>
    </w:p>
    <w:p>
      <w:pPr>
        <w:pStyle w:val="Equation"/>
        <w:tabs>
          <w:tab w:pos="4535" w:val="center"/>
          <w:tab w:pos="9071" w:val="right"/>
        </w:tabs>
        <w:spacing w:before="100" w:after="100"/>
      </w:pPr>
      <w:r>
        <w:tab/>
      </w:r>
      <w:r>
        <w:rPr>
          <w:rFonts w:ascii="Cambria Math" w:hAnsi="Cambria Math" w:eastAsia="Cambria Math"/>
          <w:color w:val="000000"/>
          <w:sz w:val="25"/>
        </w:rPr>
        <w:t>AP = Σₙ (Rₙ − Rₙ₋₁)Pₙ</w:t>
      </w:r>
      <w:r>
        <w:tab/>
      </w:r>
      <w:r>
        <w:rPr>
          <w:rFonts w:ascii="Times New Roman" w:hAnsi="Times New Roman" w:eastAsia="Times New Roman"/>
          <w:color w:val="000000"/>
          <w:sz w:val="24"/>
        </w:rPr>
        <w:t>(2.5)</w:t>
      </w:r>
    </w:p>
    <w:p>
      <w:pPr>
        <w:keepLines w:val="0"/>
        <w:spacing w:after="80"/>
        <w:ind w:firstLine="482"/>
        <w:jc w:val="both"/>
      </w:pPr>
      <w:r>
        <w:rPr>
          <w:rFonts w:ascii="Times New Roman" w:hAnsi="Times New Roman" w:eastAsia="Times New Roman"/>
          <w:b w:val="0"/>
          <w:i w:val="0"/>
          <w:color w:val="000000"/>
          <w:sz w:val="26"/>
        </w:rPr>
        <w:t>No-skill baseline được tính riêng cho mỗi split bằng tỷ lệ lớp dương, baseline_ap = mean(y). Logistic Regression và Random Forest được so sánh bằng AP trên cùng validation split. Nếu chênh lệch tuyệt đối giữa hai AP nhỏ hơn 0,01, nhóm chọn Logistic Regression vì cấu trúc đơn giản hơn và dễ giải thích hơn. Quy tắc tie-break này được cố định trước khi xem kết quả test.</w:t>
      </w:r>
    </w:p>
    <w:p>
      <w:pPr>
        <w:keepLines w:val="0"/>
        <w:spacing w:after="80"/>
        <w:ind w:firstLine="482"/>
        <w:jc w:val="both"/>
      </w:pPr>
      <w:r>
        <w:rPr>
          <w:rFonts w:ascii="Times New Roman" w:hAnsi="Times New Roman" w:eastAsia="Times New Roman"/>
          <w:b w:val="0"/>
          <w:i w:val="0"/>
          <w:color w:val="000000"/>
          <w:sz w:val="26"/>
        </w:rPr>
        <w:t>Sau khi chọn mô hình, threshold vận hành được xác định trên validation theo chi phí giả định. Nhóm đặt chi phí một False Negative bằng 20 và một False Positive bằng 1. Với threshold t, chi phí trung bình trên một giao dịch được tính theo (2.6). Đây là kịch bản học thuật để thể hiện FN được xem là nghiêm trọng hơn FP; nhóm không trình bày các hệ số này như chi phí thật của ngân hàng.</w:t>
      </w:r>
    </w:p>
    <w:p>
      <w:pPr>
        <w:pStyle w:val="Equation"/>
        <w:tabs>
          <w:tab w:pos="4535" w:val="center"/>
          <w:tab w:pos="9071" w:val="right"/>
        </w:tabs>
        <w:spacing w:before="100" w:after="100"/>
      </w:pPr>
      <w:r>
        <w:tab/>
      </w:r>
      <w:r>
        <w:rPr>
          <w:rFonts w:ascii="Cambria Math" w:hAnsi="Cambria Math" w:eastAsia="Cambria Math"/>
          <w:color w:val="000000"/>
          <w:sz w:val="25"/>
        </w:rPr>
        <w:t>ExpectedCost(t) = [20 × FN(t) + 1 × FP(t)] / N_val</w:t>
      </w:r>
      <w:r>
        <w:tab/>
      </w:r>
      <w:r>
        <w:rPr>
          <w:rFonts w:ascii="Times New Roman" w:hAnsi="Times New Roman" w:eastAsia="Times New Roman"/>
          <w:color w:val="000000"/>
          <w:sz w:val="24"/>
        </w:rPr>
        <w:t>(2.6)</w:t>
      </w:r>
    </w:p>
    <w:p>
      <w:pPr>
        <w:keepLines w:val="0"/>
        <w:spacing w:after="80"/>
        <w:ind w:firstLine="482"/>
        <w:jc w:val="both"/>
      </w:pPr>
      <w:r>
        <w:rPr>
          <w:rFonts w:ascii="Times New Roman" w:hAnsi="Times New Roman" w:eastAsia="Times New Roman"/>
          <w:b w:val="0"/>
          <w:i w:val="0"/>
          <w:color w:val="000000"/>
          <w:sz w:val="26"/>
        </w:rPr>
        <w:t>Threshold chính t_cost là giá trị làm ExpectedCost nhỏ nhất trên validation. Nếu nhiều threshold có cùng chi phí tới độ chính xác lưu trữ, nhóm ưu tiên threshold có Recall cao hơn vì kịch bản đã gán chi phí FN lớn hơn. Threshold tối đa F1 được tính thêm để đối chiếu, không thay thế tiêu chí chi phí. F1 tại threshold t được xác định theo (2.7).</w:t>
      </w:r>
    </w:p>
    <w:p>
      <w:pPr>
        <w:pStyle w:val="Equation"/>
        <w:tabs>
          <w:tab w:pos="4535" w:val="center"/>
          <w:tab w:pos="9071" w:val="right"/>
        </w:tabs>
        <w:spacing w:before="100" w:after="100"/>
      </w:pPr>
      <w:r>
        <w:tab/>
      </w:r>
      <w:r>
        <w:rPr>
          <w:rFonts w:ascii="Cambria Math" w:hAnsi="Cambria Math" w:eastAsia="Cambria Math"/>
          <w:color w:val="000000"/>
          <w:sz w:val="25"/>
        </w:rPr>
        <w:t>F1(t) = 2 × Precision(t) × Recall(t) / [Precision(t) + Recall(t)]</w:t>
      </w:r>
      <w:r>
        <w:tab/>
      </w:r>
      <w:r>
        <w:rPr>
          <w:rFonts w:ascii="Times New Roman" w:hAnsi="Times New Roman" w:eastAsia="Times New Roman"/>
          <w:color w:val="000000"/>
          <w:sz w:val="24"/>
        </w:rPr>
        <w:t>(2.7)</w:t>
      </w:r>
    </w:p>
    <w:p>
      <w:pPr>
        <w:pStyle w:val="ListNumber"/>
        <w:spacing w:after="60" w:line="288" w:lineRule="auto"/>
        <w:ind w:left="624" w:hanging="312"/>
        <w:numPr>
          <w:ilvl w:val="0"/>
          <w:numId w:val="10"/>
        </w:numPr>
      </w:pPr>
      <w:r>
        <w:rPr>
          <w:rFonts w:ascii="Times New Roman" w:hAnsi="Times New Roman" w:eastAsia="Times New Roman"/>
          <w:color w:val="000000"/>
          <w:sz w:val="25"/>
        </w:rPr>
        <w:t>Tính baseline_ap_val và AP của từng mô hình trên validation từ score liên tục.</w:t>
      </w:r>
    </w:p>
    <w:p>
      <w:pPr>
        <w:pStyle w:val="ListNumber"/>
        <w:spacing w:after="60" w:line="288" w:lineRule="auto"/>
        <w:ind w:left="624" w:hanging="312"/>
        <w:numPr>
          <w:ilvl w:val="0"/>
          <w:numId w:val="10"/>
        </w:numPr>
      </w:pPr>
      <w:r>
        <w:rPr>
          <w:rFonts w:ascii="Times New Roman" w:hAnsi="Times New Roman" w:eastAsia="Times New Roman"/>
          <w:color w:val="000000"/>
          <w:sz w:val="25"/>
        </w:rPr>
        <w:t>Chọn mô hình theo AP; áp dụng tie-break 0,01 nếu Logistic Regression và Random Forest gần nhau.</w:t>
      </w:r>
    </w:p>
    <w:p>
      <w:pPr>
        <w:pStyle w:val="ListNumber"/>
        <w:spacing w:after="60" w:line="288" w:lineRule="auto"/>
        <w:ind w:left="624" w:hanging="312"/>
        <w:numPr>
          <w:ilvl w:val="0"/>
          <w:numId w:val="10"/>
        </w:numPr>
      </w:pPr>
      <w:r>
        <w:rPr>
          <w:rFonts w:ascii="Times New Roman" w:hAnsi="Times New Roman" w:eastAsia="Times New Roman"/>
          <w:color w:val="000000"/>
          <w:sz w:val="25"/>
        </w:rPr>
        <w:t>Quét các threshold từ validation, tính FN, FP và ExpectedCost; lưu t_cost cùng bảng chi phí.</w:t>
      </w:r>
    </w:p>
    <w:p>
      <w:pPr>
        <w:pStyle w:val="ListNumber"/>
        <w:spacing w:after="60" w:line="288" w:lineRule="auto"/>
        <w:ind w:left="624" w:hanging="312"/>
        <w:numPr>
          <w:ilvl w:val="0"/>
          <w:numId w:val="10"/>
        </w:numPr>
      </w:pPr>
      <w:r>
        <w:rPr>
          <w:rFonts w:ascii="Times New Roman" w:hAnsi="Times New Roman" w:eastAsia="Times New Roman"/>
          <w:color w:val="000000"/>
          <w:sz w:val="25"/>
        </w:rPr>
        <w:t>Tính thêm t_F1 và so sánh Precision, Recall, F1 của hai cách chọn ngưỡng.</w:t>
      </w:r>
    </w:p>
    <w:p>
      <w:pPr>
        <w:pStyle w:val="ListNumber"/>
        <w:spacing w:after="60" w:line="288" w:lineRule="auto"/>
        <w:ind w:left="624" w:hanging="312"/>
        <w:numPr>
          <w:ilvl w:val="0"/>
          <w:numId w:val="10"/>
        </w:numPr>
      </w:pPr>
      <w:r>
        <w:rPr>
          <w:rFonts w:ascii="Times New Roman" w:hAnsi="Times New Roman" w:eastAsia="Times New Roman"/>
          <w:color w:val="000000"/>
          <w:sz w:val="25"/>
        </w:rPr>
        <w:t>Khóa feature, model, hyperparameter và t_cost; ghi commit hoặc mã phiên bản kết quả.</w:t>
      </w:r>
    </w:p>
    <w:p>
      <w:pPr>
        <w:pStyle w:val="ListNumber"/>
        <w:spacing w:after="60" w:line="288" w:lineRule="auto"/>
        <w:ind w:left="624" w:hanging="312"/>
        <w:numPr>
          <w:ilvl w:val="0"/>
          <w:numId w:val="10"/>
        </w:numPr>
      </w:pPr>
      <w:r>
        <w:rPr>
          <w:rFonts w:ascii="Times New Roman" w:hAnsi="Times New Roman" w:eastAsia="Times New Roman"/>
          <w:color w:val="000000"/>
          <w:sz w:val="25"/>
        </w:rPr>
        <w:t>Chạy test một lần để báo cáo AP, confusion matrix, metric tại threshold và Top-k.</w:t>
      </w:r>
    </w:p>
    <w:p>
      <w:pPr>
        <w:keepLines w:val="0"/>
        <w:spacing w:after="80"/>
        <w:ind w:firstLine="482"/>
        <w:jc w:val="both"/>
      </w:pPr>
      <w:r>
        <w:rPr>
          <w:rFonts w:ascii="Times New Roman" w:hAnsi="Times New Roman" w:eastAsia="Times New Roman"/>
          <w:b w:val="0"/>
          <w:i w:val="0"/>
          <w:color w:val="000000"/>
          <w:sz w:val="26"/>
        </w:rPr>
        <w:t>Khoảng tin cậy 95% cho AP trên test được ước lượng bằng bootstrap không tham số sau khi mô hình và threshold đã khóa. Nhóm lấy B = 1.000 mẫu bootstrap có hoàn lại từ các cặp (y_test, score_test), tính AP cho từng mẫu và lấy hai phân vị 2,5% và 97,5%. Mẫu chỉ có một lớp bị loại và lấy lại. random_state=42 được giữ để kết quả khoảng tin cậy có thể chạy lại.</w:t>
      </w:r>
    </w:p>
    <w:p>
      <w:pPr>
        <w:spacing w:before="100" w:after="140" w:line="276" w:lineRule="auto"/>
        <w:ind w:left="113" w:right="113"/>
        <w:shd w:fill="FCE4D6"/>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Khóa test: </w:t>
      </w:r>
      <w:r>
        <w:rPr>
          <w:rFonts w:ascii="Times New Roman" w:hAnsi="Times New Roman" w:eastAsia="Times New Roman"/>
          <w:color w:val="000000"/>
          <w:sz w:val="23"/>
        </w:rPr>
        <w:t>Test không được dùng để thử thêm feature, đổi class_weight, chọn lại mô hình hoặc chọn lại threshold. Nếu quyết định thay đổi sau khi xem test, nhóm phải ghi rõ test không còn là đánh giá độc lập.</w:t>
      </w:r>
    </w:p>
    <w:p>
      <w:pPr>
        <w:pStyle w:val="Heading2"/>
        <w:keepNext/>
      </w:pPr>
      <w:r>
        <w:t>2.7. Top-k, Lift và phân tích FP/FN</w:t>
      </w:r>
    </w:p>
    <w:p>
      <w:pPr>
        <w:keepLines w:val="0"/>
        <w:spacing w:after="80"/>
        <w:ind w:firstLine="482"/>
        <w:jc w:val="both"/>
      </w:pPr>
      <w:r>
        <w:rPr>
          <w:rFonts w:ascii="Times New Roman" w:hAnsi="Times New Roman" w:eastAsia="Times New Roman"/>
          <w:b w:val="0"/>
          <w:i w:val="0"/>
          <w:color w:val="000000"/>
          <w:sz w:val="26"/>
        </w:rPr>
        <w:t>Bên cạnh threshold, nhóm đánh giá theo năng lực kiểm tra giới hạn. Với N giao dịch và tỷ lệ p, số giao dịch được chọn là k_p = ceil(pN). Các giao dịch được sắp theo score giảm dần; nếu score bằng nhau tại biên cắt, source_row tăng dần được dùng làm tie-break để kết quả xác định. Trong báo cáo, Top-k được trình bày tại p = 0,5%, 1% và 2%.</w:t>
      </w:r>
    </w:p>
    <w:p>
      <w:pPr>
        <w:pStyle w:val="Equation"/>
        <w:tabs>
          <w:tab w:pos="4535" w:val="center"/>
          <w:tab w:pos="9071" w:val="right"/>
        </w:tabs>
        <w:spacing w:before="100" w:after="100"/>
      </w:pPr>
      <w:r>
        <w:tab/>
      </w:r>
      <w:r>
        <w:rPr>
          <w:rFonts w:ascii="Cambria Math" w:hAnsi="Cambria Math" w:eastAsia="Cambria Math"/>
          <w:color w:val="000000"/>
          <w:sz w:val="25"/>
        </w:rPr>
        <w:t>k_p = ⌈pN⌉</w:t>
      </w:r>
      <w:r>
        <w:tab/>
      </w:r>
      <w:r>
        <w:rPr>
          <w:rFonts w:ascii="Times New Roman" w:hAnsi="Times New Roman" w:eastAsia="Times New Roman"/>
          <w:color w:val="000000"/>
          <w:sz w:val="24"/>
        </w:rPr>
        <w:t>(2.8)</w:t>
      </w:r>
    </w:p>
    <w:p>
      <w:pPr>
        <w:pStyle w:val="Equation"/>
        <w:tabs>
          <w:tab w:pos="4535" w:val="center"/>
          <w:tab w:pos="9071" w:val="right"/>
        </w:tabs>
        <w:spacing w:before="100" w:after="100"/>
      </w:pPr>
      <w:r>
        <w:tab/>
      </w:r>
      <w:r>
        <w:rPr>
          <w:rFonts w:ascii="Cambria Math" w:hAnsi="Cambria Math" w:eastAsia="Cambria Math"/>
          <w:color w:val="000000"/>
          <w:sz w:val="25"/>
        </w:rPr>
        <w:t>Precision@k = TP@k / k</w:t>
      </w:r>
      <w:r>
        <w:tab/>
      </w:r>
      <w:r>
        <w:rPr>
          <w:rFonts w:ascii="Times New Roman" w:hAnsi="Times New Roman" w:eastAsia="Times New Roman"/>
          <w:color w:val="000000"/>
          <w:sz w:val="24"/>
        </w:rPr>
        <w:t>(2.9)</w:t>
      </w:r>
    </w:p>
    <w:p>
      <w:pPr>
        <w:pStyle w:val="Equation"/>
        <w:tabs>
          <w:tab w:pos="4535" w:val="center"/>
          <w:tab w:pos="9071" w:val="right"/>
        </w:tabs>
        <w:spacing w:before="100" w:after="100"/>
      </w:pPr>
      <w:r>
        <w:tab/>
      </w:r>
      <w:r>
        <w:rPr>
          <w:rFonts w:ascii="Cambria Math" w:hAnsi="Cambria Math" w:eastAsia="Cambria Math"/>
          <w:color w:val="000000"/>
          <w:sz w:val="25"/>
        </w:rPr>
        <w:t>Recall@k = TP@k / N₁</w:t>
      </w:r>
      <w:r>
        <w:tab/>
      </w:r>
      <w:r>
        <w:rPr>
          <w:rFonts w:ascii="Times New Roman" w:hAnsi="Times New Roman" w:eastAsia="Times New Roman"/>
          <w:color w:val="000000"/>
          <w:sz w:val="24"/>
        </w:rPr>
        <w:t>(2.10)</w:t>
      </w:r>
    </w:p>
    <w:p>
      <w:pPr>
        <w:pStyle w:val="Equation"/>
        <w:tabs>
          <w:tab w:pos="4535" w:val="center"/>
          <w:tab w:pos="9071" w:val="right"/>
        </w:tabs>
        <w:spacing w:before="100" w:after="100"/>
      </w:pPr>
      <w:r>
        <w:tab/>
      </w:r>
      <w:r>
        <w:rPr>
          <w:rFonts w:ascii="Cambria Math" w:hAnsi="Cambria Math" w:eastAsia="Cambria Math"/>
          <w:color w:val="000000"/>
          <w:sz w:val="25"/>
        </w:rPr>
        <w:t>Lift@k = Precision@k / (N₁/N)</w:t>
      </w:r>
      <w:r>
        <w:tab/>
      </w:r>
      <w:r>
        <w:rPr>
          <w:rFonts w:ascii="Times New Roman" w:hAnsi="Times New Roman" w:eastAsia="Times New Roman"/>
          <w:color w:val="000000"/>
          <w:sz w:val="24"/>
        </w:rPr>
        <w:t>(2.11)</w:t>
      </w:r>
    </w:p>
    <w:p>
      <w:pPr>
        <w:keepLines w:val="0"/>
        <w:spacing w:after="80"/>
        <w:ind w:firstLine="482"/>
        <w:jc w:val="both"/>
      </w:pPr>
      <w:r>
        <w:rPr>
          <w:rFonts w:ascii="Times New Roman" w:hAnsi="Times New Roman" w:eastAsia="Times New Roman"/>
          <w:b w:val="0"/>
          <w:i w:val="0"/>
          <w:color w:val="000000"/>
          <w:sz w:val="26"/>
        </w:rPr>
        <w:t>Precision@k trả lời trong k giao dịch được ưu tiên có bao nhiêu phần là fraud; Recall@k trả lời danh sách này thu hồi được bao nhiêu phần trong toàn bộ fraud; Lift@k so sánh mật độ fraud của Top-k với chọn ngẫu nhiên theo prevalence. TP@k và FP@k phải được báo cáo cùng các tỷ lệ để người đọc thấy cả lợi ích phát hiện và số cảnh báo nhầm tuyệt đối.</w:t>
      </w:r>
    </w:p>
    <w:p>
      <w:pPr>
        <w:pStyle w:val="Caption"/>
        <w:keepNext/>
        <w:spacing w:before="120" w:after="80"/>
        <w:jc w:val="center"/>
      </w:pPr>
      <w:r>
        <w:rPr>
          <w:rFonts w:ascii="Times New Roman" w:hAnsi="Times New Roman" w:eastAsia="Times New Roman"/>
          <w:b/>
          <w:color w:val="000000"/>
          <w:sz w:val="23"/>
        </w:rPr>
        <w:t>Bảng 2.6. Quy mô Top-k trên test split đã chốt</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1500"/>
        <w:gridCol w:w="1800"/>
        <w:gridCol w:w="4272"/>
      </w:tblGrid>
      <w:tr>
        <w:trPr>
          <w:tblHeader w:val="true"/>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Tỷ lệ p</w:t>
            </w:r>
          </w:p>
        </w:tc>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N test</w:t>
            </w:r>
          </w:p>
        </w:tc>
        <w:tc>
          <w:tcPr>
            <w:tcW w:type="dxa" w:w="18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k = ceil(pN)</w:t>
            </w:r>
          </w:p>
        </w:tc>
        <w:tc>
          <w:tcPr>
            <w:tcW w:type="dxa" w:w="42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20"/>
              </w:rPr>
              <w:t>Chỉ số phải báo cáo</w:t>
            </w:r>
          </w:p>
        </w:tc>
      </w:tr>
      <w:tr>
        <w:tc>
          <w:tcPr>
            <w:tcW w:type="dxa" w:w="1500"/>
            <w:vAlign w:val="center"/>
          </w:tcPr>
          <w:p>
            <w:pPr>
              <w:spacing w:after="0" w:line="259" w:lineRule="auto"/>
              <w:jc w:val="center"/>
            </w:pPr>
            <w:r>
              <w:rPr>
                <w:rFonts w:ascii="Times New Roman" w:hAnsi="Times New Roman" w:eastAsia="Times New Roman"/>
                <w:color w:val="000000"/>
                <w:sz w:val="20"/>
              </w:rPr>
              <w:t>0,5%</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284</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r>
        <w:tc>
          <w:tcPr>
            <w:tcW w:type="dxa" w:w="1500"/>
            <w:vAlign w:val="center"/>
          </w:tcPr>
          <w:p>
            <w:pPr>
              <w:spacing w:after="0" w:line="259" w:lineRule="auto"/>
              <w:jc w:val="center"/>
            </w:pPr>
            <w:r>
              <w:rPr>
                <w:rFonts w:ascii="Times New Roman" w:hAnsi="Times New Roman" w:eastAsia="Times New Roman"/>
                <w:color w:val="000000"/>
                <w:sz w:val="20"/>
              </w:rPr>
              <w:t>1%</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568</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r>
        <w:tc>
          <w:tcPr>
            <w:tcW w:type="dxa" w:w="1500"/>
            <w:vAlign w:val="center"/>
          </w:tcPr>
          <w:p>
            <w:pPr>
              <w:spacing w:after="0" w:line="259" w:lineRule="auto"/>
              <w:jc w:val="center"/>
            </w:pPr>
            <w:r>
              <w:rPr>
                <w:rFonts w:ascii="Times New Roman" w:hAnsi="Times New Roman" w:eastAsia="Times New Roman"/>
                <w:color w:val="000000"/>
                <w:sz w:val="20"/>
              </w:rPr>
              <w:t>2%</w:t>
            </w:r>
          </w:p>
        </w:tc>
        <w:tc>
          <w:tcPr>
            <w:tcW w:type="dxa" w:w="1500"/>
            <w:vAlign w:val="center"/>
          </w:tcPr>
          <w:p>
            <w:pPr>
              <w:spacing w:after="0" w:line="259" w:lineRule="auto"/>
              <w:jc w:val="center"/>
            </w:pPr>
            <w:r>
              <w:rPr>
                <w:rFonts w:ascii="Times New Roman" w:hAnsi="Times New Roman" w:eastAsia="Times New Roman"/>
                <w:color w:val="000000"/>
                <w:sz w:val="20"/>
              </w:rPr>
              <w:t>56.746</w:t>
            </w:r>
          </w:p>
        </w:tc>
        <w:tc>
          <w:tcPr>
            <w:tcW w:type="dxa" w:w="1800"/>
            <w:vAlign w:val="center"/>
          </w:tcPr>
          <w:p>
            <w:pPr>
              <w:spacing w:after="0" w:line="259" w:lineRule="auto"/>
              <w:jc w:val="center"/>
            </w:pPr>
            <w:r>
              <w:rPr>
                <w:rFonts w:ascii="Times New Roman" w:hAnsi="Times New Roman" w:eastAsia="Times New Roman"/>
                <w:color w:val="000000"/>
                <w:sz w:val="20"/>
              </w:rPr>
              <w:t>1.135</w:t>
            </w:r>
          </w:p>
        </w:tc>
        <w:tc>
          <w:tcPr>
            <w:tcW w:type="dxa" w:w="4272"/>
            <w:vAlign w:val="center"/>
          </w:tcPr>
          <w:p>
            <w:pPr>
              <w:spacing w:after="0" w:line="259" w:lineRule="auto"/>
              <w:jc w:val="left"/>
            </w:pPr>
            <w:r>
              <w:rPr>
                <w:rFonts w:ascii="Times New Roman" w:hAnsi="Times New Roman" w:eastAsia="Times New Roman"/>
                <w:color w:val="000000"/>
                <w:sz w:val="20"/>
              </w:rPr>
              <w:t>TP, FP, Precision@k, Recall@k, Lift@k</w:t>
            </w:r>
          </w:p>
        </w:tc>
      </w:tr>
    </w:tbl>
    <w:p>
      <w:pPr>
        <w:spacing w:after="20"/>
      </w:pPr>
    </w:p>
    <w:p>
      <w:pPr>
        <w:keepLines w:val="0"/>
        <w:spacing w:after="80"/>
        <w:ind w:firstLine="482"/>
        <w:jc w:val="both"/>
      </w:pPr>
      <w:r>
        <w:rPr>
          <w:rFonts w:ascii="Times New Roman" w:hAnsi="Times New Roman" w:eastAsia="Times New Roman"/>
          <w:b w:val="0"/>
          <w:i w:val="0"/>
          <w:color w:val="000000"/>
          <w:sz w:val="26"/>
        </w:rPr>
        <w:t>Threshold chi phí và Top-k trả lời hai câu hỏi khác nhau. Threshold chi phí giả định mức đánh đổi giữa FN và FP, trong khi Top-k cố định số giao dịch có thể kiểm tra. Nhóm đặt hai kết quả cạnh nhau, không chọn cách tốt hơn sau khi xem test. Việc so sánh tập trung vào số fraud thu hồi được, số FP tạo ra và mức Lift tại cùng năng lực kiểm tra.</w:t>
      </w:r>
    </w:p>
    <w:p>
      <w:pPr>
        <w:keepLines w:val="0"/>
        <w:spacing w:after="80"/>
        <w:ind w:firstLine="482"/>
        <w:jc w:val="both"/>
      </w:pPr>
      <w:r>
        <w:rPr>
          <w:rFonts w:ascii="Times New Roman" w:hAnsi="Times New Roman" w:eastAsia="Times New Roman"/>
          <w:b w:val="0"/>
          <w:i w:val="0"/>
          <w:color w:val="000000"/>
          <w:sz w:val="26"/>
        </w:rPr>
        <w:t>Phân tích lỗi được thực hiện sau đánh giá định lượng. Nhóm lấy 5-10 False Positive và 5-10 False Negative tại threshold đã khóa, truy vết source_row và mô tả các đặc trưng số nổi bật so với phân phối train. Do V1-V28 đã ẩn danh và dữ liệu thiếu ngữ cảnh khách hàng, nhận xét chỉ dừng ở mẫu số học; không suy ra nguyên nhân gian lận hoặc hành vi cụ thể. Feature importance, nếu dùng Random Forest, cũng chỉ cho biết mức mô hình phụ thuộc vào biến, không chứng minh quan hệ nhân quả.</w:t>
      </w:r>
    </w:p>
    <w:p>
      <w:pPr>
        <w:pStyle w:val="Heading1"/>
        <w:keepNext/>
        <w:pageBreakBefore/>
        <w:jc w:val="center"/>
      </w:pPr>
      <w:r>
        <w:t>PHỤ LỤC A.1: 01_DATA_EDA.IPYNB - NGUYỄN VĂN HOAN</w:t>
      </w:r>
    </w:p>
    <w:p>
      <w:pPr>
        <w:keepLines w:val="0"/>
        <w:spacing w:after="80"/>
        <w:ind w:firstLine="482"/>
        <w:jc w:val="both"/>
      </w:pPr>
      <w:r>
        <w:rPr>
          <w:rFonts w:ascii="Times New Roman" w:hAnsi="Times New Roman" w:eastAsia="Times New Roman"/>
          <w:b w:val="0"/>
          <w:i w:val="0"/>
          <w:color w:val="000000"/>
          <w:sz w:val="26"/>
        </w:rPr>
        <w:t>Notebook 01_data_eda.ipynb tạo nền dữ liệu chung cho toàn bộ đề tài. Notebook giữ vai trò điều phối, còn các thao tác kiểm chứng dữ liệu, làm sạch, tạo LogAmount, chia tập, kiểm tra contract và ghi file được đóng gói trong src/a1_utils.py. Cách tổ chức này cho phép kiểm thử từng hàm độc lập, đồng thời giữ notebook tập trung vào trình tự phân tích và đầu ra báo cáo. A.1 không huấn luyện mô hình và không dùng test để chọn feature.</w:t>
      </w:r>
    </w:p>
    <w:p>
      <w:pPr>
        <w:pStyle w:val="Caption"/>
        <w:keepNext/>
        <w:spacing w:before="120" w:after="80"/>
        <w:jc w:val="center"/>
      </w:pPr>
      <w:r>
        <w:rPr>
          <w:rFonts w:ascii="Times New Roman" w:hAnsi="Times New Roman" w:eastAsia="Times New Roman"/>
          <w:b/>
          <w:color w:val="000000"/>
          <w:sz w:val="23"/>
        </w:rPr>
        <w:t>Bảng A.1. Đầu vào và đầu ra của 01_data_eda.ipynb</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00"/>
        <w:gridCol w:w="3000"/>
        <w:gridCol w:w="4572"/>
      </w:tblGrid>
      <w:tr>
        <w:trPr>
          <w:tblHeader w:val="true"/>
          <w:cantSplit/>
        </w:trPr>
        <w:tc>
          <w:tcPr>
            <w:tcW w:type="dxa" w:w="1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Loại</w:t>
            </w:r>
          </w:p>
        </w:tc>
        <w:tc>
          <w:tcPr>
            <w:tcW w:type="dxa" w:w="30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Đường dẫn</w:t>
            </w:r>
          </w:p>
        </w:tc>
        <w:tc>
          <w:tcPr>
            <w:tcW w:type="dxa" w:w="45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9"/>
              </w:rPr>
              <w:t>Nội dung/kiểm soát</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Đầu vào</w:t>
            </w:r>
          </w:p>
        </w:tc>
        <w:tc>
          <w:tcPr>
            <w:tcW w:type="dxa" w:w="3000"/>
            <w:vAlign w:val="center"/>
          </w:tcPr>
          <w:p>
            <w:pPr>
              <w:spacing w:after="0" w:line="259" w:lineRule="auto"/>
              <w:jc w:val="left"/>
            </w:pPr>
            <w:r>
              <w:rPr>
                <w:rFonts w:ascii="Times New Roman" w:hAnsi="Times New Roman" w:eastAsia="Times New Roman"/>
                <w:color w:val="000000"/>
                <w:sz w:val="19"/>
              </w:rPr>
              <w:t>data/raw/creditcard.csv</w:t>
            </w:r>
          </w:p>
        </w:tc>
        <w:tc>
          <w:tcPr>
            <w:tcW w:type="dxa" w:w="4572"/>
            <w:vAlign w:val="center"/>
          </w:tcPr>
          <w:p>
            <w:pPr>
              <w:spacing w:after="0" w:line="259" w:lineRule="auto"/>
              <w:jc w:val="left"/>
            </w:pPr>
            <w:r>
              <w:rPr>
                <w:rFonts w:ascii="Times New Roman" w:hAnsi="Times New Roman" w:eastAsia="Times New Roman"/>
                <w:color w:val="000000"/>
                <w:sz w:val="19"/>
              </w:rPr>
              <w:t>Tệp raw, chỉ đọc; kiểm tra đường dẫn, kích thước, SHA-256, schema và Class</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Bảng audit</w:t>
            </w:r>
          </w:p>
        </w:tc>
        <w:tc>
          <w:tcPr>
            <w:tcW w:type="dxa" w:w="3000"/>
            <w:vAlign w:val="center"/>
          </w:tcPr>
          <w:p>
            <w:pPr>
              <w:spacing w:after="0" w:line="259" w:lineRule="auto"/>
              <w:jc w:val="left"/>
            </w:pPr>
            <w:r>
              <w:rPr>
                <w:rFonts w:ascii="Times New Roman" w:hAnsi="Times New Roman" w:eastAsia="Times New Roman"/>
                <w:color w:val="000000"/>
                <w:sz w:val="19"/>
              </w:rPr>
              <w:t>outputs/tables/data_audit.csv</w:t>
            </w:r>
          </w:p>
        </w:tc>
        <w:tc>
          <w:tcPr>
            <w:tcW w:type="dxa" w:w="4572"/>
            <w:vAlign w:val="center"/>
          </w:tcPr>
          <w:p>
            <w:pPr>
              <w:spacing w:after="0" w:line="259" w:lineRule="auto"/>
              <w:jc w:val="left"/>
            </w:pPr>
            <w:r>
              <w:rPr>
                <w:rFonts w:ascii="Times New Roman" w:hAnsi="Times New Roman" w:eastAsia="Times New Roman"/>
                <w:color w:val="000000"/>
                <w:sz w:val="19"/>
              </w:rPr>
              <w:t>Hash, shape, missing, infinity, duplicate và phân bố nhãn</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train</w:t>
            </w:r>
          </w:p>
        </w:tc>
        <w:tc>
          <w:tcPr>
            <w:tcW w:type="dxa" w:w="3000"/>
            <w:vAlign w:val="center"/>
          </w:tcPr>
          <w:p>
            <w:pPr>
              <w:spacing w:after="0" w:line="259" w:lineRule="auto"/>
              <w:jc w:val="left"/>
            </w:pPr>
            <w:r>
              <w:rPr>
                <w:rFonts w:ascii="Times New Roman" w:hAnsi="Times New Roman" w:eastAsia="Times New Roman"/>
                <w:color w:val="000000"/>
                <w:sz w:val="19"/>
              </w:rPr>
              <w:t>data/processed/train.csv</w:t>
            </w:r>
          </w:p>
        </w:tc>
        <w:tc>
          <w:tcPr>
            <w:tcW w:type="dxa" w:w="4572"/>
            <w:vAlign w:val="center"/>
          </w:tcPr>
          <w:p>
            <w:pPr>
              <w:spacing w:after="0" w:line="259" w:lineRule="auto"/>
              <w:jc w:val="left"/>
            </w:pPr>
            <w:r>
              <w:rPr>
                <w:rFonts w:ascii="Times New Roman" w:hAnsi="Times New Roman" w:eastAsia="Times New Roman"/>
                <w:color w:val="000000"/>
                <w:sz w:val="19"/>
              </w:rPr>
              <w:t>60%, có source_row; không ghi đè raw</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validation</w:t>
            </w:r>
          </w:p>
        </w:tc>
        <w:tc>
          <w:tcPr>
            <w:tcW w:type="dxa" w:w="3000"/>
            <w:vAlign w:val="center"/>
          </w:tcPr>
          <w:p>
            <w:pPr>
              <w:spacing w:after="0" w:line="259" w:lineRule="auto"/>
              <w:jc w:val="left"/>
            </w:pPr>
            <w:r>
              <w:rPr>
                <w:rFonts w:ascii="Times New Roman" w:hAnsi="Times New Roman" w:eastAsia="Times New Roman"/>
                <w:color w:val="000000"/>
                <w:sz w:val="19"/>
              </w:rPr>
              <w:t>data/processed/validation.csv</w:t>
            </w:r>
          </w:p>
        </w:tc>
        <w:tc>
          <w:tcPr>
            <w:tcW w:type="dxa" w:w="4572"/>
            <w:vAlign w:val="center"/>
          </w:tcPr>
          <w:p>
            <w:pPr>
              <w:spacing w:after="0" w:line="259" w:lineRule="auto"/>
              <w:jc w:val="left"/>
            </w:pPr>
            <w:r>
              <w:rPr>
                <w:rFonts w:ascii="Times New Roman" w:hAnsi="Times New Roman" w:eastAsia="Times New Roman"/>
                <w:color w:val="000000"/>
                <w:sz w:val="19"/>
              </w:rPr>
              <w:t>20%, cố định để Huy/Sang dùng</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Dữ liệu test</w:t>
            </w:r>
          </w:p>
        </w:tc>
        <w:tc>
          <w:tcPr>
            <w:tcW w:type="dxa" w:w="3000"/>
            <w:vAlign w:val="center"/>
          </w:tcPr>
          <w:p>
            <w:pPr>
              <w:spacing w:after="0" w:line="259" w:lineRule="auto"/>
              <w:jc w:val="left"/>
            </w:pPr>
            <w:r>
              <w:rPr>
                <w:rFonts w:ascii="Times New Roman" w:hAnsi="Times New Roman" w:eastAsia="Times New Roman"/>
                <w:color w:val="000000"/>
                <w:sz w:val="19"/>
              </w:rPr>
              <w:t>data/processed/test.csv</w:t>
            </w:r>
          </w:p>
        </w:tc>
        <w:tc>
          <w:tcPr>
            <w:tcW w:type="dxa" w:w="4572"/>
            <w:vAlign w:val="center"/>
          </w:tcPr>
          <w:p>
            <w:pPr>
              <w:spacing w:after="0" w:line="259" w:lineRule="auto"/>
              <w:jc w:val="left"/>
            </w:pPr>
            <w:r>
              <w:rPr>
                <w:rFonts w:ascii="Times New Roman" w:hAnsi="Times New Roman" w:eastAsia="Times New Roman"/>
                <w:color w:val="000000"/>
                <w:sz w:val="19"/>
              </w:rPr>
              <w:t>20%, khóa tới đánh giá cuối</w:t>
            </w:r>
          </w:p>
        </w:tc>
      </w:tr>
      <w:tr>
        <w:trPr>
          <w:cantSplit/>
        </w:trPr>
        <w:tc>
          <w:tcPr>
            <w:tcW w:type="dxa" w:w="1500"/>
            <w:vAlign w:val="center"/>
          </w:tcPr>
          <w:p>
            <w:pPr>
              <w:spacing w:after="0" w:line="259" w:lineRule="auto"/>
              <w:jc w:val="left"/>
            </w:pPr>
            <w:r>
              <w:rPr>
                <w:rFonts w:ascii="Times New Roman" w:hAnsi="Times New Roman" w:eastAsia="Times New Roman"/>
                <w:color w:val="000000"/>
                <w:sz w:val="19"/>
              </w:rPr>
              <w:t>Hình EDA</w:t>
            </w:r>
          </w:p>
        </w:tc>
        <w:tc>
          <w:tcPr>
            <w:tcW w:type="dxa" w:w="3000"/>
            <w:vAlign w:val="center"/>
          </w:tcPr>
          <w:p>
            <w:pPr>
              <w:spacing w:after="0" w:line="259" w:lineRule="auto"/>
              <w:jc w:val="left"/>
            </w:pPr>
            <w:r>
              <w:rPr>
                <w:rFonts w:ascii="Times New Roman" w:hAnsi="Times New Roman" w:eastAsia="Times New Roman"/>
                <w:color w:val="000000"/>
                <w:sz w:val="19"/>
              </w:rPr>
              <w:t>outputs/figures/*.png</w:t>
            </w:r>
          </w:p>
        </w:tc>
        <w:tc>
          <w:tcPr>
            <w:tcW w:type="dxa" w:w="4572"/>
            <w:vAlign w:val="center"/>
          </w:tcPr>
          <w:p>
            <w:pPr>
              <w:spacing w:after="0" w:line="259" w:lineRule="auto"/>
              <w:jc w:val="left"/>
            </w:pPr>
            <w:r>
              <w:rPr>
                <w:rFonts w:ascii="Times New Roman" w:hAnsi="Times New Roman" w:eastAsia="Times New Roman"/>
                <w:color w:val="000000"/>
                <w:sz w:val="19"/>
              </w:rPr>
              <w:t>Phân bố Class, LogAmount, Time và tương quan chọn lọc trên train</w:t>
            </w:r>
          </w:p>
        </w:tc>
      </w:tr>
      <w:tr>
        <w:trPr>
          <w:cantSplit/>
        </w:trPr>
        <w:tc>
          <w:tcPr>
            <w:tcW w:type="dxa" w:w="1500"/>
          </w:tcPr>
          <w:p>
            <w:pPr/>
            <w:r>
              <w:rPr>
                <w:rFonts w:ascii="Times New Roman" w:hAnsi="Times New Roman" w:eastAsia="Times New Roman"/>
                <w:color w:val="000000"/>
                <w:sz w:val="19"/>
              </w:rPr>
              <w:t>Bảng split</w:t>
            </w:r>
          </w:p>
        </w:tc>
        <w:tc>
          <w:tcPr>
            <w:tcW w:type="dxa" w:w="3000"/>
          </w:tcPr>
          <w:p>
            <w:pPr/>
            <w:r>
              <w:rPr>
                <w:rFonts w:ascii="Times New Roman" w:hAnsi="Times New Roman" w:eastAsia="Times New Roman"/>
                <w:color w:val="000000"/>
                <w:sz w:val="19"/>
              </w:rPr>
              <w:t>outputs/tables/split_summary.csv</w:t>
            </w:r>
          </w:p>
        </w:tc>
        <w:tc>
          <w:tcPr>
            <w:tcW w:type="dxa" w:w="4572"/>
          </w:tcPr>
          <w:p>
            <w:pPr/>
            <w:r>
              <w:rPr>
                <w:rFonts w:ascii="Times New Roman" w:hAnsi="Times New Roman" w:eastAsia="Times New Roman"/>
                <w:color w:val="000000"/>
                <w:sz w:val="19"/>
              </w:rPr>
              <w:t>Số dòng, Class 0, Class 1 và fraud_rate của ba split</w:t>
            </w:r>
          </w:p>
        </w:tc>
      </w:tr>
      <w:tr>
        <w:trPr>
          <w:cantSplit/>
        </w:trPr>
        <w:tc>
          <w:tcPr>
            <w:tcW w:type="dxa" w:w="1500"/>
          </w:tcPr>
          <w:p>
            <w:pPr/>
            <w:r>
              <w:rPr>
                <w:rFonts w:ascii="Times New Roman" w:hAnsi="Times New Roman" w:eastAsia="Times New Roman"/>
                <w:color w:val="000000"/>
                <w:sz w:val="19"/>
              </w:rPr>
              <w:t>Thống kê train</w:t>
            </w:r>
          </w:p>
        </w:tc>
        <w:tc>
          <w:tcPr>
            <w:tcW w:type="dxa" w:w="3000"/>
          </w:tcPr>
          <w:p>
            <w:pPr/>
            <w:r>
              <w:rPr>
                <w:rFonts w:ascii="Times New Roman" w:hAnsi="Times New Roman" w:eastAsia="Times New Roman"/>
                <w:color w:val="000000"/>
                <w:sz w:val="19"/>
              </w:rPr>
              <w:t>outputs/tables/train_class_summary.csv</w:t>
            </w:r>
          </w:p>
        </w:tc>
        <w:tc>
          <w:tcPr>
            <w:tcW w:type="dxa" w:w="4572"/>
          </w:tcPr>
          <w:p>
            <w:pPr/>
            <w:r>
              <w:rPr>
                <w:rFonts w:ascii="Times New Roman" w:hAnsi="Times New Roman" w:eastAsia="Times New Roman"/>
                <w:color w:val="000000"/>
                <w:sz w:val="19"/>
              </w:rPr>
              <w:t>Theo Class: số dòng, Amount trung bình/trung vị, LogAmount trung vị và miền Time</w:t>
            </w:r>
          </w:p>
        </w:tc>
      </w:tr>
      <w:tr>
        <w:trPr>
          <w:cantSplit/>
        </w:trPr>
        <w:tc>
          <w:tcPr>
            <w:tcW w:type="dxa" w:w="1500"/>
          </w:tcPr>
          <w:p>
            <w:pPr/>
            <w:r>
              <w:rPr>
                <w:rFonts w:ascii="Times New Roman" w:hAnsi="Times New Roman" w:eastAsia="Times New Roman"/>
                <w:color w:val="000000"/>
                <w:sz w:val="19"/>
              </w:rPr>
              <w:t>Manifest nguồn</w:t>
            </w:r>
          </w:p>
        </w:tc>
        <w:tc>
          <w:tcPr>
            <w:tcW w:type="dxa" w:w="3000"/>
          </w:tcPr>
          <w:p>
            <w:pPr/>
            <w:r>
              <w:rPr>
                <w:rFonts w:ascii="Times New Roman" w:hAnsi="Times New Roman" w:eastAsia="Times New Roman"/>
                <w:color w:val="000000"/>
                <w:sz w:val="19"/>
              </w:rPr>
              <w:t>outputs/tables/data_source_manifest.json</w:t>
            </w:r>
          </w:p>
        </w:tc>
        <w:tc>
          <w:tcPr>
            <w:tcW w:type="dxa" w:w="4572"/>
          </w:tcPr>
          <w:p>
            <w:pPr/>
            <w:r>
              <w:rPr>
                <w:rFonts w:ascii="Times New Roman" w:hAnsi="Times New Roman" w:eastAsia="Times New Roman"/>
                <w:color w:val="000000"/>
                <w:sz w:val="19"/>
              </w:rPr>
              <w:t>Đường dẫn, kích thước, SHA-256, số dòng raw/sạch, duplicate và seed</w:t>
            </w:r>
          </w:p>
        </w:tc>
      </w:tr>
      <w:tr>
        <w:trPr>
          <w:cantSplit/>
        </w:trPr>
        <w:tc>
          <w:tcPr>
            <w:tcW w:type="dxa" w:w="1500"/>
          </w:tcPr>
          <w:p>
            <w:pPr/>
            <w:r>
              <w:rPr>
                <w:rFonts w:ascii="Times New Roman" w:hAnsi="Times New Roman" w:eastAsia="Times New Roman"/>
                <w:color w:val="000000"/>
                <w:sz w:val="19"/>
              </w:rPr>
              <w:t>Feature contract</w:t>
            </w:r>
          </w:p>
        </w:tc>
        <w:tc>
          <w:tcPr>
            <w:tcW w:type="dxa" w:w="3000"/>
          </w:tcPr>
          <w:p>
            <w:pPr/>
            <w:r>
              <w:rPr>
                <w:rFonts w:ascii="Times New Roman" w:hAnsi="Times New Roman" w:eastAsia="Times New Roman"/>
                <w:color w:val="000000"/>
                <w:sz w:val="19"/>
              </w:rPr>
              <w:t>outputs/tables/feature_contract.json</w:t>
            </w:r>
          </w:p>
        </w:tc>
        <w:tc>
          <w:tcPr>
            <w:tcW w:type="dxa" w:w="4572"/>
          </w:tcPr>
          <w:p>
            <w:pPr/>
            <w:r>
              <w:rPr>
                <w:rFonts w:ascii="Times New Roman" w:hAnsi="Times New Roman" w:eastAsia="Times New Roman"/>
                <w:color w:val="000000"/>
                <w:sz w:val="19"/>
              </w:rPr>
              <w:t>Target, khóa không phải feature, danh sách feature và vai trò từng split</w:t>
            </w:r>
          </w:p>
        </w:tc>
      </w:tr>
      <w:tr>
        <w:trPr>
          <w:cantSplit/>
        </w:trPr>
        <w:tc>
          <w:tcPr>
            <w:tcW w:type="dxa" w:w="1500"/>
          </w:tcPr>
          <w:p>
            <w:pPr/>
            <w:r>
              <w:rPr>
                <w:rFonts w:ascii="Times New Roman" w:hAnsi="Times New Roman" w:eastAsia="Times New Roman"/>
                <w:color w:val="000000"/>
                <w:sz w:val="19"/>
              </w:rPr>
              <w:t>Tương quan</w:t>
            </w:r>
          </w:p>
        </w:tc>
        <w:tc>
          <w:tcPr>
            <w:tcW w:type="dxa" w:w="3000"/>
          </w:tcPr>
          <w:p>
            <w:pPr/>
            <w:r>
              <w:rPr>
                <w:rFonts w:ascii="Times New Roman" w:hAnsi="Times New Roman" w:eastAsia="Times New Roman"/>
                <w:color w:val="000000"/>
                <w:sz w:val="19"/>
              </w:rPr>
              <w:t>outputs/tables/selected_correlations.csv</w:t>
            </w:r>
          </w:p>
        </w:tc>
        <w:tc>
          <w:tcPr>
            <w:tcW w:type="dxa" w:w="4572"/>
          </w:tcPr>
          <w:p>
            <w:pPr/>
            <w:r>
              <w:rPr>
                <w:rFonts w:ascii="Times New Roman" w:hAnsi="Times New Roman" w:eastAsia="Times New Roman"/>
                <w:color w:val="000000"/>
                <w:sz w:val="19"/>
              </w:rPr>
              <w:t>12 biến có |tương quan Pearson| lớn nhất với Class trên train</w:t>
            </w:r>
          </w:p>
        </w:tc>
      </w:tr>
    </w:tbl>
    <w:p>
      <w:pPr>
        <w:spacing w:after="20"/>
      </w:pPr>
    </w:p>
    <w:p>
      <w:pPr>
        <w:pStyle w:val="Heading2"/>
        <w:keepNext/>
      </w:pPr>
      <w:r>
        <w:t>A.1.1. Cấu trúc triển khai của notebook</w:t>
      </w:r>
    </w:p>
    <w:p>
      <w:pPr>
        <w:pStyle w:val="ListNumber"/>
        <w:spacing w:after="60" w:line="288" w:lineRule="auto"/>
        <w:ind w:left="624" w:hanging="312"/>
        <w:numPr>
          <w:ilvl w:val="0"/>
          <w:numId w:val="11"/>
        </w:numPr>
      </w:pPr>
      <w:r>
        <w:rPr>
          <w:rFonts w:ascii="Times New Roman" w:hAnsi="Times New Roman" w:eastAsia="Times New Roman"/>
          <w:color w:val="000000"/>
          <w:sz w:val="25"/>
        </w:rPr>
        <w:t>Markdown mở đầu xác định mục tiêu, phạm vi, giới hạn và quy tắc không sửa dữ liệu raw.</w:t>
      </w:r>
    </w:p>
    <w:p>
      <w:pPr>
        <w:pStyle w:val="ListNumber"/>
        <w:spacing w:after="60" w:line="288" w:lineRule="auto"/>
        <w:ind w:left="624" w:hanging="312"/>
        <w:numPr>
          <w:ilvl w:val="0"/>
          <w:numId w:val="11"/>
        </w:numPr>
      </w:pPr>
      <w:r>
        <w:rPr>
          <w:rFonts w:ascii="Times New Roman" w:hAnsi="Times New Roman" w:eastAsia="Times New Roman"/>
          <w:color w:val="000000"/>
          <w:sz w:val="25"/>
        </w:rPr>
        <w:t>Thiết lập PROJECT_ROOT, RAW_PATH, OUTPUT_ROOT và cờ STRICT_DATASET; sau đó import các hàm, hằng số và contract từ src/a1_utils.py.</w:t>
      </w:r>
    </w:p>
    <w:p>
      <w:pPr>
        <w:pStyle w:val="ListNumber"/>
        <w:spacing w:after="60" w:line="288" w:lineRule="auto"/>
        <w:ind w:left="624" w:hanging="312"/>
        <w:numPr>
          <w:ilvl w:val="0"/>
          <w:numId w:val="11"/>
        </w:numPr>
      </w:pPr>
      <w:r>
        <w:rPr>
          <w:rFonts w:ascii="Times New Roman" w:hAnsi="Times New Roman" w:eastAsia="Times New Roman"/>
          <w:color w:val="000000"/>
          <w:sz w:val="25"/>
        </w:rPr>
        <w:t>Gọi verify_raw_file() để kiểm tra sự tồn tại, kích thước byte và SHA-256 của tệp tại RAW_PATH trước khi pandas đọc CSV.</w:t>
      </w:r>
    </w:p>
    <w:p>
      <w:pPr>
        <w:pStyle w:val="ListNumber"/>
        <w:spacing w:after="60" w:line="288" w:lineRule="auto"/>
        <w:ind w:left="624" w:hanging="312"/>
        <w:numPr>
          <w:ilvl w:val="0"/>
          <w:numId w:val="11"/>
        </w:numPr>
      </w:pPr>
      <w:r>
        <w:rPr>
          <w:rFonts w:ascii="Times New Roman" w:hAnsi="Times New Roman" w:eastAsia="Times New Roman"/>
          <w:color w:val="000000"/>
          <w:sz w:val="25"/>
        </w:rPr>
        <w:t>Đọc CSV và gọi validate_raw_dataframe() để kiểm tra schema, kiểu số, missing, infinity, miền giá trị, phân bố Class và exact duplicates.</w:t>
      </w:r>
    </w:p>
    <w:p>
      <w:pPr>
        <w:pStyle w:val="ListNumber"/>
        <w:spacing w:after="60" w:line="288" w:lineRule="auto"/>
        <w:ind w:left="624" w:hanging="312"/>
        <w:numPr>
          <w:ilvl w:val="0"/>
          <w:numId w:val="11"/>
        </w:numPr>
      </w:pPr>
      <w:r>
        <w:rPr>
          <w:rFonts w:ascii="Times New Roman" w:hAnsi="Times New Roman" w:eastAsia="Times New Roman"/>
          <w:color w:val="000000"/>
          <w:sz w:val="25"/>
        </w:rPr>
        <w:t>Gọi clean_and_add_features(): tạo source_row trước khi lọc, loại exact duplicates trên 31 cột gốc và tạo LogAmount.</w:t>
      </w:r>
    </w:p>
    <w:p>
      <w:pPr>
        <w:pStyle w:val="ListNumber"/>
        <w:spacing w:after="60" w:line="288" w:lineRule="auto"/>
        <w:ind w:left="624" w:hanging="312"/>
        <w:numPr>
          <w:ilvl w:val="0"/>
          <w:numId w:val="11"/>
        </w:numPr>
      </w:pPr>
      <w:r>
        <w:rPr>
          <w:rFonts w:ascii="Times New Roman" w:hAnsi="Times New Roman" w:eastAsia="Times New Roman"/>
          <w:color w:val="000000"/>
          <w:sz w:val="25"/>
        </w:rPr>
        <w:t>Ở chế độ chuẩn, đối chiếu số duplicate, số dòng sạch và số Class 1 sau làm sạch với các hằng EXPECTED_* của bộ ULB.</w:t>
      </w:r>
    </w:p>
    <w:p>
      <w:pPr>
        <w:pStyle w:val="ListNumber"/>
        <w:spacing w:after="60" w:line="288" w:lineRule="auto"/>
        <w:ind w:left="624" w:hanging="312"/>
        <w:numPr>
          <w:ilvl w:val="0"/>
          <w:numId w:val="11"/>
        </w:numPr>
      </w:pPr>
      <w:r>
        <w:rPr>
          <w:rFonts w:ascii="Times New Roman" w:hAnsi="Times New Roman" w:eastAsia="Times New Roman"/>
          <w:color w:val="000000"/>
          <w:sz w:val="25"/>
        </w:rPr>
        <w:t>Gọi stratified_split(); hàm này thực hiện hai lần train_test_split để tạo train/validation/test theo tỷ lệ 60/20/20, stratify=Class và random_state=42.</w:t>
      </w:r>
    </w:p>
    <w:p>
      <w:pPr>
        <w:pStyle w:val="ListNumber"/>
        <w:spacing w:after="60" w:line="288" w:lineRule="auto"/>
        <w:ind w:left="624" w:hanging="312"/>
        <w:numPr>
          <w:ilvl w:val="0"/>
          <w:numId w:val="11"/>
        </w:numPr>
      </w:pPr>
      <w:r>
        <w:rPr>
          <w:rFonts w:ascii="Times New Roman" w:hAnsi="Times New Roman" w:eastAsia="Times New Roman"/>
          <w:color w:val="000000"/>
          <w:sz w:val="25"/>
        </w:rPr>
        <w:t>Gọi assert_split_contract() để kiểm tra schema, source_row duy nhất, ba split không giao nhau và tổng số dòng được bảo toàn.</w:t>
      </w:r>
    </w:p>
    <w:p>
      <w:pPr>
        <w:pStyle w:val="ListNumber"/>
        <w:spacing w:after="60" w:line="288" w:lineRule="auto"/>
        <w:ind w:left="624" w:hanging="312"/>
        <w:numPr>
          <w:ilvl w:val="0"/>
          <w:numId w:val="11"/>
        </w:numPr>
      </w:pPr>
      <w:r>
        <w:rPr>
          <w:rFonts w:ascii="Times New Roman" w:hAnsi="Times New Roman" w:eastAsia="Times New Roman"/>
          <w:color w:val="000000"/>
          <w:sz w:val="25"/>
        </w:rPr>
        <w:t>Thực hiện EDA chỉ trên train; xuất bốn hình và bảng selected_correlations.csv với tên ổn định.</w:t>
      </w:r>
    </w:p>
    <w:p>
      <w:pPr>
        <w:pStyle w:val="ListNumber"/>
        <w:spacing w:after="60" w:line="288" w:lineRule="auto"/>
        <w:ind w:left="624" w:hanging="312"/>
        <w:numPr>
          <w:ilvl w:val="0"/>
          <w:numId w:val="11"/>
        </w:numPr>
      </w:pPr>
      <w:r>
        <w:rPr>
          <w:rFonts w:ascii="Times New Roman" w:hAnsi="Times New Roman" w:eastAsia="Times New Roman"/>
          <w:color w:val="000000"/>
          <w:sz w:val="25"/>
        </w:rPr>
        <w:t>Ghi ba split, sáu đầu ra bảng/JSON và bốn hình; kiểm tra lại SHA-256 cùng danh sách file bắt buộc trước khi in bốn dòng [OK].</w:t>
      </w:r>
    </w:p>
    <w:p>
      <w:pPr>
        <w:pStyle w:val="Heading2"/>
        <w:keepNext/>
      </w:pPr>
      <w:r>
        <w:t>A.1.2. Các phép kiểm tra cốt lõi trong mã nguồn</w:t>
      </w:r>
    </w:p>
    <w:p>
      <w:pPr>
        <w:keepNext/>
        <w:spacing w:before="100" w:after="40"/>
      </w:pPr>
      <w:r>
        <w:rPr>
          <w:rFonts w:ascii="Times New Roman" w:hAnsi="Times New Roman" w:eastAsia="Times New Roman"/>
          <w:b/>
          <w:color w:val="000000"/>
          <w:sz w:val="23"/>
        </w:rPr>
        <w:t>Notebook không định nghĩa lại các hàm xử lý. Sau khi thiết lập đường dẫn, notebook import và gọi các hàm đã kiểm thử từ src/a1_utils.py.</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file_info = verify_raw_file(RAW_PATH, strict=STRICT_DATASET)</w:t>
        <w:br/>
        <w:t>raw = pd.read_csv(RAW_PATH)</w:t>
        <w:br/>
        <w:t>raw_summary = validate_raw_dataframe(raw, strict=STRICT_DATASET)</w:t>
        <w:br/>
        <w:t>clean, duplicate_count = clean_and_add_features(raw)</w:t>
        <w:br/>
        <w:t>splits = stratified_split(clean, random_state=RANDOM_STATE)</w:t>
      </w:r>
    </w:p>
    <w:p>
      <w:pPr>
        <w:keepNext/>
        <w:spacing w:before="100" w:after="40"/>
      </w:pPr>
      <w:r>
        <w:rPr>
          <w:rFonts w:ascii="Times New Roman" w:hAnsi="Times New Roman" w:eastAsia="Times New Roman"/>
          <w:b/>
          <w:color w:val="000000"/>
          <w:sz w:val="23"/>
        </w:rPr>
        <w:t>Cờ STRICT_DATASET mặc định bằng True cho lần chạy tạo số liệu báo cáo. Khi cờ này bật, kích thước, SHA-256, số dòng, số Class 1 và số duplicate phải khớp bộ ULB chuẩn.</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if STRICT_DATASET:</w:t>
        <w:br/>
        <w:t xml:space="preserve">    assert duplicate_count == EXPECTED_DUPLICATES</w:t>
        <w:br/>
        <w:t xml:space="preserve">    assert len(clean) == EXPECTED_CLEAN_ROWS</w:t>
        <w:br/>
        <w:t xml:space="preserve">    assert int(clean[TARGET].sum()) == EXPECTED_CLEAN_FRAUD</w:t>
      </w:r>
    </w:p>
    <w:p>
      <w:pPr>
        <w:keepNext/>
        <w:spacing w:before="100" w:after="40"/>
      </w:pPr>
      <w:r>
        <w:rPr>
          <w:rFonts w:ascii="Times New Roman" w:hAnsi="Times New Roman" w:eastAsia="Times New Roman"/>
          <w:b/>
          <w:color w:val="000000"/>
          <w:sz w:val="23"/>
        </w:rPr>
        <w:t>Hai lần gọi train_test_split nằm bên trong stratified_split(), không được viết trực tiếp trong notebook. Cách chia thực tế của module là:</w:t>
      </w:r>
    </w:p>
    <w:p>
      <w:pPr>
        <w:pStyle w:val="CodeBlock"/>
        <w:keepLines/>
        <w:spacing w:before="40" w:after="120" w:line="240" w:lineRule="auto"/>
        <w:ind w:left="227" w:right="142"/>
        <w:jc w:val="left"/>
        <w:shd w:fill="F7F7F7"/>
        <w:pBdr>
          <w:top w:val="single" w:sz="4" w:space="4" w:color="D9D9D9"/>
          <w:left w:val="single" w:sz="4" w:space="4" w:color="D9D9D9"/>
          <w:bottom w:val="single" w:sz="4" w:space="4" w:color="D9D9D9"/>
          <w:right w:val="single" w:sz="4" w:space="4" w:color="D9D9D9"/>
        </w:pBdr>
      </w:pPr>
      <w:r>
        <w:rPr>
          <w:rFonts w:ascii="Consolas" w:hAnsi="Consolas" w:eastAsia="Consolas"/>
          <w:color w:val="000000"/>
          <w:sz w:val="17"/>
        </w:rPr>
        <w:t>train_validation, test = train_test_split(</w:t>
        <w:br/>
        <w:t xml:space="preserve">    clean, test_size=0.20, stratify=clean[TARGET], random_state=random_state</w:t>
        <w:br/>
        <w:t>)</w:t>
        <w:br/>
        <w:t>train, validation = train_test_split(</w:t>
        <w:br/>
        <w:t xml:space="preserve">    train_validation, test_size=0.25,</w:t>
        <w:br/>
        <w:t xml:space="preserve">    stratify=train_validation[TARGET], random_state=random_state</w:t>
        <w:br/>
        <w:t>)</w:t>
      </w:r>
    </w:p>
    <w:p>
      <w:pPr>
        <w:keepLines w:val="0"/>
        <w:spacing w:after="80"/>
        <w:ind w:firstLine="482"/>
        <w:jc w:val="both"/>
      </w:pPr>
      <w:r>
        <w:rPr>
          <w:rFonts w:ascii="Times New Roman" w:hAnsi="Times New Roman" w:eastAsia="Times New Roman"/>
          <w:b w:val="0"/>
          <w:i w:val="0"/>
          <w:color w:val="000000"/>
          <w:sz w:val="26"/>
        </w:rPr>
        <w:t>Ở cell cuối, notebook gọi lại assert_split_contract(), xác nhận Class và source_row không nằm trong feature contract, tính lại SHA-256 để phát hiện raw thay đổi trong lúc chạy và kiểm tra toàn bộ file bắt buộc. A1_STRICT_DATASET=0 chỉ nới các hằng đối chiếu cố định; dữ liệu tổng hợp được tạo riêng trong scripts/smoke_test_notebook.py, đặt ở thư mục tạm và không được dùng cho báo cáo.</w:t>
      </w:r>
    </w:p>
    <w:p>
      <w:pPr>
        <w:pStyle w:val="Heading2"/>
        <w:keepNext/>
      </w:pPr>
      <w:r>
        <w:t>A.1.3. Đầu ra kiểm chứng và schema của data_audit.csv</w:t>
      </w:r>
    </w:p>
    <w:p>
      <w:pPr>
        <w:pStyle w:val="Caption"/>
        <w:keepNext/>
        <w:spacing w:before="120" w:after="80"/>
        <w:jc w:val="center"/>
      </w:pPr>
      <w:r>
        <w:rPr>
          <w:rFonts w:ascii="Times New Roman" w:hAnsi="Times New Roman" w:eastAsia="Times New Roman"/>
          <w:b/>
          <w:color w:val="000000"/>
          <w:sz w:val="23"/>
        </w:rPr>
        <w:t>Bảng A.2. Các trường được build_audit_table() ghi vào data_audit.csv</w:t>
      </w:r>
    </w:p>
    <w:tbl>
      <w:tblPr>
        <w:tblStyle w:val="TableGrid"/>
        <w:tblW w:type="dxa" w:w="9072"/>
        <w:jc w:val="center"/>
        <w:tblLayout w:type="fixed"/>
        <w:tblLook w:firstColumn="1" w:firstRow="1" w:lastColumn="0" w:lastRow="0" w:noHBand="0" w:noVBand="1" w:val="04A0"/>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00"/>
        <w:gridCol w:w="3600"/>
        <w:gridCol w:w="2972"/>
      </w:tblGrid>
      <w:tr>
        <w:trPr>
          <w:tblHeader w:val="true"/>
          <w:cantSplit/>
        </w:trPr>
        <w:tc>
          <w:tcPr>
            <w:tcW w:type="dxa" w:w="25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Trường</w:t>
            </w:r>
          </w:p>
        </w:tc>
        <w:tc>
          <w:tcPr>
            <w:tcW w:type="dxa" w:w="3600"/>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Ý nghĩa</w:t>
            </w:r>
          </w:p>
        </w:tc>
        <w:tc>
          <w:tcPr>
            <w:tcW w:type="dxa" w:w="2972"/>
            <w:tcMar>
              <w:top w:w="90" w:type="dxa"/>
              <w:start w:w="120" w:type="dxa"/>
              <w:bottom w:w="90" w:type="dxa"/>
              <w:end w:w="120" w:type="dxa"/>
            </w:tcMar>
            <w:shd w:fill="D9E2F3"/>
            <w:vAlign w:val="center"/>
          </w:tcPr>
          <w:p>
            <w:pPr>
              <w:spacing w:after="0"/>
              <w:jc w:val="center"/>
            </w:pPr>
            <w:r>
              <w:rPr>
                <w:rFonts w:ascii="Times New Roman" w:hAnsi="Times New Roman" w:eastAsia="Times New Roman"/>
                <w:b/>
                <w:color w:val="000000"/>
                <w:sz w:val="18"/>
              </w:rPr>
              <w:t>Ví dụ/giá trị đối chiếu</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source_path</w:t>
            </w:r>
          </w:p>
        </w:tc>
        <w:tc>
          <w:tcPr>
            <w:tcW w:type="dxa" w:w="3600"/>
            <w:vAlign w:val="center"/>
          </w:tcPr>
          <w:p>
            <w:pPr>
              <w:spacing w:after="0" w:line="259" w:lineRule="auto"/>
              <w:jc w:val="left"/>
            </w:pPr>
            <w:r>
              <w:rPr>
                <w:rFonts w:ascii="Times New Roman" w:hAnsi="Times New Roman" w:eastAsia="Times New Roman"/>
                <w:color w:val="000000"/>
                <w:sz w:val="18"/>
              </w:rPr>
              <w:t>Đường dẫn RAW_PATH đã resolve</w:t>
            </w:r>
          </w:p>
        </w:tc>
        <w:tc>
          <w:tcPr>
            <w:tcW w:type="dxa" w:w="2972"/>
            <w:vAlign w:val="center"/>
          </w:tcPr>
          <w:p>
            <w:pPr>
              <w:spacing w:after="0" w:line="259" w:lineRule="auto"/>
              <w:jc w:val="left"/>
            </w:pPr>
            <w:r>
              <w:rPr>
                <w:rFonts w:ascii="Times New Roman" w:hAnsi="Times New Roman" w:eastAsia="Times New Roman"/>
                <w:color w:val="000000"/>
                <w:sz w:val="18"/>
              </w:rPr>
              <w:t>.../data/raw/creditcard.csv</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source_file_size_bytes</w:t>
            </w:r>
          </w:p>
        </w:tc>
        <w:tc>
          <w:tcPr>
            <w:tcW w:type="dxa" w:w="3600"/>
            <w:vAlign w:val="center"/>
          </w:tcPr>
          <w:p>
            <w:pPr>
              <w:spacing w:after="0" w:line="259" w:lineRule="auto"/>
              <w:jc w:val="left"/>
            </w:pPr>
            <w:r>
              <w:rPr>
                <w:rFonts w:ascii="Times New Roman" w:hAnsi="Times New Roman" w:eastAsia="Times New Roman"/>
                <w:color w:val="000000"/>
                <w:sz w:val="18"/>
              </w:rPr>
              <w:t>Kích thước tệp raw</w:t>
            </w:r>
          </w:p>
        </w:tc>
        <w:tc>
          <w:tcPr>
            <w:tcW w:type="dxa" w:w="2972"/>
            <w:vAlign w:val="center"/>
          </w:tcPr>
          <w:p>
            <w:pPr>
              <w:spacing w:after="0" w:line="259" w:lineRule="auto"/>
              <w:jc w:val="left"/>
            </w:pPr>
            <w:r>
              <w:rPr>
                <w:rFonts w:ascii="Times New Roman" w:hAnsi="Times New Roman" w:eastAsia="Times New Roman"/>
                <w:color w:val="000000"/>
                <w:sz w:val="18"/>
              </w:rPr>
              <w:t>150828752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source_sha256</w:t>
            </w:r>
          </w:p>
        </w:tc>
        <w:tc>
          <w:tcPr>
            <w:tcW w:type="dxa" w:w="3600"/>
            <w:vAlign w:val="center"/>
          </w:tcPr>
          <w:p>
            <w:pPr>
              <w:spacing w:after="0" w:line="259" w:lineRule="auto"/>
              <w:jc w:val="left"/>
            </w:pPr>
            <w:r>
              <w:rPr>
                <w:rFonts w:ascii="Times New Roman" w:hAnsi="Times New Roman" w:eastAsia="Times New Roman"/>
                <w:color w:val="000000"/>
                <w:sz w:val="18"/>
              </w:rPr>
              <w:t>SHA-256 của tệp raw</w:t>
            </w:r>
          </w:p>
        </w:tc>
        <w:tc>
          <w:tcPr>
            <w:tcW w:type="dxa" w:w="2972"/>
            <w:vAlign w:val="center"/>
          </w:tcPr>
          <w:p>
            <w:pPr>
              <w:spacing w:after="0" w:line="259" w:lineRule="auto"/>
              <w:jc w:val="left"/>
            </w:pPr>
            <w:r>
              <w:rPr>
                <w:rFonts w:ascii="Times New Roman" w:hAnsi="Times New Roman" w:eastAsia="Times New Roman"/>
                <w:color w:val="000000"/>
                <w:sz w:val="18"/>
              </w:rPr>
              <w:t>76274b...51a89</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random_state</w:t>
            </w:r>
          </w:p>
        </w:tc>
        <w:tc>
          <w:tcPr>
            <w:tcW w:type="dxa" w:w="3600"/>
            <w:vAlign w:val="center"/>
          </w:tcPr>
          <w:p>
            <w:pPr>
              <w:spacing w:after="0" w:line="259" w:lineRule="auto"/>
              <w:jc w:val="left"/>
            </w:pPr>
            <w:r>
              <w:rPr>
                <w:rFonts w:ascii="Times New Roman" w:hAnsi="Times New Roman" w:eastAsia="Times New Roman"/>
                <w:color w:val="000000"/>
                <w:sz w:val="18"/>
              </w:rPr>
              <w:t>Seed dùng để chia dữ liệu</w:t>
            </w:r>
          </w:p>
        </w:tc>
        <w:tc>
          <w:tcPr>
            <w:tcW w:type="dxa" w:w="2972"/>
            <w:vAlign w:val="center"/>
          </w:tcPr>
          <w:p>
            <w:pPr>
              <w:spacing w:after="0" w:line="259" w:lineRule="auto"/>
              <w:jc w:val="left"/>
            </w:pPr>
            <w:r>
              <w:rPr>
                <w:rFonts w:ascii="Times New Roman" w:hAnsi="Times New Roman" w:eastAsia="Times New Roman"/>
                <w:color w:val="000000"/>
                <w:sz w:val="18"/>
              </w:rPr>
              <w:t>42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raw_rows / raw_columns</w:t>
            </w:r>
          </w:p>
        </w:tc>
        <w:tc>
          <w:tcPr>
            <w:tcW w:type="dxa" w:w="3600"/>
            <w:vAlign w:val="center"/>
          </w:tcPr>
          <w:p>
            <w:pPr>
              <w:spacing w:after="0" w:line="259" w:lineRule="auto"/>
              <w:jc w:val="left"/>
            </w:pPr>
            <w:r>
              <w:rPr>
                <w:rFonts w:ascii="Times New Roman" w:hAnsi="Times New Roman" w:eastAsia="Times New Roman"/>
                <w:color w:val="000000"/>
                <w:sz w:val="18"/>
              </w:rPr>
              <w:t>Kích thước bảng raw</w:t>
            </w:r>
          </w:p>
        </w:tc>
        <w:tc>
          <w:tcPr>
            <w:tcW w:type="dxa" w:w="2972"/>
            <w:vAlign w:val="center"/>
          </w:tcPr>
          <w:p>
            <w:pPr>
              <w:spacing w:after="0" w:line="259" w:lineRule="auto"/>
              <w:jc w:val="left"/>
            </w:pPr>
            <w:r>
              <w:rPr>
                <w:rFonts w:ascii="Times New Roman" w:hAnsi="Times New Roman" w:eastAsia="Times New Roman"/>
                <w:color w:val="000000"/>
                <w:sz w:val="18"/>
              </w:rPr>
              <w:t>284807 / 31</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raw_class_1</w:t>
            </w:r>
          </w:p>
        </w:tc>
        <w:tc>
          <w:tcPr>
            <w:tcW w:type="dxa" w:w="3600"/>
            <w:vAlign w:val="center"/>
          </w:tcPr>
          <w:p>
            <w:pPr>
              <w:spacing w:after="0" w:line="259" w:lineRule="auto"/>
              <w:jc w:val="left"/>
            </w:pPr>
            <w:r>
              <w:rPr>
                <w:rFonts w:ascii="Times New Roman" w:hAnsi="Times New Roman" w:eastAsia="Times New Roman"/>
                <w:color w:val="000000"/>
                <w:sz w:val="18"/>
              </w:rPr>
              <w:t>Số giao dịch Class 1 trong raw</w:t>
            </w:r>
          </w:p>
        </w:tc>
        <w:tc>
          <w:tcPr>
            <w:tcW w:type="dxa" w:w="2972"/>
            <w:vAlign w:val="center"/>
          </w:tcPr>
          <w:p>
            <w:pPr>
              <w:spacing w:after="0" w:line="259" w:lineRule="auto"/>
              <w:jc w:val="left"/>
            </w:pPr>
            <w:r>
              <w:rPr>
                <w:rFonts w:ascii="Times New Roman" w:hAnsi="Times New Roman" w:eastAsia="Times New Roman"/>
                <w:color w:val="000000"/>
                <w:sz w:val="18"/>
              </w:rPr>
              <w:t>492</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raw_missing / raw_infinity</w:t>
            </w:r>
          </w:p>
        </w:tc>
        <w:tc>
          <w:tcPr>
            <w:tcW w:type="dxa" w:w="3600"/>
            <w:vAlign w:val="center"/>
          </w:tcPr>
          <w:p>
            <w:pPr>
              <w:spacing w:after="0" w:line="259" w:lineRule="auto"/>
              <w:jc w:val="left"/>
            </w:pPr>
            <w:r>
              <w:rPr>
                <w:rFonts w:ascii="Times New Roman" w:hAnsi="Times New Roman" w:eastAsia="Times New Roman"/>
                <w:color w:val="000000"/>
                <w:sz w:val="18"/>
              </w:rPr>
              <w:t>Số missing và infinity</w:t>
            </w:r>
          </w:p>
        </w:tc>
        <w:tc>
          <w:tcPr>
            <w:tcW w:type="dxa" w:w="2972"/>
            <w:vAlign w:val="center"/>
          </w:tcPr>
          <w:p>
            <w:pPr>
              <w:spacing w:after="0" w:line="259" w:lineRule="auto"/>
              <w:jc w:val="left"/>
            </w:pPr>
            <w:r>
              <w:rPr>
                <w:rFonts w:ascii="Times New Roman" w:hAnsi="Times New Roman" w:eastAsia="Times New Roman"/>
                <w:color w:val="000000"/>
                <w:sz w:val="18"/>
              </w:rPr>
              <w:t>0 / 0</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exact_duplicates_removed</w:t>
            </w:r>
          </w:p>
        </w:tc>
        <w:tc>
          <w:tcPr>
            <w:tcW w:type="dxa" w:w="3600"/>
            <w:vAlign w:val="center"/>
          </w:tcPr>
          <w:p>
            <w:pPr>
              <w:spacing w:after="0" w:line="259" w:lineRule="auto"/>
              <w:jc w:val="left"/>
            </w:pPr>
            <w:r>
              <w:rPr>
                <w:rFonts w:ascii="Times New Roman" w:hAnsi="Times New Roman" w:eastAsia="Times New Roman"/>
                <w:color w:val="000000"/>
                <w:sz w:val="18"/>
              </w:rPr>
              <w:t>Số exact duplicates đã loại</w:t>
            </w:r>
          </w:p>
        </w:tc>
        <w:tc>
          <w:tcPr>
            <w:tcW w:type="dxa" w:w="2972"/>
            <w:vAlign w:val="center"/>
          </w:tcPr>
          <w:p>
            <w:pPr>
              <w:spacing w:after="0" w:line="259" w:lineRule="auto"/>
              <w:jc w:val="left"/>
            </w:pPr>
            <w:r>
              <w:rPr>
                <w:rFonts w:ascii="Times New Roman" w:hAnsi="Times New Roman" w:eastAsia="Times New Roman"/>
                <w:color w:val="000000"/>
                <w:sz w:val="18"/>
              </w:rPr>
              <w:t>1081</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clean_rows / clean_class_1</w:t>
            </w:r>
          </w:p>
        </w:tc>
        <w:tc>
          <w:tcPr>
            <w:tcW w:type="dxa" w:w="3600"/>
            <w:vAlign w:val="center"/>
          </w:tcPr>
          <w:p>
            <w:pPr>
              <w:spacing w:after="0" w:line="259" w:lineRule="auto"/>
              <w:jc w:val="left"/>
            </w:pPr>
            <w:r>
              <w:rPr>
                <w:rFonts w:ascii="Times New Roman" w:hAnsi="Times New Roman" w:eastAsia="Times New Roman"/>
                <w:color w:val="000000"/>
                <w:sz w:val="18"/>
              </w:rPr>
              <w:t>Số dòng và Class 1 sau làm sạch</w:t>
            </w:r>
          </w:p>
        </w:tc>
        <w:tc>
          <w:tcPr>
            <w:tcW w:type="dxa" w:w="2972"/>
            <w:vAlign w:val="center"/>
          </w:tcPr>
          <w:p>
            <w:pPr>
              <w:spacing w:after="0" w:line="259" w:lineRule="auto"/>
              <w:jc w:val="left"/>
            </w:pPr>
            <w:r>
              <w:rPr>
                <w:rFonts w:ascii="Times New Roman" w:hAnsi="Times New Roman" w:eastAsia="Times New Roman"/>
                <w:color w:val="000000"/>
                <w:sz w:val="18"/>
              </w:rPr>
              <w:t>283726 / 473</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{split}_rows</w:t>
            </w:r>
          </w:p>
        </w:tc>
        <w:tc>
          <w:tcPr>
            <w:tcW w:type="dxa" w:w="3600"/>
            <w:vAlign w:val="center"/>
          </w:tcPr>
          <w:p>
            <w:pPr>
              <w:spacing w:after="0" w:line="259" w:lineRule="auto"/>
              <w:jc w:val="left"/>
            </w:pPr>
            <w:r>
              <w:rPr>
                <w:rFonts w:ascii="Times New Roman" w:hAnsi="Times New Roman" w:eastAsia="Times New Roman"/>
                <w:color w:val="000000"/>
                <w:sz w:val="18"/>
              </w:rPr>
              <w:t>Số dòng của train, validation và test</w:t>
            </w:r>
          </w:p>
        </w:tc>
        <w:tc>
          <w:tcPr>
            <w:tcW w:type="dxa" w:w="2972"/>
            <w:vAlign w:val="center"/>
          </w:tcPr>
          <w:p>
            <w:pPr>
              <w:spacing w:after="0" w:line="259" w:lineRule="auto"/>
              <w:jc w:val="left"/>
            </w:pPr>
            <w:r>
              <w:rPr>
                <w:rFonts w:ascii="Times New Roman" w:hAnsi="Times New Roman" w:eastAsia="Times New Roman"/>
                <w:color w:val="000000"/>
                <w:sz w:val="18"/>
              </w:rPr>
              <w:t>170235 / 56745 / 56746</w:t>
            </w:r>
          </w:p>
        </w:tc>
      </w:tr>
      <w:tr>
        <w:trPr>
          <w:cantSplit/>
        </w:trPr>
        <w:tc>
          <w:tcPr>
            <w:tcW w:type="dxa" w:w="2500"/>
            <w:vAlign w:val="center"/>
          </w:tcPr>
          <w:p>
            <w:pPr>
              <w:spacing w:after="0" w:line="259" w:lineRule="auto"/>
              <w:jc w:val="left"/>
            </w:pPr>
            <w:r>
              <w:rPr>
                <w:rFonts w:ascii="Times New Roman" w:hAnsi="Times New Roman" w:eastAsia="Times New Roman"/>
                <w:color w:val="000000"/>
                <w:sz w:val="18"/>
              </w:rPr>
              <w:t>{split}_class_0 / {split}_class_1 / {split}_fraud_rate</w:t>
            </w:r>
          </w:p>
        </w:tc>
        <w:tc>
          <w:tcPr>
            <w:tcW w:type="dxa" w:w="3600"/>
            <w:vAlign w:val="center"/>
          </w:tcPr>
          <w:p>
            <w:pPr>
              <w:spacing w:after="0" w:line="259" w:lineRule="auto"/>
              <w:jc w:val="left"/>
            </w:pPr>
            <w:r>
              <w:rPr>
                <w:rFonts w:ascii="Times New Roman" w:hAnsi="Times New Roman" w:eastAsia="Times New Roman"/>
                <w:color w:val="000000"/>
                <w:sz w:val="18"/>
              </w:rPr>
              <w:t>Số lớp và tỷ lệ fraud của từng split</w:t>
            </w:r>
          </w:p>
        </w:tc>
        <w:tc>
          <w:tcPr>
            <w:tcW w:type="dxa" w:w="2972"/>
            <w:vAlign w:val="center"/>
          </w:tcPr>
          <w:p>
            <w:pPr>
              <w:spacing w:after="0" w:line="259" w:lineRule="auto"/>
              <w:jc w:val="left"/>
            </w:pPr>
            <w:r>
              <w:rPr>
                <w:rFonts w:ascii="Times New Roman" w:hAnsi="Times New Roman" w:eastAsia="Times New Roman"/>
                <w:color w:val="000000"/>
                <w:sz w:val="18"/>
              </w:rPr>
              <w:t>Tính riêng cho train/validation/test</w:t>
            </w:r>
          </w:p>
        </w:tc>
      </w:tr>
    </w:tbl>
    <w:p>
      <w:pPr>
        <w:spacing w:after="20"/>
      </w:pPr>
    </w:p>
    <w:p>
      <w:pPr>
        <w:pStyle w:val="Heading2"/>
        <w:keepNext/>
      </w:pPr>
      <w:r>
        <w:t>A.1.4. Danh sách hình EDA và nội dung nhận xét</w:t>
      </w:r>
    </w:p>
    <w:p>
      <w:pPr>
        <w:pStyle w:val="ListBullet"/>
        <w:spacing w:after="60" w:line="288" w:lineRule="auto"/>
        <w:ind w:left="567" w:hanging="283"/>
      </w:pPr>
      <w:r>
        <w:rPr>
          <w:rFonts w:ascii="Times New Roman" w:hAnsi="Times New Roman" w:eastAsia="Times New Roman"/>
          <w:color w:val="000000"/>
          <w:sz w:val="25"/>
        </w:rPr>
        <w:t>class_distribution.png: ghi số Class 0/Class 1 và prevalence trên train; liên hệ với việc không dùng Accuracy làm chỉ số chính.</w:t>
      </w:r>
    </w:p>
    <w:p>
      <w:pPr>
        <w:pStyle w:val="ListBullet"/>
        <w:spacing w:after="60" w:line="288" w:lineRule="auto"/>
        <w:ind w:left="567" w:hanging="283"/>
      </w:pPr>
      <w:r>
        <w:rPr>
          <w:rFonts w:ascii="Times New Roman" w:hAnsi="Times New Roman" w:eastAsia="Times New Roman"/>
          <w:color w:val="000000"/>
          <w:sz w:val="25"/>
        </w:rPr>
        <w:t>amount_by_class.png: so sánh phân bố LogAmount giữa hai lớp bằng histogram và boxplot không vẽ điểm ngoại lai; giải thích tác dụng của log1p và không suy ra quan hệ nhân quả.</w:t>
      </w:r>
    </w:p>
    <w:p>
      <w:pPr>
        <w:pStyle w:val="ListBullet"/>
        <w:spacing w:after="60" w:line="288" w:lineRule="auto"/>
        <w:ind w:left="567" w:hanging="283"/>
      </w:pPr>
      <w:r>
        <w:rPr>
          <w:rFonts w:ascii="Times New Roman" w:hAnsi="Times New Roman" w:eastAsia="Times New Roman"/>
          <w:color w:val="000000"/>
          <w:sz w:val="25"/>
        </w:rPr>
        <w:t>time_by_class.png: mô tả phân bố tương đối theo Time; ghi rõ dữ liệu không chứa ngày giờ thật.</w:t>
      </w:r>
    </w:p>
    <w:p>
      <w:pPr>
        <w:pStyle w:val="ListBullet"/>
        <w:spacing w:after="60" w:line="288" w:lineRule="auto"/>
        <w:ind w:left="567" w:hanging="283"/>
      </w:pPr>
      <w:r>
        <w:rPr>
          <w:rFonts w:ascii="Times New Roman" w:hAnsi="Times New Roman" w:eastAsia="Times New Roman"/>
          <w:color w:val="000000"/>
          <w:sz w:val="25"/>
        </w:rPr>
        <w:t>selected_correlations.png: chỉ giữ các biến có liên hệ thống kê đáng chú ý; không gán ý nghĩa nghiệp vụ cho V1-V28.</w:t>
      </w:r>
    </w:p>
    <w:p>
      <w:pPr>
        <w:pStyle w:val="Heading2"/>
        <w:keepNext/>
      </w:pPr>
      <w:r>
        <w:t>A.1.5. Checklist bàn giao</w:t>
      </w:r>
    </w:p>
    <w:p>
      <w:pPr>
        <w:pStyle w:val="ListBullet"/>
        <w:spacing w:after="60" w:line="288" w:lineRule="auto"/>
        <w:ind w:left="567" w:hanging="283"/>
      </w:pPr>
      <w:r>
        <w:rPr>
          <w:rFonts w:ascii="Times New Roman" w:hAnsi="Times New Roman" w:eastAsia="Times New Roman"/>
          <w:color w:val="000000"/>
          <w:sz w:val="25"/>
        </w:rPr>
        <w:t>Notebook chạy từ đầu đến cuối sau Restart Kernel and Run All với STRICT_DATASET=True khi tạo số liệu báo cáo; không phụ thuộc biến còn sót trong bộ nhớ.</w:t>
      </w:r>
    </w:p>
    <w:p>
      <w:pPr>
        <w:pStyle w:val="ListBullet"/>
        <w:spacing w:after="60" w:line="288" w:lineRule="auto"/>
        <w:ind w:left="567" w:hanging="283"/>
      </w:pPr>
      <w:r>
        <w:rPr>
          <w:rFonts w:ascii="Times New Roman" w:hAnsi="Times New Roman" w:eastAsia="Times New Roman"/>
          <w:color w:val="000000"/>
          <w:sz w:val="25"/>
        </w:rPr>
        <w:t>Hash, shape, phân bố Class, số duplicate và ba split khớp Bảng 2.1-Bảng 2.2.</w:t>
      </w:r>
    </w:p>
    <w:p>
      <w:pPr>
        <w:pStyle w:val="ListBullet"/>
        <w:spacing w:after="60" w:line="288" w:lineRule="auto"/>
        <w:ind w:left="567" w:hanging="283"/>
      </w:pPr>
      <w:r>
        <w:rPr>
          <w:rFonts w:ascii="Times New Roman" w:hAnsi="Times New Roman" w:eastAsia="Times New Roman"/>
          <w:color w:val="000000"/>
          <w:sz w:val="25"/>
        </w:rPr>
        <w:t>data/raw/creditcard.csv không được sửa và không xuất hiện trong git status.</w:t>
      </w:r>
    </w:p>
    <w:p>
      <w:pPr>
        <w:pStyle w:val="ListBullet"/>
        <w:spacing w:after="60" w:line="288" w:lineRule="auto"/>
        <w:ind w:left="567" w:hanging="283"/>
      </w:pPr>
      <w:r>
        <w:rPr>
          <w:rFonts w:ascii="Times New Roman" w:hAnsi="Times New Roman" w:eastAsia="Times New Roman"/>
          <w:color w:val="000000"/>
          <w:sz w:val="25"/>
        </w:rPr>
        <w:t>Ba file processed giữ source_row, đúng schema và không giao nhau.</w:t>
      </w:r>
    </w:p>
    <w:p>
      <w:pPr>
        <w:pStyle w:val="ListBullet"/>
        <w:spacing w:after="60" w:line="288" w:lineRule="auto"/>
        <w:ind w:left="567" w:hanging="283"/>
      </w:pPr>
      <w:r>
        <w:rPr>
          <w:rFonts w:ascii="Times New Roman" w:hAnsi="Times New Roman" w:eastAsia="Times New Roman"/>
          <w:color w:val="000000"/>
          <w:sz w:val="25"/>
        </w:rPr>
        <w:t>Ba split, sáu file bảng/JSON và bốn hình được tạo trong cùng lần chạy; tên file khớp README_A1.md và danh sách required_files ở cell cuối.</w:t>
      </w:r>
    </w:p>
    <w:p>
      <w:pPr>
        <w:pStyle w:val="ListBullet"/>
        <w:spacing w:after="60" w:line="288" w:lineRule="auto"/>
        <w:ind w:left="567" w:hanging="283"/>
      </w:pPr>
      <w:r>
        <w:rPr>
          <w:rFonts w:ascii="Times New Roman" w:hAnsi="Times New Roman" w:eastAsia="Times New Roman"/>
          <w:color w:val="000000"/>
          <w:sz w:val="25"/>
        </w:rPr>
        <w:t>Kết quả 3.1-3.2 được gửi cho Sang; mô tả dữ liệu được gửi cho Huy; không gửi số lấy từ lần chạy cũ.</w:t>
      </w:r>
    </w:p>
    <w:p>
      <w:pPr>
        <w:spacing w:before="100" w:after="140" w:line="276" w:lineRule="auto"/>
        <w:ind w:left="113" w:right="113"/>
        <w:shd w:fill="FCE4D6"/>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Điểm dừng bàn giao: </w:t>
      </w:r>
      <w:r>
        <w:rPr>
          <w:rFonts w:ascii="Times New Roman" w:hAnsi="Times New Roman" w:eastAsia="Times New Roman"/>
          <w:color w:val="000000"/>
          <w:sz w:val="23"/>
        </w:rPr>
        <w:t>Nếu một assert không đạt, Hoan không bàn giao split cho Huy/Sang và không cập nhật số vào báo cáo. Nguyên nhân phải được xử lý tại nguồn thay vì sửa thủ công file CSV đầu ra.</w:t>
      </w:r>
    </w:p>
    <w:p>
      <w:r>
        <w:br w:type="page"/>
      </w:r>
    </w:p>
    <w:p>
      <w:pPr>
        <w:pStyle w:val="Heading1"/>
        <w:keepNext/>
        <w:jc w:val="center"/>
      </w:pPr>
      <w:r>
        <w:t>NGUỒN THAM KHẢO CHO PHẦN NỘI DUNG</w:t>
      </w:r>
    </w:p>
    <w:p>
      <w:pPr>
        <w:spacing w:after="100" w:line="276" w:lineRule="auto"/>
        <w:ind w:left="397" w:hanging="397"/>
        <w:jc w:val="left"/>
      </w:pPr>
      <w:r>
        <w:rPr>
          <w:rFonts w:ascii="Times New Roman" w:hAnsi="Times New Roman" w:eastAsia="Times New Roman"/>
          <w:color w:val="000000"/>
          <w:sz w:val="23"/>
        </w:rPr>
        <w:t xml:space="preserve">[1] MLG-ULB, Credit Card Fraud Detection, Kaggle. </w:t>
      </w:r>
      <w:hyperlink r:id="rId11">
        <w:r>
          <w:rPr>
            <w:rFonts w:ascii="Times New Roman" w:hAnsi="Times New Roman" w:eastAsia="Times New Roman"/>
            <w:color w:val="0563C1"/>
            <w:u w:val="single"/>
            <w:sz w:val="19"/>
            <w:szCs w:val="19"/>
          </w:rPr>
          <w:t>https://www.kaggle.com/datasets/mlg-ulb/creditcardfraud</w:t>
        </w:r>
      </w:hyperlink>
    </w:p>
    <w:p>
      <w:pPr>
        <w:spacing w:after="100" w:line="276" w:lineRule="auto"/>
        <w:ind w:left="397" w:hanging="397"/>
        <w:jc w:val="left"/>
      </w:pPr>
      <w:r>
        <w:rPr>
          <w:rFonts w:ascii="Times New Roman" w:hAnsi="Times New Roman" w:eastAsia="Times New Roman"/>
          <w:color w:val="000000"/>
          <w:sz w:val="23"/>
        </w:rPr>
        <w:t xml:space="preserve">[2] TensorFlow, Classification on imbalanced data. </w:t>
      </w:r>
      <w:hyperlink r:id="rId12">
        <w:r>
          <w:rPr>
            <w:rFonts w:ascii="Times New Roman" w:hAnsi="Times New Roman" w:eastAsia="Times New Roman"/>
            <w:color w:val="0563C1"/>
            <w:u w:val="single"/>
            <w:sz w:val="19"/>
            <w:szCs w:val="19"/>
          </w:rPr>
          <w:t>https://www.tensorflow.org/tutorials/structured_data/imbalanced_data</w:t>
        </w:r>
      </w:hyperlink>
    </w:p>
    <w:p>
      <w:pPr>
        <w:spacing w:after="100" w:line="276" w:lineRule="auto"/>
        <w:ind w:left="397" w:hanging="397"/>
        <w:jc w:val="left"/>
      </w:pPr>
      <w:r>
        <w:rPr>
          <w:rFonts w:ascii="Times New Roman" w:hAnsi="Times New Roman" w:eastAsia="Times New Roman"/>
          <w:color w:val="000000"/>
          <w:sz w:val="23"/>
        </w:rPr>
        <w:t>[3] Nguyễn Mạnh Hùng, Python for Data Science - Buổi 1, slide Data Science Workflow, 2026.</w:t>
      </w:r>
    </w:p>
    <w:p>
      <w:pPr>
        <w:spacing w:after="100" w:line="276" w:lineRule="auto"/>
        <w:ind w:left="397" w:hanging="397"/>
        <w:jc w:val="left"/>
      </w:pPr>
      <w:r>
        <w:rPr>
          <w:rFonts w:ascii="Times New Roman" w:hAnsi="Times New Roman" w:eastAsia="Times New Roman"/>
          <w:color w:val="000000"/>
          <w:sz w:val="23"/>
        </w:rPr>
        <w:t xml:space="preserve">[4] scikit-learn, train_test_split documentation. </w:t>
      </w:r>
      <w:hyperlink r:id="rId13">
        <w:r>
          <w:rPr>
            <w:rFonts w:ascii="Times New Roman" w:hAnsi="Times New Roman" w:eastAsia="Times New Roman"/>
            <w:color w:val="0563C1"/>
            <w:u w:val="single"/>
            <w:sz w:val="19"/>
            <w:szCs w:val="19"/>
          </w:rPr>
          <w:t>https://scikit-learn.org/stable/modules/generated/sklearn.model_selection.train_test_split.html</w:t>
        </w:r>
      </w:hyperlink>
    </w:p>
    <w:p>
      <w:pPr>
        <w:spacing w:after="100" w:line="276" w:lineRule="auto"/>
        <w:ind w:left="397" w:hanging="397"/>
        <w:jc w:val="left"/>
      </w:pPr>
      <w:r>
        <w:rPr>
          <w:rFonts w:ascii="Times New Roman" w:hAnsi="Times New Roman" w:eastAsia="Times New Roman"/>
          <w:color w:val="000000"/>
          <w:sz w:val="23"/>
        </w:rPr>
        <w:t xml:space="preserve">[5] scikit-learn, Common pitfalls and recommended practices - Data leakage. </w:t>
      </w:r>
      <w:hyperlink r:id="rId14">
        <w:r>
          <w:rPr>
            <w:rFonts w:ascii="Times New Roman" w:hAnsi="Times New Roman" w:eastAsia="Times New Roman"/>
            <w:color w:val="0563C1"/>
            <w:u w:val="single"/>
            <w:sz w:val="19"/>
            <w:szCs w:val="19"/>
          </w:rPr>
          <w:t>https://scikit-learn.org/stable/common_pitfalls.html</w:t>
        </w:r>
      </w:hyperlink>
    </w:p>
    <w:p>
      <w:pPr>
        <w:spacing w:after="100" w:line="276" w:lineRule="auto"/>
        <w:ind w:left="397" w:hanging="397"/>
        <w:jc w:val="left"/>
      </w:pPr>
      <w:r>
        <w:rPr>
          <w:rFonts w:ascii="Times New Roman" w:hAnsi="Times New Roman" w:eastAsia="Times New Roman"/>
          <w:color w:val="000000"/>
          <w:sz w:val="23"/>
        </w:rPr>
        <w:t xml:space="preserve">[6] scikit-learn, average_precision_score documentation. </w:t>
      </w:r>
      <w:hyperlink r:id="rId15">
        <w:r>
          <w:rPr>
            <w:rFonts w:ascii="Times New Roman" w:hAnsi="Times New Roman" w:eastAsia="Times New Roman"/>
            <w:color w:val="0563C1"/>
            <w:u w:val="single"/>
            <w:sz w:val="19"/>
            <w:szCs w:val="19"/>
          </w:rPr>
          <w:t>https://scikit-learn.org/stable/modules/generated/sklearn.metrics.average_precision_score.html</w:t>
        </w:r>
      </w:hyperlink>
    </w:p>
    <w:p>
      <w:pPr>
        <w:spacing w:after="100" w:line="276" w:lineRule="auto"/>
        <w:ind w:left="397" w:hanging="397"/>
        <w:jc w:val="left"/>
      </w:pPr>
      <w:r>
        <w:rPr>
          <w:rFonts w:ascii="Times New Roman" w:hAnsi="Times New Roman" w:eastAsia="Times New Roman"/>
          <w:color w:val="000000"/>
          <w:sz w:val="23"/>
        </w:rPr>
        <w:t xml:space="preserve">[7] scikit-learn, DummyClassifier documentation. </w:t>
      </w:r>
      <w:hyperlink r:id="rId16">
        <w:r>
          <w:rPr>
            <w:rFonts w:ascii="Times New Roman" w:hAnsi="Times New Roman" w:eastAsia="Times New Roman"/>
            <w:color w:val="0563C1"/>
            <w:u w:val="single"/>
            <w:sz w:val="19"/>
            <w:szCs w:val="19"/>
          </w:rPr>
          <w:t>https://scikit-learn.org/stable/modules/generated/sklearn.dummy.DummyClassifier.html</w:t>
        </w:r>
      </w:hyperlink>
    </w:p>
    <w:p>
      <w:pPr>
        <w:spacing w:after="100" w:line="276" w:lineRule="auto"/>
        <w:ind w:left="397" w:hanging="397"/>
        <w:jc w:val="left"/>
      </w:pPr>
      <w:r>
        <w:rPr>
          <w:rFonts w:ascii="Times New Roman" w:hAnsi="Times New Roman" w:eastAsia="Times New Roman"/>
          <w:color w:val="000000"/>
          <w:sz w:val="23"/>
        </w:rPr>
        <w:t xml:space="preserve">[8] scikit-learn, Pipeline documentation. </w:t>
      </w:r>
      <w:hyperlink r:id="rId17">
        <w:r>
          <w:rPr>
            <w:rFonts w:ascii="Times New Roman" w:hAnsi="Times New Roman" w:eastAsia="Times New Roman"/>
            <w:color w:val="0563C1"/>
            <w:u w:val="single"/>
            <w:sz w:val="19"/>
            <w:szCs w:val="19"/>
          </w:rPr>
          <w:t>https://scikit-learn.org/stable/modules/generated/sklearn.pipeline.Pipeline.html</w:t>
        </w:r>
      </w:hyperlink>
    </w:p>
    <w:p>
      <w:pPr>
        <w:spacing w:after="100" w:line="276" w:lineRule="auto"/>
        <w:ind w:left="397" w:hanging="397"/>
        <w:jc w:val="left"/>
      </w:pPr>
      <w:r>
        <w:rPr>
          <w:rFonts w:ascii="Times New Roman" w:hAnsi="Times New Roman" w:eastAsia="Times New Roman"/>
          <w:color w:val="000000"/>
          <w:sz w:val="23"/>
        </w:rPr>
        <w:t xml:space="preserve">[9] GitHub Docs, Repository limits - single object size. </w:t>
      </w:r>
      <w:hyperlink r:id="rId18">
        <w:r>
          <w:rPr>
            <w:rFonts w:ascii="Times New Roman" w:hAnsi="Times New Roman" w:eastAsia="Times New Roman"/>
            <w:color w:val="0563C1"/>
            <w:u w:val="single"/>
            <w:sz w:val="19"/>
            <w:szCs w:val="19"/>
          </w:rPr>
          <w:t>https://docs.github.com/en/repositories/creating-and-managing-repositories/repository-limits</w:t>
        </w:r>
      </w:hyperlink>
    </w:p>
    <w:p>
      <w:pPr>
        <w:spacing w:after="100" w:line="276" w:lineRule="auto"/>
        <w:ind w:left="397" w:hanging="397"/>
        <w:jc w:val="left"/>
      </w:pPr>
      <w:r>
        <w:rPr>
          <w:rFonts w:ascii="Times New Roman" w:hAnsi="Times New Roman" w:eastAsia="Times New Roman"/>
          <w:color w:val="000000"/>
          <w:sz w:val="23"/>
        </w:rPr>
        <w:t xml:space="preserve">[10] Repository của nhóm: hoan2806/ECCC-LITE. </w:t>
      </w:r>
      <w:hyperlink r:id="rId19">
        <w:r>
          <w:rPr>
            <w:rFonts w:ascii="Times New Roman" w:hAnsi="Times New Roman" w:eastAsia="Times New Roman"/>
            <w:color w:val="0563C1"/>
            <w:u w:val="single"/>
            <w:sz w:val="19"/>
            <w:szCs w:val="19"/>
          </w:rPr>
          <w:t>https://github.com/hoan2806/ECCC-LITE</w:t>
        </w:r>
      </w:hyperlink>
    </w:p>
    <w:p>
      <w:pPr>
        <w:spacing w:before="100" w:after="140" w:line="276" w:lineRule="auto"/>
        <w:ind w:left="113" w:right="113"/>
        <w:shd w:fill="F2F2F2"/>
        <w:pBdr>
          <w:top w:val="single" w:sz="4" w:space="4" w:color="BFBFBF"/>
          <w:left w:val="single" w:sz="4" w:space="4" w:color="BFBFBF"/>
          <w:bottom w:val="single" w:sz="4" w:space="4" w:color="BFBFBF"/>
          <w:right w:val="single" w:sz="4" w:space="4" w:color="BFBFBF"/>
        </w:pBdr>
      </w:pPr>
      <w:r>
        <w:rPr>
          <w:rFonts w:ascii="Times New Roman" w:hAnsi="Times New Roman" w:eastAsia="Times New Roman"/>
          <w:b/>
          <w:color w:val="000000"/>
          <w:sz w:val="23"/>
        </w:rPr>
        <w:t xml:space="preserve">Khi ghép báo cáo: </w:t>
      </w:r>
      <w:r>
        <w:rPr>
          <w:rFonts w:ascii="Times New Roman" w:hAnsi="Times New Roman" w:eastAsia="Times New Roman"/>
          <w:color w:val="000000"/>
          <w:sz w:val="23"/>
        </w:rPr>
        <w:t>Đồng bộ lại số thứ tự tài liệu tham khảo với danh mục chung; giữ nguyên nội dung nguồn và liên kết. Trang bìa riêng cùng ghi chú này không thuộc bản nộp.</w:t>
      </w:r>
    </w:p>
    <w:sectPr w:rsidR="00FC693F" w:rsidRPr="0006063C" w:rsidSect="00034616">
      <w:headerReference w:type="default" r:id="rId9"/>
      <w:footerReference w:type="default" r:id="rId10"/>
      <w:pgSz w:w="11906" w:h="16838"/>
      <w:pgMar w:top="1417" w:right="1134" w:bottom="850" w:left="1701"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olor w:val="666666"/>
        <w:sz w:val="20"/>
      </w:rPr>
      <w:t xml:space="preserve">Trang </w:t>
    </w:r>
    <w:r>
      <w:rPr>
        <w:rFonts w:ascii="Times New Roman" w:hAnsi="Times New Roman" w:eastAsia="Times New Roman"/>
        <w:color w:val="666666"/>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i/>
        <w:color w:val="666666"/>
        <w:sz w:val="18"/>
      </w:rPr>
      <w:t>ECCC-LITE  |  Phần Nguyễn Văn Hoan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right"/>
      <w:pPr>
        <w:tabs>
          <w:tab w:val="num" w:pos="720"/>
        </w:tabs>
        <w:ind w:left="720" w:hanging="360"/>
      </w:pPr>
    </w:lvl>
  </w:abstractNum>
  <w:num w:numId="10">
    <w:abstractNumId w:val="9"/>
  </w:num>
  <w:abstractNum w:abstractNumId="10">
    <w:multiLevelType w:val="singleLevel"/>
    <w:lvl w:ilvl="0">
      <w:start w:val="1"/>
      <w:numFmt w:val="decimal"/>
      <w:lvlText w:val="%1."/>
      <w:lvlJc w:val="right"/>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jc w:val="left"/>
      <w:outlineLvl w:val="1"/>
    </w:pPr>
    <w:rPr>
      <w:rFonts w:asciiTheme="majorHAnsi" w:eastAsiaTheme="majorEastAsia" w:hAnsiTheme="majorHAnsi" w:cstheme="majorBidi" w:ascii="Times New Roman" w:hAnsi="Times New Roman" w:eastAsia="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Times New Roman" w:hAnsi="Times New Roman" w:eastAsia="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5"/>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ind w:firstLine="0"/>
    </w:pPr>
  </w:style>
  <w:style w:type="paragraph" w:customStyle="1" w:styleId="CodeBlock">
    <w:name w:val="Code Block"/>
    <w:basedOn w:val="Normal"/>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mlg-ulb/creditcardfraud" TargetMode="External"/><Relationship Id="rId12" Type="http://schemas.openxmlformats.org/officeDocument/2006/relationships/hyperlink" Target="https://www.tensorflow.org/tutorials/structured_data/imbalanced_data" TargetMode="External"/><Relationship Id="rId13" Type="http://schemas.openxmlformats.org/officeDocument/2006/relationships/hyperlink" Target="https://scikit-learn.org/stable/modules/generated/sklearn.model_selection.train_test_split.html" TargetMode="External"/><Relationship Id="rId14" Type="http://schemas.openxmlformats.org/officeDocument/2006/relationships/hyperlink" Target="https://scikit-learn.org/stable/common_pitfalls.html" TargetMode="External"/><Relationship Id="rId15" Type="http://schemas.openxmlformats.org/officeDocument/2006/relationships/hyperlink" Target="https://scikit-learn.org/stable/modules/generated/sklearn.metrics.average_precision_score.html" TargetMode="External"/><Relationship Id="rId16" Type="http://schemas.openxmlformats.org/officeDocument/2006/relationships/hyperlink" Target="https://scikit-learn.org/stable/modules/generated/sklearn.dummy.DummyClassifier.html" TargetMode="External"/><Relationship Id="rId17" Type="http://schemas.openxmlformats.org/officeDocument/2006/relationships/hyperlink" Target="https://scikit-learn.org/stable/modules/generated/sklearn.pipeline.Pipeline.html" TargetMode="External"/><Relationship Id="rId18" Type="http://schemas.openxmlformats.org/officeDocument/2006/relationships/hyperlink" Target="https://docs.github.com/en/repositories/creating-and-managing-repositories/repository-limits" TargetMode="External"/><Relationship Id="rId19" Type="http://schemas.openxmlformats.org/officeDocument/2006/relationships/hyperlink" Target="https://github.com/hoan2806/ECCC-L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nội dung Nguyễn Văn Hoan - ECCC-LITE</dc:title>
  <dc:subject>Chương 2 và Phụ lục A.1 - Đề tài phân tích, xếp hạng nguy cơ gian lận</dc:subject>
  <dc:creator>Nguyễn Văn Hoan</dc:creator>
  <cp:keywords>Data Science, fraud detection, ECCC-LITE, Nguyễn Văn Hoan</cp:keywords>
  <dc:description>generated by python-docx</dc:description>
  <cp:lastModifiedBy/>
  <cp:revision>1</cp:revision>
  <dcterms:created xsi:type="dcterms:W3CDTF">2013-12-23T23:15:00Z</dcterms:created>
  <dcterms:modified xsi:type="dcterms:W3CDTF">2013-12-23T23:15:00Z</dcterms:modified>
  <cp:category/>
</cp:coreProperties>
</file>