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46"/>
          <w:szCs w:val="46"/>
          <w:rtl w:val="0"/>
        </w:rPr>
        <w:t xml:space="preserve">TRƯỜNG ĐẠI HỌC KHOA HỌC TỰ NHIÊN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36"/>
          <w:szCs w:val="3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QUẢN LÝ DỰ ÁN PHẦN MỀM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72"/>
                <w:szCs w:val="72"/>
                <w:rtl w:val="0"/>
              </w:rPr>
              <w:t xml:space="preserve">NHÓM A: WEBSITE MANGA 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15868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5868"/>
          <w:sz w:val="52"/>
          <w:szCs w:val="52"/>
          <w:rtl w:val="0"/>
        </w:rPr>
        <w:t xml:space="preserve">BÁO CÁO TỔNG KẾT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00" w:before="100" w:lineRule="auto"/>
        <w:ind w:left="4960" w:right="-560" w:firstLine="0"/>
        <w:rPr>
          <w:rFonts w:ascii="Times New Roman" w:cs="Times New Roman" w:eastAsia="Times New Roman" w:hAnsi="Times New Roman"/>
          <w:color w:val="21586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5868"/>
          <w:sz w:val="28"/>
          <w:szCs w:val="28"/>
          <w:rtl w:val="0"/>
        </w:rPr>
        <w:t xml:space="preserve">Giáo viên LT: Thầy Ngô Huy Biên</w:t>
      </w:r>
    </w:p>
    <w:p w:rsidR="00000000" w:rsidDel="00000000" w:rsidP="00000000" w:rsidRDefault="00000000" w:rsidRPr="00000000" w14:paraId="0000000E">
      <w:pPr>
        <w:spacing w:after="100" w:before="100" w:lineRule="auto"/>
        <w:ind w:left="4960" w:right="-560" w:firstLine="0"/>
        <w:rPr>
          <w:rFonts w:ascii="Times New Roman" w:cs="Times New Roman" w:eastAsia="Times New Roman" w:hAnsi="Times New Roman"/>
          <w:color w:val="21586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5868"/>
          <w:sz w:val="28"/>
          <w:szCs w:val="28"/>
          <w:rtl w:val="0"/>
        </w:rPr>
        <w:t xml:space="preserve">Giáo viên TH: Thầy Ngô Ngọc Đăng Khoa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60"/>
          <w:szCs w:val="60"/>
          <w:rtl w:val="0"/>
        </w:rPr>
        <w:t xml:space="preserve">MỤC LỤC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tin đồ án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Mô tả.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Các đường dẫn liên quan.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Quy</w:t>
      </w:r>
      <w:r w:rsidDel="00000000" w:rsidR="00000000" w:rsidRPr="00000000">
        <w:rPr>
          <w:rtl w:val="0"/>
        </w:rPr>
        <w:t xml:space="preserve"> trình phần mềm và tiến độ.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Chi tiết phân công.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tính năng đã làm được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</w:t>
        <w:tab/>
        <w:t xml:space="preserve">Đánh giá quy trình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color w:val="365f9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ghi nhận thay đổi tài liệu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175"/>
        <w:gridCol w:w="2145"/>
        <w:gridCol w:w="2190"/>
        <w:tblGridChange w:id="0">
          <w:tblGrid>
            <w:gridCol w:w="2370"/>
            <w:gridCol w:w="2175"/>
            <w:gridCol w:w="2145"/>
            <w:gridCol w:w="21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000000" w:space="0" w:sz="0" w:val="nil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tcBorders>
              <w:top w:color="4bacc6" w:space="0" w:sz="6" w:val="single"/>
              <w:left w:color="000000" w:space="0" w:sz="0" w:val="nil"/>
              <w:bottom w:color="4bacc6" w:space="0" w:sz="6" w:val="single"/>
              <w:right w:color="000000" w:space="0" w:sz="0" w:val="nil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Phiên bản</w:t>
            </w:r>
          </w:p>
        </w:tc>
        <w:tc>
          <w:tcPr>
            <w:tcBorders>
              <w:top w:color="4bacc6" w:space="0" w:sz="6" w:val="single"/>
              <w:left w:color="000000" w:space="0" w:sz="0" w:val="nil"/>
              <w:bottom w:color="4bacc6" w:space="0" w:sz="6" w:val="single"/>
              <w:right w:color="000000" w:space="0" w:sz="0" w:val="nil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4bacc6" w:space="0" w:sz="6" w:val="single"/>
              <w:left w:color="000000" w:space="0" w:sz="0" w:val="nil"/>
              <w:bottom w:color="4bacc6" w:space="0" w:sz="6" w:val="single"/>
              <w:right w:color="4bacc6" w:space="0" w:sz="6" w:val="single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Tác giả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31/07/2024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Soạn thảo tài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Huy Hoàng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oliyqewl1j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Thông tin đồ án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tả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đồ án: WEBSITE MANGA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tả: Người dùng có thể đọc các truyện tranh theo từng chủ đề khác nhau. Với mỗi chức năng bao gồm: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Đọc truyện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chọn bất cứ truyện mình thích và đọc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Vòng quay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sử dụng lượt quay của mình để quay ra số điểm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Cửa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có thể sử dụng điểm để mua hàng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Đăng ký/Đăng nhập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có thể đăng ký nhanh và đăng nhập nhanh bằng tài khoản Google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Chỉnh sửa thông tin người dùng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có thể đổi ảnh cá nhân và tên của tài khoản thỏa thích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Người dùng có thể bình luận ở tất cả tập truyện người dùng thích, đồng thời cũng có thể like bình luận của người khác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Lưu truyện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Cho phép người dùng lưu truyện mình thích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đường dẫn liên quan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Source 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https://drive.google.com/drive/folders/1ym4r7GZXvu7aLl1e4bf_tDz_6b7jYb-P?usp=sharing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Document: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https://drive.google.com/drive/folders/1T_qIwKZ6qTI9oLbbbklxXWPiVoQ-XR6_?usp=sharing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Youtube Demo: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https://www.youtube.com/watch?v=RdmCAcYSCn0&amp;t=3s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trình phần mềm và tiến độ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Quy trình phát triển: Scrum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: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giai đoạn được chia theo từng Sprint và công việc được phân công cụ thể cho từng thành viên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Rút kinh nghiệm sau mỗi Sprint và khắc phục những lỗi đã xảy ra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Đảm bảo được công việc và tiến độ của dự án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Hạn chế được rủi ro tối thiểu của dự án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 hoạch dự án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tham khảo tài liệu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k0dwwpi5fb6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Các tính năng đã làm được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0.281416616645"/>
        <w:gridCol w:w="3979.859468239116"/>
        <w:gridCol w:w="2455.3709261678614"/>
        <w:tblGridChange w:id="0">
          <w:tblGrid>
            <w:gridCol w:w="2590.281416616645"/>
            <w:gridCol w:w="3979.859468239116"/>
            <w:gridCol w:w="2455.37092616786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000000" w:space="0" w:sz="0" w:val="nil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Chức năng</w:t>
            </w:r>
          </w:p>
        </w:tc>
        <w:tc>
          <w:tcPr>
            <w:tcBorders>
              <w:top w:color="4bacc6" w:space="0" w:sz="6" w:val="single"/>
              <w:left w:color="000000" w:space="0" w:sz="0" w:val="nil"/>
              <w:bottom w:color="4bacc6" w:space="0" w:sz="6" w:val="single"/>
              <w:right w:color="4bacc6" w:space="0" w:sz="6" w:val="single"/>
            </w:tcBorders>
            <w:shd w:fill="4bac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Đọc truyện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truyện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truyện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chương của truyện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Vòng quay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Quay 1 lần/10 lần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Điểm nhận được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Lượt quay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Cửa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Danh mục sản phẩm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da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Đăng ký/Đăng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ký/Đăng nhập bằng tài khoản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ký/Đăng nhập thông qua tài khoản 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Bình luận tập truyện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Đọc bình luận của người khác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Like bình luận của người khác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Chỉnh sửa thông 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Đổi ảnh cá nhân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Đổi 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2cddc" w:space="0" w:sz="6" w:val="single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Lưu truyện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Thư viện lưu truyện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6" w:val="single"/>
              <w:right w:color="92cddc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– end: 100%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– end: 100%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98ytz6p44ov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Đánh giá quy trình thực hiện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Quy trình Scrum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và bám sát theo quy trình đề ra là 80%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tiến độ và kế hoạch của từng Sprint.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 của ba thành viên được phân công rõ ràng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phát huy được ưu điểm của quy trình và tận dụng được hết nguồn lực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  <w:tab/>
        <w:t xml:space="preserve">Chưa quản lý được rủi ro xảy ra trong quá trình làm dự án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Thuận lợi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nhóm hiểu về quy trình Scrum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thành viên đã làm việc với nhau có thể phân công công việc phù hợp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rút kinh nghiệm kết thúc mỗi Sprint để xem còn gì sót lại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Trao đổi khó khăn và làm việc online qua Discord. Đồng thời họp trực tiếp mỗi cuối tuần vào thứ 7.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  <w:tab/>
        <w:t xml:space="preserve">Tiếp thu kiến thức mới qua đồ án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Khó khăn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thời gian làm dự án chỉ trong 8 tuần nên còn giới hạn với chúng em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những lúc xảy ra xung đột vì bất đồng ý kiến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có nhiều kinh nghiệm trong việc áp dụng quy trình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khó khăn cho việc tìm các Template chuẩn cho các báo cáo.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  <w:tab/>
        <w:t xml:space="preserve">Một số thành viên có việc bận đột xuất làm tiến độ công việc chậm lại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a3ui58svsr5urkz/Source.rar?dl=0" TargetMode="External"/><Relationship Id="rId7" Type="http://schemas.openxmlformats.org/officeDocument/2006/relationships/hyperlink" Target="https://goo.gl/LbK3uu" TargetMode="External"/><Relationship Id="rId8" Type="http://schemas.openxmlformats.org/officeDocument/2006/relationships/hyperlink" Target="https://youtu.be/kNZyOOj2T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