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1E6" w:rsidRDefault="006467CF">
      <w:pPr>
        <w:pStyle w:val="normal0"/>
        <w:rPr>
          <w:rFonts w:ascii="Cambria" w:eastAsia="Cambria" w:hAnsi="Cambria" w:cs="Cambria"/>
          <w:b/>
          <w:sz w:val="48"/>
          <w:szCs w:val="48"/>
        </w:rPr>
      </w:pPr>
      <w:r>
        <w:rPr>
          <w:rFonts w:ascii="Cambria" w:eastAsia="Cambria" w:hAnsi="Cambria" w:cs="Cambria"/>
          <w:b/>
          <w:sz w:val="48"/>
          <w:szCs w:val="48"/>
        </w:rPr>
        <w:t>The Q.E.D. Worksheet</w:t>
      </w:r>
    </w:p>
    <w:p w:rsidR="00AF61E6" w:rsidRDefault="00AF61E6">
      <w:pPr>
        <w:pStyle w:val="normal0"/>
        <w:rPr>
          <w:rFonts w:ascii="Calibri" w:eastAsia="Calibri" w:hAnsi="Calibri" w:cs="Calibri"/>
          <w:b/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</w:p>
    <w:p w:rsidR="00AF61E6" w:rsidRDefault="006467CF">
      <w:pPr>
        <w:pStyle w:val="normal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Section 1: Question (Q)</w:t>
      </w:r>
    </w:p>
    <w:p w:rsidR="00AF61E6" w:rsidRDefault="006467C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Identify what question or questions we are trying to answer with our data visualization</w:t>
      </w:r>
    </w:p>
    <w:p w:rsidR="00AF61E6" w:rsidRDefault="006467C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Limit to 5 questions, although less is fine.  Type/write down the questions below</w:t>
      </w:r>
    </w:p>
    <w:p w:rsidR="00AF61E6" w:rsidRDefault="00AF61E6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60" w:type="dxa"/>
        <w:tblLayout w:type="fixed"/>
        <w:tblLook w:val="0600"/>
      </w:tblPr>
      <w:tblGrid>
        <w:gridCol w:w="9360"/>
      </w:tblGrid>
      <w:tr w:rsidR="00AF61E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1E6" w:rsidRDefault="006467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Are we eating healthy foods?</w:t>
            </w:r>
          </w:p>
          <w:p w:rsidR="00AF61E6" w:rsidRDefault="00AF61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AF61E6" w:rsidRDefault="006467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What strategies can we take to healthier?</w:t>
            </w:r>
          </w:p>
          <w:p w:rsidR="00AF61E6" w:rsidRDefault="00AF61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AF61E6" w:rsidRDefault="006467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How much calories are we consuming?</w:t>
            </w:r>
          </w:p>
          <w:p w:rsidR="00AF61E6" w:rsidRDefault="00AF61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AF61E6" w:rsidRDefault="006467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Are we eating better recently?</w:t>
            </w:r>
          </w:p>
          <w:p w:rsidR="00AF61E6" w:rsidRDefault="00AF61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AF61E6" w:rsidRDefault="006467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</w:t>
            </w:r>
          </w:p>
          <w:p w:rsidR="00AF61E6" w:rsidRDefault="00AF61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AF61E6" w:rsidRDefault="00AF61E6">
      <w:pPr>
        <w:pStyle w:val="normal0"/>
        <w:rPr>
          <w:rFonts w:ascii="Calibri" w:eastAsia="Calibri" w:hAnsi="Calibri" w:cs="Calibri"/>
          <w:b/>
          <w:sz w:val="36"/>
          <w:szCs w:val="36"/>
        </w:rPr>
      </w:pPr>
    </w:p>
    <w:p w:rsidR="00AF61E6" w:rsidRDefault="006467CF">
      <w:pPr>
        <w:pStyle w:val="normal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Section 2: Exploration (E)</w:t>
      </w:r>
    </w:p>
    <w:p w:rsidR="00AF61E6" w:rsidRDefault="006467C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Identify what data sources can be used to support your questions</w:t>
      </w:r>
    </w:p>
    <w:p w:rsidR="00AF61E6" w:rsidRDefault="006467C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Download and explore each </w:t>
      </w:r>
      <w:proofErr w:type="spellStart"/>
      <w:r>
        <w:rPr>
          <w:rFonts w:ascii="Calibri" w:eastAsia="Calibri" w:hAnsi="Calibri" w:cs="Calibri"/>
          <w:sz w:val="24"/>
          <w:szCs w:val="24"/>
        </w:rPr>
        <w:t>datasource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by investigating the following:</w:t>
      </w:r>
    </w:p>
    <w:p w:rsidR="00AF61E6" w:rsidRDefault="006467CF">
      <w:pPr>
        <w:pStyle w:val="normal0"/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columns are included?</w:t>
      </w:r>
    </w:p>
    <w:p w:rsidR="00AF61E6" w:rsidRDefault="006467CF">
      <w:pPr>
        <w:pStyle w:val="normal0"/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does each column represent?  Looking at the different values wi</w:t>
      </w:r>
      <w:r>
        <w:rPr>
          <w:rFonts w:ascii="Calibri" w:eastAsia="Calibri" w:hAnsi="Calibri" w:cs="Calibri"/>
          <w:sz w:val="24"/>
          <w:szCs w:val="24"/>
        </w:rPr>
        <w:t>thin the column can help answer this</w:t>
      </w:r>
    </w:p>
    <w:p w:rsidR="00AF61E6" w:rsidRDefault="006467C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Does the data sufficiently support each question written in section one? Circle one for each question</w:t>
      </w:r>
    </w:p>
    <w:p w:rsidR="00AF61E6" w:rsidRDefault="00AF61E6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Layout w:type="fixed"/>
        <w:tblLook w:val="0600"/>
      </w:tblPr>
      <w:tblGrid>
        <w:gridCol w:w="9360"/>
      </w:tblGrid>
      <w:tr w:rsidR="00AF61E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7CF" w:rsidRDefault="006467CF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i/>
                <w:color w:val="66666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1. </w:t>
            </w:r>
            <w:r>
              <w:rPr>
                <w:rFonts w:ascii="Calibri" w:eastAsia="Calibri" w:hAnsi="Calibri" w:cs="Calibri"/>
                <w:i/>
                <w:color w:val="666666"/>
                <w:sz w:val="24"/>
                <w:szCs w:val="24"/>
              </w:rPr>
              <w:t xml:space="preserve">YES </w:t>
            </w:r>
          </w:p>
          <w:p w:rsidR="00AF61E6" w:rsidRDefault="006467CF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2. </w:t>
            </w:r>
            <w:r>
              <w:rPr>
                <w:rFonts w:ascii="Calibri" w:eastAsia="Calibri" w:hAnsi="Calibri" w:cs="Calibri"/>
                <w:i/>
                <w:color w:val="666666"/>
                <w:sz w:val="24"/>
                <w:szCs w:val="24"/>
              </w:rPr>
              <w:t xml:space="preserve">YES </w:t>
            </w:r>
          </w:p>
          <w:p w:rsidR="00AF61E6" w:rsidRDefault="006467CF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3. </w:t>
            </w:r>
            <w:r>
              <w:rPr>
                <w:rFonts w:ascii="Calibri" w:eastAsia="Calibri" w:hAnsi="Calibri" w:cs="Calibri"/>
                <w:i/>
                <w:color w:val="666666"/>
                <w:sz w:val="24"/>
                <w:szCs w:val="24"/>
              </w:rPr>
              <w:t xml:space="preserve">YES </w:t>
            </w:r>
          </w:p>
          <w:p w:rsidR="00AF61E6" w:rsidRDefault="006467CF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4. </w:t>
            </w:r>
            <w:r>
              <w:rPr>
                <w:rFonts w:ascii="Calibri" w:eastAsia="Calibri" w:hAnsi="Calibri" w:cs="Calibri"/>
                <w:i/>
                <w:color w:val="666666"/>
                <w:sz w:val="24"/>
                <w:szCs w:val="24"/>
              </w:rPr>
              <w:t>YES</w:t>
            </w:r>
          </w:p>
          <w:p w:rsidR="00AF61E6" w:rsidRDefault="006467CF" w:rsidP="006467CF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5. </w:t>
            </w:r>
          </w:p>
        </w:tc>
      </w:tr>
    </w:tbl>
    <w:p w:rsidR="00AF61E6" w:rsidRDefault="00AF61E6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AF61E6" w:rsidRDefault="006467CF">
      <w:pPr>
        <w:pStyle w:val="normal0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Briefly revisit section 1 to update questions based on your new knowledge of the dataset.  Remove questions that cannot be answered and add new ones you see fit.</w:t>
      </w:r>
      <w:r>
        <w:br w:type="page"/>
      </w:r>
    </w:p>
    <w:p w:rsidR="00AF61E6" w:rsidRDefault="006467CF">
      <w:pPr>
        <w:pStyle w:val="normal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Section 3: Design (D)</w:t>
      </w:r>
    </w:p>
    <w:p w:rsidR="00AF61E6" w:rsidRDefault="006467C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Take 10 minutes to brainstorm different ways you can answer each of you</w:t>
      </w:r>
      <w:r>
        <w:rPr>
          <w:rFonts w:ascii="Calibri" w:eastAsia="Calibri" w:hAnsi="Calibri" w:cs="Calibri"/>
          <w:sz w:val="24"/>
          <w:szCs w:val="24"/>
        </w:rPr>
        <w:t>r questions given the data you have.  Identify visuals that can help support your ideas, such as specific tables, charts, or titles</w:t>
      </w:r>
    </w:p>
    <w:p w:rsidR="00AF61E6" w:rsidRDefault="006467C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 a whiteboard, on paper, or through a drawing tool, create a mockup of what you expect your dashboard to look like.  Don’t</w:t>
      </w:r>
      <w:r>
        <w:rPr>
          <w:rFonts w:ascii="Calibri" w:eastAsia="Calibri" w:hAnsi="Calibri" w:cs="Calibri"/>
          <w:sz w:val="24"/>
          <w:szCs w:val="24"/>
        </w:rPr>
        <w:t xml:space="preserve"> worry about formatting or making it look good; just a general layout should be sufficient.</w:t>
      </w:r>
    </w:p>
    <w:p w:rsidR="00AF61E6" w:rsidRDefault="006467C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Take a screenshot and copy and paste it below.</w:t>
      </w:r>
    </w:p>
    <w:sectPr w:rsidR="00AF61E6" w:rsidSect="00AF61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B71ED"/>
    <w:multiLevelType w:val="multilevel"/>
    <w:tmpl w:val="C7E2A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841718E"/>
    <w:multiLevelType w:val="multilevel"/>
    <w:tmpl w:val="4656B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F61E6"/>
    <w:rsid w:val="006467CF"/>
    <w:rsid w:val="00AF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F61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F61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F61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F61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F61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F61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61E6"/>
  </w:style>
  <w:style w:type="paragraph" w:styleId="Title">
    <w:name w:val="Title"/>
    <w:basedOn w:val="normal0"/>
    <w:next w:val="normal0"/>
    <w:rsid w:val="00AF61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F61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F61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F61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Phone Thiri Yadana</cp:lastModifiedBy>
  <cp:revision>2</cp:revision>
  <dcterms:created xsi:type="dcterms:W3CDTF">2020-06-21T14:53:00Z</dcterms:created>
  <dcterms:modified xsi:type="dcterms:W3CDTF">2020-06-21T14:59:00Z</dcterms:modified>
</cp:coreProperties>
</file>