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Error(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msg)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method is automatically called in case of a fatal error; it simply throws an exception with the provided message.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 inherited class may override it to customize the error handling but the method should never return, otherwise the resulting document would probably be invalid.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msg The error message.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