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E3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2026年校级</w:t>
      </w:r>
      <w:r>
        <w:rPr>
          <w:rFonts w:hint="eastAsia"/>
          <w:b/>
          <w:bCs/>
          <w:sz w:val="24"/>
          <w:szCs w:val="24"/>
        </w:rPr>
        <w:t>数学建模竞赛</w:t>
      </w:r>
      <w:r>
        <w:rPr>
          <w:rFonts w:hint="eastAsia"/>
          <w:b/>
          <w:bCs/>
          <w:sz w:val="24"/>
          <w:szCs w:val="24"/>
          <w:lang w:val="en-US" w:eastAsia="zh-CN"/>
        </w:rPr>
        <w:t>试题</w:t>
      </w:r>
    </w:p>
    <w:p w14:paraId="4789F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题目：</w:t>
      </w:r>
      <w:r>
        <w:rPr>
          <w:rFonts w:hint="eastAsia"/>
          <w:b/>
          <w:bCs/>
          <w:sz w:val="24"/>
          <w:szCs w:val="24"/>
        </w:rPr>
        <w:t>北京、成都、武汉三地房价走势预测研究</w:t>
      </w:r>
    </w:p>
    <w:p w14:paraId="15BB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题目背景</w:t>
      </w:r>
    </w:p>
    <w:p w14:paraId="72225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房价变化与城市经济发展、人口流动、政策调控等息息相关。北京、成都、武汉作为不同区域中心城市，楼市发展特点各不相同。为明晰三地楼市发展规律，合理预判市场走向，现结合相关统计数据开展建模分析。</w:t>
      </w:r>
    </w:p>
    <w:p w14:paraId="00247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研究问题</w:t>
      </w:r>
    </w:p>
    <w:p w14:paraId="17F73B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梳理并量化分析影响三座城市房价变动的主要因素，对比各因素影响差异。</w:t>
      </w:r>
    </w:p>
    <w:p w14:paraId="65A5E4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建立数学预测模型，分别预测三地未来</w:t>
      </w:r>
      <w:r>
        <w:rPr>
          <w:rFonts w:hint="eastAsia"/>
          <w:sz w:val="24"/>
          <w:szCs w:val="24"/>
          <w:lang w:val="en-US" w:eastAsia="zh-CN"/>
        </w:rPr>
        <w:t>五</w:t>
      </w:r>
      <w:r>
        <w:rPr>
          <w:rFonts w:hint="eastAsia"/>
          <w:sz w:val="24"/>
          <w:szCs w:val="24"/>
        </w:rPr>
        <w:t>年房价整体变化走势。</w:t>
      </w:r>
    </w:p>
    <w:p w14:paraId="14DAFD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综合对比三座城市房价发展潜力与市场稳定性，总结楼市发展异同点。</w:t>
      </w:r>
    </w:p>
    <w:p w14:paraId="67C87E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结合预测结果，从居民购房、市场调控角度提出合理参考建议。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27EA6"/>
    <w:multiLevelType w:val="singleLevel"/>
    <w:tmpl w:val="06827E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1E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342</Characters>
  <Lines>0</Lines>
  <Paragraphs>0</Paragraphs>
  <TotalTime>5</TotalTime>
  <ScaleCrop>false</ScaleCrop>
  <LinksUpToDate>false</LinksUpToDate>
  <CharactersWithSpaces>346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2026-05-16T08:40:40Z</dcterms:created>
  <dc:creator>Acer</dc:creator>
  <cp:lastModifiedBy>陈红梅</cp:lastModifiedBy>
  <dcterms:modified xsi:type="dcterms:W3CDTF">2026-05-16T08:46:27Z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eyJoZGlkIjoiY2EwNTJhZDcwN2I2NGI5MTgxN2ZjZjAwZjI4NDY5YzgiLCJ1c2VySWQiOiIxNjgxNTYzMDYzIn0=</vt:lpwstr>
  </property>
  <property fmtid="{D5CDD505-2E9C-101B-9397-08002B2CF9AE}" pid="4" name="ICV">
    <vt:lpwstr>7B564025EFEC4E5C8B6B8F72455AD987_12</vt:lpwstr>
  </property>
</Properties>
</file>