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CB" w:rsidRPr="00A32CCB" w:rsidRDefault="00A32CCB" w:rsidP="00A32CC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A32CCB"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  <w:fldChar w:fldCharType="begin"/>
      </w:r>
      <w:r w:rsidRPr="00A32CCB"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  <w:instrText xml:space="preserve"> HYPERLINK "http://www.cnblogs.com/PeunZhang/p/5629329.html" </w:instrText>
      </w:r>
      <w:r w:rsidRPr="00A32CCB"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  <w:fldChar w:fldCharType="separate"/>
      </w:r>
      <w:r w:rsidRPr="00A32CCB">
        <w:rPr>
          <w:rFonts w:ascii="微软雅黑" w:eastAsia="微软雅黑" w:hAnsi="微软雅黑" w:cs="宋体" w:hint="eastAsia"/>
          <w:b/>
          <w:bCs/>
          <w:color w:val="3C6F1D"/>
          <w:kern w:val="36"/>
          <w:sz w:val="42"/>
          <w:szCs w:val="42"/>
          <w:u w:val="single"/>
        </w:rPr>
        <w:t>【原】nodejs全局安装和本地安装的区别</w:t>
      </w:r>
      <w:r w:rsidRPr="00A32CCB"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  <w:fldChar w:fldCharType="end"/>
      </w:r>
    </w:p>
    <w:p w:rsidR="00021291" w:rsidRDefault="00A32CCB">
      <w:pPr>
        <w:rPr>
          <w:color w:val="FF0000"/>
          <w:sz w:val="36"/>
          <w:szCs w:val="36"/>
        </w:rPr>
      </w:pPr>
      <w:hyperlink r:id="rId5" w:history="1">
        <w:r w:rsidRPr="00196599">
          <w:rPr>
            <w:rStyle w:val="a3"/>
            <w:sz w:val="36"/>
            <w:szCs w:val="36"/>
          </w:rPr>
          <w:t>http://www.cnblogs.com/PeunZhang/p/5629329.html</w:t>
        </w:r>
      </w:hyperlink>
      <w:bookmarkStart w:id="0" w:name="_GoBack"/>
      <w:bookmarkEnd w:id="0"/>
    </w:p>
    <w:p w:rsidR="00A32CCB" w:rsidRDefault="00A32CCB" w:rsidP="00A32CC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上一篇文章《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npm 常用命令详解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》主要是整理了最常使用的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命令及相关介绍，其中有提到全局安装(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 -g)和本地安装(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gulp)，下图来自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Gulp中文网入门指南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，可以看出全局安装后gulp后还要进行本地安装，一开始我疑惑了？为什么全局安装的gulp么，还要进行本地安装，难道不能在项目中直接调用本地安装的包？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7574280" cy="2889885"/>
            <wp:effectExtent l="0" t="0" r="7620" b="5715"/>
            <wp:docPr id="9" name="图片 9" descr="http://images2015.cnblogs.com/blog/278431/201606/278431-20160630143246359-707728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8431/201606/278431-20160630143246359-7077288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带着疑惑，在google找了相关文档，杂七杂八凑合起来才有了点眉目，让我们一起解开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全局安装和本地安装的一些疑惑，如果有讲错的地方，还请大家留意指正。</w:t>
      </w:r>
    </w:p>
    <w:p w:rsidR="00A32CCB" w:rsidRDefault="00A32CCB" w:rsidP="00A32CC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FF0000"/>
          <w:sz w:val="20"/>
          <w:szCs w:val="20"/>
        </w:rPr>
        <w:t>本文以Windows平台上做测试，以gulp为示例做教程</w:t>
      </w:r>
    </w:p>
    <w:p w:rsidR="00A32CCB" w:rsidRDefault="00A32CCB" w:rsidP="00A32CCB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42"/>
          <w:szCs w:val="42"/>
        </w:rPr>
      </w:pPr>
      <w:r>
        <w:rPr>
          <w:rStyle w:val="a6"/>
          <w:rFonts w:ascii="微软雅黑" w:eastAsia="微软雅黑" w:hAnsi="微软雅黑" w:hint="eastAsia"/>
          <w:b/>
          <w:bCs/>
          <w:color w:val="000000"/>
          <w:sz w:val="42"/>
          <w:szCs w:val="42"/>
        </w:rPr>
        <w:t>目录</w:t>
      </w:r>
    </w:p>
    <w:p w:rsidR="00A32CCB" w:rsidRDefault="00A32CCB" w:rsidP="00A32CCB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9" w:anchor="install-global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什么是全局安装（global）</w:t>
        </w:r>
      </w:hyperlink>
    </w:p>
    <w:p w:rsidR="00A32CCB" w:rsidRDefault="00A32CCB" w:rsidP="00A32CCB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0" w:anchor="install-local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什么是本地安装（local）</w:t>
        </w:r>
      </w:hyperlink>
    </w:p>
    <w:p w:rsidR="00A32CCB" w:rsidRDefault="00A32CCB" w:rsidP="00A32CCB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1" w:anchor="why-install-local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为什么全局安装后还要本地安装</w:t>
        </w:r>
      </w:hyperlink>
    </w:p>
    <w:p w:rsidR="00A32CCB" w:rsidRDefault="00A32CCB" w:rsidP="00A32CCB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2" w:anchor="only-global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仅全局安装足够吗</w:t>
        </w:r>
      </w:hyperlink>
    </w:p>
    <w:p w:rsidR="00A32CCB" w:rsidRDefault="00A32CCB" w:rsidP="00A32CCB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微软雅黑" w:eastAsia="微软雅黑" w:hAnsi="微软雅黑" w:hint="eastAsia"/>
          <w:color w:val="333333"/>
          <w:sz w:val="20"/>
          <w:szCs w:val="20"/>
        </w:rPr>
      </w:pPr>
      <w:hyperlink r:id="rId13" w:anchor="local-important" w:history="1">
        <w:r>
          <w:rPr>
            <w:rStyle w:val="a3"/>
            <w:rFonts w:ascii="微软雅黑" w:eastAsia="微软雅黑" w:hAnsi="微软雅黑" w:hint="eastAsia"/>
            <w:color w:val="000000"/>
            <w:sz w:val="20"/>
            <w:szCs w:val="20"/>
          </w:rPr>
          <w:t>本地安装的重要特性</w:t>
        </w:r>
      </w:hyperlink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32CCB" w:rsidRDefault="00A32CCB" w:rsidP="00A32CCB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1" w:name="install-global"/>
      <w:bookmarkEnd w:id="1"/>
      <w:r>
        <w:rPr>
          <w:rFonts w:ascii="微软雅黑" w:eastAsia="微软雅黑" w:hAnsi="微软雅黑" w:hint="eastAsia"/>
          <w:color w:val="000000"/>
        </w:rPr>
        <w:t>什么是全局安装（global）</w:t>
      </w:r>
    </w:p>
    <w:p w:rsidR="00A32CCB" w:rsidRDefault="00A32CCB" w:rsidP="00A32CCB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安装位置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全局安装方式是键入命令：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 -g 或 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 --global，其中参数-g的含义是代表安装到全局环境里面，包安装在Node安装目录下的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node_modules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文件夹中，一般在 \Users\用户名\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AppData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\Roaming\ 目录下，可以使用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root -g查看全局安装目录。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184775" cy="802005"/>
            <wp:effectExtent l="0" t="0" r="0" b="0"/>
            <wp:docPr id="8" name="图片 8" descr="http://images2015.cnblogs.com/blog/278431/201606/278431-20160630160812546-896610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278431/201606/278431-20160630160812546-89661065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调用方式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全局安装后可以供命令行(command line)使用，用户可以在命令行中直接运行该组件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包支持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的命令，如下图全局安装gulp后的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cmd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4873625" cy="2415540"/>
            <wp:effectExtent l="0" t="0" r="3175" b="3810"/>
            <wp:docPr id="7" name="图片 7" descr="http://images2015.cnblogs.com/blog/278431/201606/278431-20160630171959327-21656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8431/201606/278431-20160630171959327-21656195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2" w:name="install-local"/>
      <w:bookmarkEnd w:id="2"/>
      <w:r>
        <w:rPr>
          <w:rFonts w:ascii="微软雅黑" w:eastAsia="微软雅黑" w:hAnsi="微软雅黑" w:hint="eastAsia"/>
          <w:color w:val="000000"/>
        </w:rPr>
        <w:t>什么是本地安装（local）</w:t>
      </w:r>
    </w:p>
    <w:p w:rsidR="00A32CCB" w:rsidRDefault="00A32CCB" w:rsidP="00A32CCB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安装位置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本地安装方式是键入命令：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 或 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install gulp --save-dev等，其中参数--save-dev的含义是代表把你的安装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包信息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写入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package.json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devDependencies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字段中，包安装在指定项目的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node_modules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文件夹下。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4873625" cy="2096135"/>
            <wp:effectExtent l="0" t="0" r="3175" b="0"/>
            <wp:docPr id="6" name="图片 6" descr="http://images2015.cnblogs.com/blog/278431/201606/278431-20160630110119062-61573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278431/201606/278431-20160630110119062-6157337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3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调用方式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本地安装后可以直接通过require()的方式引入项目中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node_modules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目录下的模块，如下示例，本地安装后直接在gulpfile.js中require('gulp')。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477510" cy="948690"/>
            <wp:effectExtent l="0" t="0" r="8890" b="3810"/>
            <wp:docPr id="5" name="图片 5" descr="http://images2015.cnblogs.com/blog/278431/201606/278431-20160630105054406-10636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8431/201606/278431-20160630105054406-10636358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bookmarkStart w:id="3" w:name="why-install-local"/>
      <w:bookmarkEnd w:id="3"/>
      <w:r>
        <w:rPr>
          <w:rFonts w:ascii="微软雅黑" w:eastAsia="微软雅黑" w:hAnsi="微软雅黑" w:hint="eastAsia"/>
          <w:color w:val="000000"/>
        </w:rPr>
        <w:t>为什么全局安装后还要本地安装</w:t>
      </w:r>
    </w:p>
    <w:p w:rsidR="00A32CCB" w:rsidRDefault="00A32CCB" w:rsidP="00A32CCB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bookmarkStart w:id="4" w:name="only-global"/>
      <w:bookmarkEnd w:id="4"/>
      <w:r>
        <w:rPr>
          <w:rFonts w:ascii="微软雅黑" w:eastAsia="微软雅黑" w:hAnsi="微软雅黑" w:hint="eastAsia"/>
          <w:color w:val="000000"/>
          <w:sz w:val="24"/>
          <w:szCs w:val="24"/>
        </w:rPr>
        <w:t>仅全局安装足够吗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1.在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实例代码中，默认下node.js会在NODE_PATH和目前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所在项目下的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node_modules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文件夹下去寻找模块，因此，如果只是全局安装，不能直接通过require()的方式去引用模块，需要手动解决包路径的配置问题，当然你也可以复制全局安装的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node_modules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文件夹到项目下，还有办法可以选择将环境变量的NODE_PATH设置为C:\Program Files\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2.对于包的更新不好管理，可能你需要为每个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包重新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命名，如gulp@3.8.1、gulp@3.9.1.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..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，为了区别不同项目使用指定的包，保证模块之间的相互依赖（这块下面会介绍），区别每个项目正常运行。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因此，不推荐只全局安装。</w:t>
      </w:r>
    </w:p>
    <w:p w:rsidR="00A32CCB" w:rsidRDefault="00A32CCB" w:rsidP="00A32CCB">
      <w:pPr>
        <w:pStyle w:val="3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4"/>
          <w:szCs w:val="24"/>
        </w:rPr>
      </w:pPr>
      <w:bookmarkStart w:id="5" w:name="local-important"/>
      <w:bookmarkEnd w:id="5"/>
      <w:r>
        <w:rPr>
          <w:rFonts w:ascii="微软雅黑" w:eastAsia="微软雅黑" w:hAnsi="微软雅黑" w:hint="eastAsia"/>
          <w:color w:val="000000"/>
          <w:sz w:val="24"/>
          <w:szCs w:val="24"/>
        </w:rPr>
        <w:t>本地安装的重要性</w:t>
      </w:r>
    </w:p>
    <w:p w:rsidR="00A32CCB" w:rsidRDefault="00A32CCB" w:rsidP="00A32CC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最早的node.js/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实际上是全局的，包括现在还兼容NODE_PATH，</w:t>
      </w:r>
      <w:r>
        <w:rPr>
          <w:rStyle w:val="a6"/>
          <w:rFonts w:ascii="微软雅黑" w:eastAsia="微软雅黑" w:hAnsi="微软雅黑" w:hint="eastAsia"/>
          <w:color w:val="FF0000"/>
          <w:sz w:val="20"/>
          <w:szCs w:val="20"/>
        </w:rPr>
        <w:t>但是不能支持全局多版本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，于是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nodejs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团队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改成本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地安装的方法可能就是为了保证不同版本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包之间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的相互依赖，什么意思呢，举个例子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weui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组件中相互依赖的包就有12个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5477510" cy="4028440"/>
            <wp:effectExtent l="0" t="0" r="8890" b="0"/>
            <wp:docPr id="4" name="图片 4" descr="http://images2015.cnblogs.com/blog/278431/201607/278431-20160701153601312-516854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278431/201607/278431-20160701153601312-51685435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其中依赖包的指定版本号如下，不可轻易去修改，因为不同版本包对应依赖包的版本的功能有所差别，如果修改指定的版本来运行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weui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，就可能会编译出错等bug。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4873625" cy="2803525"/>
            <wp:effectExtent l="0" t="0" r="3175" b="0"/>
            <wp:docPr id="3" name="图片 3" descr="http://images2015.cnblogs.com/blog/278431/201607/278431-20160701153756874-1450163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278431/201607/278431-20160701153756874-14501635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再举个例子：</w:t>
      </w:r>
    </w:p>
    <w:p w:rsidR="00A32CCB" w:rsidRDefault="00A32CCB" w:rsidP="00A32CCB">
      <w:pPr>
        <w:shd w:val="clear" w:color="auto" w:fill="F5F5F5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包版本为：</w:t>
      </w:r>
      <w:r>
        <w:rPr>
          <w:color w:val="000000"/>
        </w:rPr>
        <w:br/>
      </w:r>
      <w:r>
        <w:rPr>
          <w:color w:val="000000"/>
        </w:rPr>
        <w:br/>
        <w:t>A(0.0.1)依赖B(0.0.2)，B(0.0.1)依赖C(0.0.3)</w:t>
      </w:r>
    </w:p>
    <w:p w:rsidR="00A32CCB" w:rsidRDefault="00A32CCB" w:rsidP="00A32CCB">
      <w:pPr>
        <w:pStyle w:val="HTML"/>
        <w:shd w:val="clear" w:color="auto" w:fill="F5F5F5"/>
        <w:rPr>
          <w:color w:val="000000"/>
        </w:rPr>
      </w:pPr>
    </w:p>
    <w:p w:rsidR="00A32CCB" w:rsidRDefault="00A32CCB" w:rsidP="00A32CC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一段时间原作者更新后，包版本为：</w:t>
      </w:r>
    </w:p>
    <w:p w:rsidR="00A32CCB" w:rsidRDefault="00A32CCB" w:rsidP="00A32CCB">
      <w:pPr>
        <w:pStyle w:val="HTML"/>
        <w:shd w:val="clear" w:color="auto" w:fill="F5F5F5"/>
        <w:rPr>
          <w:color w:val="000000"/>
        </w:rPr>
      </w:pPr>
    </w:p>
    <w:p w:rsidR="00A32CCB" w:rsidRDefault="00A32CCB" w:rsidP="00A32CC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A(1.0.1)依赖B（1.0.0），B(1.0.0)依赖C(1.0.0)</w:t>
      </w:r>
    </w:p>
    <w:p w:rsidR="00A32CCB" w:rsidRDefault="00A32CCB" w:rsidP="00A32CCB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每一次的更新可能带来不一样的功能，在多人合作、发布模块到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npmjs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社区、上传到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给其他人使用时，保留模块的版本信息可用于下载指定的版本号显得特别重要。</w:t>
      </w:r>
    </w:p>
    <w:p w:rsidR="00A32CCB" w:rsidRDefault="00A32CCB" w:rsidP="00A32CC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本地安装可以让每个项目拥有独立的包，不受全局包的影响，方便项目的移动、复制、打包等，</w:t>
      </w:r>
      <w:r>
        <w:rPr>
          <w:rStyle w:val="a6"/>
          <w:rFonts w:ascii="微软雅黑" w:eastAsia="微软雅黑" w:hAnsi="微软雅黑" w:hint="eastAsia"/>
          <w:color w:val="FF0000"/>
          <w:sz w:val="20"/>
          <w:szCs w:val="20"/>
        </w:rPr>
        <w:t>保证不同版本</w:t>
      </w:r>
      <w:proofErr w:type="gramStart"/>
      <w:r>
        <w:rPr>
          <w:rStyle w:val="a6"/>
          <w:rFonts w:ascii="微软雅黑" w:eastAsia="微软雅黑" w:hAnsi="微软雅黑" w:hint="eastAsia"/>
          <w:color w:val="FF0000"/>
          <w:sz w:val="20"/>
          <w:szCs w:val="20"/>
        </w:rPr>
        <w:t>包之间</w:t>
      </w:r>
      <w:proofErr w:type="gramEnd"/>
      <w:r>
        <w:rPr>
          <w:rStyle w:val="a6"/>
          <w:rFonts w:ascii="微软雅黑" w:eastAsia="微软雅黑" w:hAnsi="微软雅黑" w:hint="eastAsia"/>
          <w:color w:val="FF0000"/>
          <w:sz w:val="20"/>
          <w:szCs w:val="20"/>
        </w:rPr>
        <w:t>的相互依赖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，这些优点是全局安装难以做到的。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另外，据node团队介绍，本地安装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包对于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项目的加载会更快。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有优点也少不了缺点，如每次新项目都要本地安装所依赖的包，安装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包时间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相对较长，一来是包太大导致下载慢；二是浪费了硬盘空间，不过现在电脑硬盘动不动就几个T，你还会在意节省这点空间吗？</w:t>
      </w:r>
    </w:p>
    <w:p w:rsidR="00A32CCB" w:rsidRDefault="00A32CCB" w:rsidP="00A32CCB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A32CCB" w:rsidRPr="00A32CCB" w:rsidRDefault="00A32CCB">
      <w:pPr>
        <w:rPr>
          <w:color w:val="FF0000"/>
          <w:sz w:val="36"/>
          <w:szCs w:val="36"/>
        </w:rPr>
      </w:pPr>
    </w:p>
    <w:sectPr w:rsidR="00A32CCB" w:rsidRPr="00A3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3ACF"/>
    <w:multiLevelType w:val="multilevel"/>
    <w:tmpl w:val="C28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9"/>
    <w:rsid w:val="00021291"/>
    <w:rsid w:val="00185AC9"/>
    <w:rsid w:val="00A3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E79F"/>
  <w15:chartTrackingRefBased/>
  <w15:docId w15:val="{0F6BBCCE-8C51-4315-8F0D-6B03029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2C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2CC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32CC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32CCB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A32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32CCB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32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2CCB"/>
    <w:rPr>
      <w:b/>
      <w:bCs/>
    </w:rPr>
  </w:style>
  <w:style w:type="character" w:customStyle="1" w:styleId="cnblogscodecopy">
    <w:name w:val="cnblogs_code_copy"/>
    <w:basedOn w:val="a0"/>
    <w:rsid w:val="00A32CCB"/>
  </w:style>
  <w:style w:type="paragraph" w:styleId="HTML">
    <w:name w:val="HTML Preformatted"/>
    <w:basedOn w:val="a"/>
    <w:link w:val="HTML0"/>
    <w:uiPriority w:val="99"/>
    <w:semiHidden/>
    <w:unhideWhenUsed/>
    <w:rsid w:val="00A32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2C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8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855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nblogs.com/PeunZhang/p/5629329.htm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hyperlink" Target="http://www.gulpjs.com.cn/docs/getting-started/" TargetMode="External"/><Relationship Id="rId12" Type="http://schemas.openxmlformats.org/officeDocument/2006/relationships/hyperlink" Target="http://www.cnblogs.com/PeunZhang/p/5629329.html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PeunZhang/p/5553574.html" TargetMode="External"/><Relationship Id="rId11" Type="http://schemas.openxmlformats.org/officeDocument/2006/relationships/hyperlink" Target="http://www.cnblogs.com/PeunZhang/p/5629329.html" TargetMode="External"/><Relationship Id="rId5" Type="http://schemas.openxmlformats.org/officeDocument/2006/relationships/hyperlink" Target="http://www.cnblogs.com/PeunZhang/p/5629329.html" TargetMode="Externa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://www.cnblogs.com/PeunZhang/p/5629329.html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eunZhang/p/5629329.html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1296</Words>
  <Characters>1829</Characters>
  <Application>Microsoft Office Word</Application>
  <DocSecurity>0</DocSecurity>
  <Lines>76</Lines>
  <Paragraphs>37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2017-10-22T02:28:00Z</dcterms:created>
  <dcterms:modified xsi:type="dcterms:W3CDTF">2017-10-22T02:36:00Z</dcterms:modified>
</cp:coreProperties>
</file>