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073" w:rsidRPr="00BA3073" w:rsidRDefault="00BA3073" w:rsidP="00AE5CBA">
      <w:pPr>
        <w:widowControl/>
        <w:shd w:val="clear" w:color="auto" w:fill="FFFFFF"/>
        <w:spacing w:after="225" w:line="240" w:lineRule="atLeast"/>
        <w:jc w:val="left"/>
        <w:outlineLvl w:val="1"/>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6.0</w:t>
      </w:r>
      <w:r w:rsidRPr="00BA3073">
        <w:rPr>
          <w:rFonts w:ascii="Arial" w:eastAsia="宋体" w:hAnsi="Arial" w:cs="Arial"/>
          <w:b/>
          <w:bCs/>
          <w:color w:val="2F2F2F"/>
          <w:kern w:val="0"/>
          <w:sz w:val="24"/>
          <w:szCs w:val="24"/>
        </w:rPr>
        <w:t>新特性</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锁屏下语音搜索功能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系统允许用户可以直接在锁屏状态下进行语音搜索，在用户体验提高了不少。</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指纹识别功能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则在系统层面加入指纹识别，能提供原生指纹识别</w:t>
      </w:r>
      <w:r w:rsidRPr="00BA3073">
        <w:rPr>
          <w:rFonts w:ascii="Arial" w:eastAsia="宋体" w:hAnsi="Arial" w:cs="Arial"/>
          <w:color w:val="2F2F2F"/>
          <w:kern w:val="0"/>
          <w:sz w:val="24"/>
          <w:szCs w:val="24"/>
        </w:rPr>
        <w:t>API</w:t>
      </w:r>
      <w:r w:rsidRPr="00BA3073">
        <w:rPr>
          <w:rFonts w:ascii="Arial" w:eastAsia="宋体" w:hAnsi="Arial" w:cs="Arial"/>
          <w:color w:val="2F2F2F"/>
          <w:kern w:val="0"/>
          <w:sz w:val="24"/>
          <w:szCs w:val="24"/>
        </w:rPr>
        <w:t>，这不但降低了厂商开发指纹识别模块的成本，最重要的是原生指纹识别将会大大提升安卓手机的指纹识别支付安全性。</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更完整的应用权限管理</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进一步强化应用权限管理，应用权限管理也成为系统级的功能。这一点，对于开发人员深有体会，不再是直接在主配置文件中直接申明权限，对于安全性权限，需要通过</w:t>
      </w:r>
      <w:r w:rsidRPr="00BA3073">
        <w:rPr>
          <w:rFonts w:ascii="Arial" w:eastAsia="宋体" w:hAnsi="Arial" w:cs="Arial"/>
          <w:color w:val="2F2F2F"/>
          <w:kern w:val="0"/>
          <w:sz w:val="24"/>
          <w:szCs w:val="24"/>
        </w:rPr>
        <w:t>Java</w:t>
      </w:r>
      <w:r w:rsidRPr="00BA3073">
        <w:rPr>
          <w:rFonts w:ascii="Arial" w:eastAsia="宋体" w:hAnsi="Arial" w:cs="Arial"/>
          <w:color w:val="2F2F2F"/>
          <w:kern w:val="0"/>
          <w:sz w:val="24"/>
          <w:szCs w:val="24"/>
        </w:rPr>
        <w:t>代码，动态申请。</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Doze</w:t>
      </w:r>
      <w:r w:rsidRPr="00BA3073">
        <w:rPr>
          <w:rFonts w:ascii="Arial" w:eastAsia="宋体" w:hAnsi="Arial" w:cs="Arial"/>
          <w:b/>
          <w:bCs/>
          <w:color w:val="2F2F2F"/>
          <w:kern w:val="0"/>
          <w:sz w:val="24"/>
          <w:szCs w:val="24"/>
        </w:rPr>
        <w:t>电量管理</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自带</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电量管理功能，在</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模式下，手机会在一段时间未检测到移动时，让应用休眠清杀后台进程减少功耗，谷歌表示，当屏幕处于关闭状态，平均续航时间提高</w:t>
      </w:r>
      <w:r w:rsidRPr="00BA3073">
        <w:rPr>
          <w:rFonts w:ascii="Arial" w:eastAsia="宋体" w:hAnsi="Arial" w:cs="Arial"/>
          <w:color w:val="2F2F2F"/>
          <w:kern w:val="0"/>
          <w:sz w:val="24"/>
          <w:szCs w:val="24"/>
        </w:rPr>
        <w:t>30%</w:t>
      </w:r>
      <w:r w:rsidRPr="00BA3073">
        <w:rPr>
          <w:rFonts w:ascii="Arial" w:eastAsia="宋体" w:hAnsi="Arial" w:cs="Arial"/>
          <w:color w:val="2F2F2F"/>
          <w:kern w:val="0"/>
          <w:sz w:val="24"/>
          <w:szCs w:val="24"/>
        </w:rPr>
        <w:t>。</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Now on Tap</w:t>
      </w:r>
      <w:r w:rsidRPr="00BA3073">
        <w:rPr>
          <w:rFonts w:ascii="Arial" w:eastAsia="宋体" w:hAnsi="Arial" w:cs="Arial"/>
          <w:b/>
          <w:bCs/>
          <w:color w:val="2F2F2F"/>
          <w:kern w:val="0"/>
          <w:sz w:val="24"/>
          <w:szCs w:val="24"/>
        </w:rPr>
        <w:t>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Now on Tap</w:t>
      </w:r>
      <w:r w:rsidRPr="00BA3073">
        <w:rPr>
          <w:rFonts w:ascii="Arial" w:eastAsia="宋体" w:hAnsi="Arial" w:cs="Arial"/>
          <w:color w:val="2F2F2F"/>
          <w:kern w:val="0"/>
          <w:sz w:val="24"/>
          <w:szCs w:val="24"/>
        </w:rPr>
        <w:t>功能是和</w:t>
      </w:r>
      <w:r w:rsidRPr="00BA3073">
        <w:rPr>
          <w:rFonts w:ascii="Arial" w:eastAsia="宋体" w:hAnsi="Arial" w:cs="Arial"/>
          <w:color w:val="2F2F2F"/>
          <w:kern w:val="0"/>
          <w:sz w:val="24"/>
          <w:szCs w:val="24"/>
        </w:rPr>
        <w:t>Google</w:t>
      </w:r>
      <w:r w:rsidRPr="00BA3073">
        <w:rPr>
          <w:rFonts w:ascii="Arial" w:eastAsia="宋体" w:hAnsi="Arial" w:cs="Arial"/>
          <w:color w:val="2F2F2F"/>
          <w:kern w:val="0"/>
          <w:sz w:val="24"/>
          <w:szCs w:val="24"/>
        </w:rPr>
        <w:t>搜索紧密结合的功能，它可以让谷歌从任何应用中进行搜索。例如，在微信中聊天的时候提到餐馆，那么就可以在不跳转的情况下进行谷歌搜索。</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App Links</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通过</w:t>
      </w:r>
      <w:r w:rsidRPr="00BA3073">
        <w:rPr>
          <w:rFonts w:ascii="Arial" w:eastAsia="宋体" w:hAnsi="Arial" w:cs="Arial"/>
          <w:color w:val="2F2F2F"/>
          <w:kern w:val="0"/>
          <w:sz w:val="24"/>
          <w:szCs w:val="24"/>
        </w:rPr>
        <w:t>App Links</w:t>
      </w:r>
      <w:r w:rsidRPr="00BA3073">
        <w:rPr>
          <w:rFonts w:ascii="Arial" w:eastAsia="宋体" w:hAnsi="Arial" w:cs="Arial"/>
          <w:color w:val="2F2F2F"/>
          <w:kern w:val="0"/>
          <w:sz w:val="24"/>
          <w:szCs w:val="24"/>
        </w:rPr>
        <w:t>功能，</w:t>
      </w:r>
      <w:r w:rsidRPr="00BA3073">
        <w:rPr>
          <w:rFonts w:ascii="Arial" w:eastAsia="宋体" w:hAnsi="Arial" w:cs="Arial"/>
          <w:color w:val="2F2F2F"/>
          <w:kern w:val="0"/>
          <w:sz w:val="24"/>
          <w:szCs w:val="24"/>
        </w:rPr>
        <w:t>Android</w:t>
      </w:r>
      <w:r w:rsidRPr="00BA3073">
        <w:rPr>
          <w:rFonts w:ascii="Arial" w:eastAsia="宋体" w:hAnsi="Arial" w:cs="Arial"/>
          <w:color w:val="2F2F2F"/>
          <w:kern w:val="0"/>
          <w:sz w:val="24"/>
          <w:szCs w:val="24"/>
        </w:rPr>
        <w:t>平台能够向网络服务器提出申请，自主识别链接内容。直接跳转到</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客户端中，改善用户体验，有利于让用户在体验更完善的</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客户端完成更多操作。</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此外，在</w:t>
      </w: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谷歌还加入了</w:t>
      </w:r>
      <w:r w:rsidRPr="00BA3073">
        <w:rPr>
          <w:rFonts w:ascii="Arial" w:eastAsia="宋体" w:hAnsi="Arial" w:cs="Arial"/>
          <w:color w:val="2F2F2F"/>
          <w:kern w:val="0"/>
          <w:sz w:val="24"/>
          <w:szCs w:val="24"/>
        </w:rPr>
        <w:t>Android Pay</w:t>
      </w:r>
      <w:r w:rsidRPr="00BA3073">
        <w:rPr>
          <w:rFonts w:ascii="Arial" w:eastAsia="宋体" w:hAnsi="Arial" w:cs="Arial"/>
          <w:color w:val="2F2F2F"/>
          <w:kern w:val="0"/>
          <w:sz w:val="24"/>
          <w:szCs w:val="24"/>
        </w:rPr>
        <w:t>进一步强化移动支付，同时也是为了对抗</w:t>
      </w:r>
      <w:r w:rsidRPr="00BA3073">
        <w:rPr>
          <w:rFonts w:ascii="Arial" w:eastAsia="宋体" w:hAnsi="Arial" w:cs="Arial"/>
          <w:color w:val="2F2F2F"/>
          <w:kern w:val="0"/>
          <w:sz w:val="24"/>
          <w:szCs w:val="24"/>
        </w:rPr>
        <w:t>Apple Pay</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 </w:t>
      </w:r>
    </w:p>
    <w:p w:rsidR="00BA3073" w:rsidRPr="00BA3073" w:rsidRDefault="00BA3073" w:rsidP="00AE5CBA">
      <w:pPr>
        <w:widowControl/>
        <w:shd w:val="clear" w:color="auto" w:fill="FFFFFF"/>
        <w:spacing w:after="225" w:line="240" w:lineRule="atLeast"/>
        <w:jc w:val="left"/>
        <w:outlineLvl w:val="1"/>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7.0</w:t>
      </w:r>
      <w:r w:rsidRPr="00BA3073">
        <w:rPr>
          <w:rFonts w:ascii="Arial" w:eastAsia="宋体" w:hAnsi="Arial" w:cs="Arial"/>
          <w:b/>
          <w:bCs/>
          <w:color w:val="2F2F2F"/>
          <w:kern w:val="0"/>
          <w:sz w:val="24"/>
          <w:szCs w:val="24"/>
        </w:rPr>
        <w:t>新特性</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谷歌也快速推出了自己的</w:t>
      </w:r>
      <w:r w:rsidRPr="00BA3073">
        <w:rPr>
          <w:rFonts w:ascii="Arial" w:eastAsia="宋体" w:hAnsi="Arial" w:cs="Arial"/>
          <w:color w:val="2F2F2F"/>
          <w:kern w:val="0"/>
          <w:sz w:val="24"/>
          <w:szCs w:val="24"/>
        </w:rPr>
        <w:t>Android 7.0</w:t>
      </w:r>
      <w:r w:rsidRPr="00BA3073">
        <w:rPr>
          <w:rFonts w:ascii="Arial" w:eastAsia="宋体" w:hAnsi="Arial" w:cs="Arial"/>
          <w:color w:val="2F2F2F"/>
          <w:kern w:val="0"/>
          <w:sz w:val="24"/>
          <w:szCs w:val="24"/>
        </w:rPr>
        <w:t>新系统，最终官方代号，定名为</w:t>
      </w:r>
      <w:r w:rsidRPr="00BA3073">
        <w:rPr>
          <w:rFonts w:ascii="Arial" w:eastAsia="宋体" w:hAnsi="Arial" w:cs="Arial"/>
          <w:color w:val="2F2F2F"/>
          <w:kern w:val="0"/>
          <w:sz w:val="24"/>
          <w:szCs w:val="24"/>
        </w:rPr>
        <w:t>“Nougat”</w:t>
      </w:r>
      <w:r w:rsidRPr="00BA3073">
        <w:rPr>
          <w:rFonts w:ascii="Arial" w:eastAsia="宋体" w:hAnsi="Arial" w:cs="Arial"/>
          <w:color w:val="2F2F2F"/>
          <w:kern w:val="0"/>
          <w:sz w:val="24"/>
          <w:szCs w:val="24"/>
        </w:rPr>
        <w:t>（牛轧糖）。</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lastRenderedPageBreak/>
        <w:t>分屏多任务</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进入后台多任务管理页面，然后按住其中一个卡片，然后向上拖动至顶部即可开启分屏多任务，支持上下分栏和左右分栏，允许拖动中间的分割线调整两个</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所占的比例。目前，安卓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开发者预览版支持全部第三方应用尝试分屏操作，但个别应用适配可能存在问题，分屏后可能导致界面显示不全等问题。</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全新下拉快捷开关页</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中，下拉打开通知栏顶部即可显示</w:t>
      </w:r>
      <w:r w:rsidRPr="00BA3073">
        <w:rPr>
          <w:rFonts w:ascii="Arial" w:eastAsia="宋体" w:hAnsi="Arial" w:cs="Arial"/>
          <w:color w:val="2F2F2F"/>
          <w:kern w:val="0"/>
          <w:sz w:val="24"/>
          <w:szCs w:val="24"/>
        </w:rPr>
        <w:t>5</w:t>
      </w:r>
      <w:r w:rsidRPr="00BA3073">
        <w:rPr>
          <w:rFonts w:ascii="Arial" w:eastAsia="宋体" w:hAnsi="Arial" w:cs="Arial"/>
          <w:color w:val="2F2F2F"/>
          <w:kern w:val="0"/>
          <w:sz w:val="24"/>
          <w:szCs w:val="24"/>
        </w:rPr>
        <w:t>个用户常用的快捷开关，支持单击开关以及长按进入对应设置。如果继续下拉通知栏即可显示全部快捷开关，此外在快捷开关页右下角也会显示一个</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编辑</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按钮，点击之后即</w:t>
      </w:r>
      <w:r w:rsidRPr="00BA3073">
        <w:rPr>
          <w:rFonts w:ascii="Arial" w:eastAsia="宋体" w:hAnsi="Arial" w:cs="Arial"/>
          <w:color w:val="2F2F2F"/>
          <w:kern w:val="0"/>
          <w:sz w:val="24"/>
          <w:szCs w:val="24"/>
        </w:rPr>
        <w:t xml:space="preserve"> </w:t>
      </w:r>
      <w:r w:rsidRPr="00BA3073">
        <w:rPr>
          <w:rFonts w:ascii="Arial" w:eastAsia="宋体" w:hAnsi="Arial" w:cs="Arial"/>
          <w:color w:val="2F2F2F"/>
          <w:kern w:val="0"/>
          <w:sz w:val="24"/>
          <w:szCs w:val="24"/>
        </w:rPr>
        <w:t>可自定义添加</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删除快捷开关，或拖动进行排序。</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通知消息快捷回复</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加入了全新的</w:t>
      </w:r>
      <w:r w:rsidRPr="00BA3073">
        <w:rPr>
          <w:rFonts w:ascii="Arial" w:eastAsia="宋体" w:hAnsi="Arial" w:cs="Arial"/>
          <w:color w:val="2F2F2F"/>
          <w:kern w:val="0"/>
          <w:sz w:val="24"/>
          <w:szCs w:val="24"/>
        </w:rPr>
        <w:t>API</w:t>
      </w:r>
      <w:r w:rsidRPr="00BA3073">
        <w:rPr>
          <w:rFonts w:ascii="Arial" w:eastAsia="宋体" w:hAnsi="Arial" w:cs="Arial"/>
          <w:color w:val="2F2F2F"/>
          <w:kern w:val="0"/>
          <w:sz w:val="24"/>
          <w:szCs w:val="24"/>
        </w:rPr>
        <w:t>，支持第三方应用通知的快捷操作和回复，例如来电会以横幅方式在屏幕顶部出现，提供接听</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挂断两个按钮；信息</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社交类应用通知，还可以直接打开键盘，在输入栏里进行快捷回复。</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通知消息归拢</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会将同一应用的多条通知提示消息归拢为一项，点击该项即可展开此前的全部通知，允许用户对每个通知执行单独操作。</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夜间模式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中重新加入了夜间深色主题模式，该功能依然需要在系统调谐器中开启，从顶部下划打开快捷设置页，然后长按其中的设置图标，齿轮旋转</w:t>
      </w:r>
      <w:r w:rsidRPr="00BA3073">
        <w:rPr>
          <w:rFonts w:ascii="Arial" w:eastAsia="宋体" w:hAnsi="Arial" w:cs="Arial"/>
          <w:color w:val="2F2F2F"/>
          <w:kern w:val="0"/>
          <w:sz w:val="24"/>
          <w:szCs w:val="24"/>
        </w:rPr>
        <w:t>10</w:t>
      </w:r>
      <w:r w:rsidRPr="00BA3073">
        <w:rPr>
          <w:rFonts w:ascii="Arial" w:eastAsia="宋体" w:hAnsi="Arial" w:cs="Arial"/>
          <w:color w:val="2F2F2F"/>
          <w:kern w:val="0"/>
          <w:sz w:val="24"/>
          <w:szCs w:val="24"/>
        </w:rPr>
        <w:t>秒钟左右即可提示已开启系统调谐器，之后用户在设置中即可找到</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系统调谐器</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设置项。点开其中的</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色彩和外观</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，即可找到夜间模式，开启后即可使用全局的深色主题模式，同时亮度和色彩也会进行一定的调整，该功能可以基于时间或地理位置自动开启。另外，系统调谐器中也提供了</w:t>
      </w:r>
      <w:r w:rsidRPr="00BA3073">
        <w:rPr>
          <w:rFonts w:ascii="Arial" w:eastAsia="宋体" w:hAnsi="Arial" w:cs="Arial"/>
          <w:color w:val="2F2F2F"/>
          <w:kern w:val="0"/>
          <w:sz w:val="24"/>
          <w:szCs w:val="24"/>
        </w:rPr>
        <w:t>RGB</w:t>
      </w:r>
      <w:r w:rsidRPr="00BA3073">
        <w:rPr>
          <w:rFonts w:ascii="Arial" w:eastAsia="宋体" w:hAnsi="Arial" w:cs="Arial"/>
          <w:color w:val="2F2F2F"/>
          <w:kern w:val="0"/>
          <w:sz w:val="24"/>
          <w:szCs w:val="24"/>
        </w:rPr>
        <w:t>红绿蓝三色调节滑动条，允许用户手动精细调节，例如减少蓝色或增加红色以提供类似护眼模式的效果。</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流量保护模式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新增的流量保护模式不仅可以禁止应用在后台使用流量，还会进一步减少该应用在前台时的流量使用。安卓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允许用户单独针对每个应用，选择是否开启数据保护模式。</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全新设置样式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启用了全新的设置样式，首先每个分类下各个子项之间的分割线消失了，只保留分类之间的分割线。全新的设置菜单还提供了一个绿色的顶栏，允许用户</w:t>
      </w:r>
      <w:r w:rsidRPr="00BA3073">
        <w:rPr>
          <w:rFonts w:ascii="Arial" w:eastAsia="宋体" w:hAnsi="Arial" w:cs="Arial"/>
          <w:color w:val="2F2F2F"/>
          <w:kern w:val="0"/>
          <w:sz w:val="24"/>
          <w:szCs w:val="24"/>
        </w:rPr>
        <w:lastRenderedPageBreak/>
        <w:t>通过后方的下拉箭头，快速设定勿扰模式等。除了勿扰模式外，顶栏菜单还可以显示诸多其他的设置状态，例如数据流量的使用情况，自动亮度是否开启等。谷歌也在安卓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的设置中加入了汉堡菜单，在二级设置界面中的左上角，你就会看到这个汉堡菜单，点击后即可看到所有设置项，方便用户快速跳转。</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改进的</w:t>
      </w:r>
      <w:r w:rsidRPr="00BA3073">
        <w:rPr>
          <w:rFonts w:ascii="Arial" w:eastAsia="宋体" w:hAnsi="Arial" w:cs="Arial"/>
          <w:b/>
          <w:bCs/>
          <w:color w:val="2F2F2F"/>
          <w:kern w:val="0"/>
          <w:sz w:val="24"/>
          <w:szCs w:val="24"/>
        </w:rPr>
        <w:t>Doze</w:t>
      </w:r>
      <w:r w:rsidRPr="00BA3073">
        <w:rPr>
          <w:rFonts w:ascii="Arial" w:eastAsia="宋体" w:hAnsi="Arial" w:cs="Arial"/>
          <w:b/>
          <w:bCs/>
          <w:color w:val="2F2F2F"/>
          <w:kern w:val="0"/>
          <w:sz w:val="24"/>
          <w:szCs w:val="24"/>
        </w:rPr>
        <w:t>休眠机制</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谷歌在安卓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中对</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休眠机制做了进一步的优化，在此前的安卓</w:t>
      </w:r>
      <w:r w:rsidRPr="00BA3073">
        <w:rPr>
          <w:rFonts w:ascii="Arial" w:eastAsia="宋体" w:hAnsi="Arial" w:cs="Arial"/>
          <w:color w:val="2F2F2F"/>
          <w:kern w:val="0"/>
          <w:sz w:val="24"/>
          <w:szCs w:val="24"/>
        </w:rPr>
        <w:t>6.0</w:t>
      </w:r>
      <w:r w:rsidRPr="00BA3073">
        <w:rPr>
          <w:rFonts w:ascii="Arial" w:eastAsia="宋体" w:hAnsi="Arial" w:cs="Arial"/>
          <w:color w:val="2F2F2F"/>
          <w:kern w:val="0"/>
          <w:sz w:val="24"/>
          <w:szCs w:val="24"/>
        </w:rPr>
        <w:t>中，</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深度休眠机制对于改善安卓的续航提供了巨大的作用。而在安卓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中，谷歌对</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进行了更多的优化，休眠机制的使用规则和场景有所扩展，例如只要手动在后台删掉应用卡片，关屏后该应用就会被很快深度休眠。</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系统级电话黑名单功能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将电话拦截功能变成了一个系统级功能。其它应用可以调用这个拦截名单，但只有个别应用可以写入，包括拨号应用、默认的短信应用等。被拦截号码将不会出现在来电记录中，也不会出现通知。另外用户也可以通过账户体系备份和恢复这个拦截名单，以便快速导入其它设备或账号。</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菜单键快速应用切换</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双击菜单键，就能自动切换到上一个应用。此外，如果你不停地点击菜单键的话，就会在所有应用中不间断地轮换，应用窗口会自动放大，顶部还会出现倒计时条，停止点击且倒计时结束后，当前应用会自动放大并返回到前台。</w:t>
      </w:r>
    </w:p>
    <w:p w:rsidR="00492BEA" w:rsidRPr="00AB151B" w:rsidRDefault="00AB151B" w:rsidP="00AB151B">
      <w:pPr>
        <w:pStyle w:val="2"/>
        <w:rPr>
          <w:b w:val="0"/>
          <w:sz w:val="28"/>
          <w:szCs w:val="28"/>
        </w:rPr>
      </w:pPr>
      <w:r w:rsidRPr="00AB151B">
        <w:rPr>
          <w:sz w:val="28"/>
          <w:szCs w:val="28"/>
        </w:rPr>
        <w:t>Snackbar轻量级弹窗</w:t>
      </w:r>
    </w:p>
    <w:p w:rsidR="00A1290E" w:rsidRPr="00A1290E" w:rsidRDefault="00A1290E" w:rsidP="00A1290E">
      <w:pPr>
        <w:widowControl/>
        <w:spacing w:before="100" w:beforeAutospacing="1" w:after="100" w:afterAutospacing="1"/>
        <w:jc w:val="left"/>
        <w:rPr>
          <w:rFonts w:ascii="宋体" w:eastAsia="宋体" w:hAnsi="宋体" w:cs="宋体"/>
          <w:kern w:val="0"/>
          <w:sz w:val="24"/>
          <w:szCs w:val="24"/>
        </w:rPr>
      </w:pPr>
      <w:r w:rsidRPr="00A1290E">
        <w:rPr>
          <w:rFonts w:ascii="宋体" w:eastAsia="宋体" w:hAnsi="宋体" w:cs="宋体"/>
          <w:kern w:val="0"/>
          <w:sz w:val="24"/>
          <w:szCs w:val="24"/>
        </w:rPr>
        <w:t>Snackbar提供了一个介于Toast和AlertDialog之间轻量级控件，它可以很方便的提供消息的提示和动作反馈。</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Snackbar.make(view, "Snackbar comes out", Snackbar.LENGTH_LONG)</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.setAction("Action",</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new View.OnClickListener()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@Override</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public void onClick(View v)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Toast.makeText(HYMainActivity.this, "Toast comes out", Toast.LENGTH_SHORT).show();</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0E">
        <w:rPr>
          <w:rFonts w:ascii="宋体" w:eastAsia="宋体" w:hAnsi="宋体" w:cs="宋体"/>
          <w:kern w:val="0"/>
          <w:sz w:val="24"/>
        </w:rPr>
        <w:t xml:space="preserve">                        ).show();</w:t>
      </w:r>
    </w:p>
    <w:p w:rsidR="00300A4D" w:rsidRDefault="00414F16" w:rsidP="00AE5CBA">
      <w:pPr>
        <w:spacing w:line="240" w:lineRule="atLeast"/>
        <w:rPr>
          <w:rFonts w:ascii="Arial" w:eastAsia="宋体" w:hAnsi="Arial" w:cs="Arial" w:hint="eastAsia"/>
          <w:bCs/>
          <w:color w:val="2F2F2F"/>
          <w:kern w:val="0"/>
          <w:sz w:val="24"/>
          <w:szCs w:val="24"/>
        </w:rPr>
      </w:pPr>
      <w:r>
        <w:rPr>
          <w:rFonts w:ascii="Arial" w:eastAsia="宋体" w:hAnsi="Arial" w:cs="Arial"/>
          <w:bCs/>
          <w:noProof/>
          <w:color w:val="2F2F2F"/>
          <w:kern w:val="0"/>
          <w:sz w:val="24"/>
          <w:szCs w:val="24"/>
        </w:rPr>
        <w:lastRenderedPageBreak/>
        <w:drawing>
          <wp:inline distT="0" distB="0" distL="0" distR="0">
            <wp:extent cx="4400550" cy="15716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00550" cy="1571625"/>
                    </a:xfrm>
                    <a:prstGeom prst="rect">
                      <a:avLst/>
                    </a:prstGeom>
                    <a:noFill/>
                    <a:ln w="9525">
                      <a:noFill/>
                      <a:miter lim="800000"/>
                      <a:headEnd/>
                      <a:tailEnd/>
                    </a:ln>
                  </pic:spPr>
                </pic:pic>
              </a:graphicData>
            </a:graphic>
          </wp:inline>
        </w:drawing>
      </w:r>
    </w:p>
    <w:p w:rsidR="00EE2C63" w:rsidRDefault="00EE2C63" w:rsidP="00AE5CBA">
      <w:pPr>
        <w:spacing w:line="240" w:lineRule="atLeast"/>
        <w:rPr>
          <w:rFonts w:ascii="Arial" w:eastAsia="宋体" w:hAnsi="Arial" w:cs="Arial" w:hint="eastAsia"/>
          <w:bCs/>
          <w:color w:val="2F2F2F"/>
          <w:kern w:val="0"/>
          <w:sz w:val="24"/>
          <w:szCs w:val="24"/>
        </w:rPr>
      </w:pPr>
    </w:p>
    <w:p w:rsidR="00097DE9" w:rsidRPr="00097DE9" w:rsidRDefault="00097DE9" w:rsidP="00097DE9">
      <w:pPr>
        <w:widowControl/>
        <w:spacing w:before="100" w:beforeAutospacing="1" w:after="100" w:afterAutospacing="1"/>
        <w:jc w:val="left"/>
        <w:outlineLvl w:val="1"/>
        <w:rPr>
          <w:rFonts w:ascii="宋体" w:eastAsia="宋体" w:hAnsi="宋体" w:cs="宋体"/>
          <w:b/>
          <w:bCs/>
          <w:kern w:val="0"/>
          <w:sz w:val="28"/>
          <w:szCs w:val="28"/>
        </w:rPr>
      </w:pPr>
      <w:r w:rsidRPr="00097DE9">
        <w:rPr>
          <w:rFonts w:ascii="宋体" w:eastAsia="宋体" w:hAnsi="宋体" w:cs="宋体"/>
          <w:b/>
          <w:bCs/>
          <w:kern w:val="0"/>
          <w:sz w:val="28"/>
          <w:szCs w:val="28"/>
        </w:rPr>
        <w:t>TextInputLayout增强型文本输入</w:t>
      </w:r>
    </w:p>
    <w:p w:rsidR="00EE2C63" w:rsidRDefault="009F59AE" w:rsidP="00AE5CBA">
      <w:pPr>
        <w:spacing w:line="240" w:lineRule="atLeast"/>
        <w:rPr>
          <w:rFonts w:ascii="Arial" w:eastAsia="宋体" w:hAnsi="Arial" w:cs="Arial" w:hint="eastAsia"/>
          <w:bCs/>
          <w:color w:val="2F2F2F"/>
          <w:kern w:val="0"/>
          <w:sz w:val="24"/>
          <w:szCs w:val="24"/>
        </w:rPr>
      </w:pPr>
      <w:r>
        <w:rPr>
          <w:rFonts w:ascii="Arial" w:eastAsia="宋体" w:hAnsi="Arial" w:cs="Arial"/>
          <w:bCs/>
          <w:noProof/>
          <w:color w:val="2F2F2F"/>
          <w:kern w:val="0"/>
          <w:sz w:val="24"/>
          <w:szCs w:val="24"/>
        </w:rPr>
        <w:drawing>
          <wp:inline distT="0" distB="0" distL="0" distR="0">
            <wp:extent cx="4133850" cy="8572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133850" cy="857250"/>
                    </a:xfrm>
                    <a:prstGeom prst="rect">
                      <a:avLst/>
                    </a:prstGeom>
                    <a:noFill/>
                    <a:ln w="9525">
                      <a:noFill/>
                      <a:miter lim="800000"/>
                      <a:headEnd/>
                      <a:tailEnd/>
                    </a:ln>
                  </pic:spPr>
                </pic:pic>
              </a:graphicData>
            </a:graphic>
          </wp:inline>
        </w:drawing>
      </w:r>
    </w:p>
    <w:p w:rsidR="007921CF" w:rsidRDefault="007921CF" w:rsidP="007921CF">
      <w:pPr>
        <w:widowControl/>
        <w:spacing w:before="100" w:beforeAutospacing="1" w:after="100" w:afterAutospacing="1"/>
        <w:jc w:val="left"/>
        <w:outlineLvl w:val="1"/>
        <w:rPr>
          <w:rFonts w:ascii="宋体" w:eastAsia="宋体" w:hAnsi="宋体" w:cs="宋体" w:hint="eastAsia"/>
          <w:b/>
          <w:bCs/>
          <w:kern w:val="0"/>
          <w:sz w:val="28"/>
          <w:szCs w:val="28"/>
        </w:rPr>
      </w:pPr>
      <w:r w:rsidRPr="007921CF">
        <w:rPr>
          <w:rFonts w:ascii="宋体" w:eastAsia="宋体" w:hAnsi="宋体" w:cs="宋体"/>
          <w:b/>
          <w:bCs/>
          <w:kern w:val="0"/>
          <w:sz w:val="28"/>
          <w:szCs w:val="28"/>
        </w:rPr>
        <w:t>Floating Action Button界面操作按钮</w:t>
      </w:r>
    </w:p>
    <w:p w:rsidR="00721F79" w:rsidRPr="007921CF" w:rsidRDefault="00721F79" w:rsidP="007921CF">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b/>
          <w:bCs/>
          <w:noProof/>
          <w:kern w:val="0"/>
          <w:sz w:val="28"/>
          <w:szCs w:val="28"/>
        </w:rPr>
        <w:drawing>
          <wp:inline distT="0" distB="0" distL="0" distR="0">
            <wp:extent cx="3057525" cy="9525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057525" cy="952500"/>
                    </a:xfrm>
                    <a:prstGeom prst="rect">
                      <a:avLst/>
                    </a:prstGeom>
                    <a:noFill/>
                    <a:ln w="9525">
                      <a:noFill/>
                      <a:miter lim="800000"/>
                      <a:headEnd/>
                      <a:tailEnd/>
                    </a:ln>
                  </pic:spPr>
                </pic:pic>
              </a:graphicData>
            </a:graphic>
          </wp:inline>
        </w:drawing>
      </w:r>
    </w:p>
    <w:p w:rsidR="007921CF" w:rsidRPr="00300A4D" w:rsidRDefault="007921CF" w:rsidP="00AE5CBA">
      <w:pPr>
        <w:spacing w:line="240" w:lineRule="atLeast"/>
        <w:rPr>
          <w:rFonts w:ascii="Arial" w:eastAsia="宋体" w:hAnsi="Arial" w:cs="Arial"/>
          <w:bCs/>
          <w:color w:val="2F2F2F"/>
          <w:kern w:val="0"/>
          <w:sz w:val="24"/>
          <w:szCs w:val="24"/>
        </w:rPr>
      </w:pPr>
    </w:p>
    <w:sectPr w:rsidR="007921CF" w:rsidRPr="00300A4D" w:rsidSect="001534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895" w:rsidRDefault="00577895" w:rsidP="00BA3073">
      <w:r>
        <w:separator/>
      </w:r>
    </w:p>
  </w:endnote>
  <w:endnote w:type="continuationSeparator" w:id="1">
    <w:p w:rsidR="00577895" w:rsidRDefault="00577895" w:rsidP="00BA30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895" w:rsidRDefault="00577895" w:rsidP="00BA3073">
      <w:r>
        <w:separator/>
      </w:r>
    </w:p>
  </w:footnote>
  <w:footnote w:type="continuationSeparator" w:id="1">
    <w:p w:rsidR="00577895" w:rsidRDefault="00577895" w:rsidP="00BA30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3073"/>
    <w:rsid w:val="00097DE9"/>
    <w:rsid w:val="00153418"/>
    <w:rsid w:val="002A235C"/>
    <w:rsid w:val="00300A4D"/>
    <w:rsid w:val="003A23CD"/>
    <w:rsid w:val="00414F16"/>
    <w:rsid w:val="00492BEA"/>
    <w:rsid w:val="00577895"/>
    <w:rsid w:val="00721F79"/>
    <w:rsid w:val="007921CF"/>
    <w:rsid w:val="009F59AE"/>
    <w:rsid w:val="00A1290E"/>
    <w:rsid w:val="00AB151B"/>
    <w:rsid w:val="00AE5CBA"/>
    <w:rsid w:val="00BA3073"/>
    <w:rsid w:val="00C870CC"/>
    <w:rsid w:val="00EE2C63"/>
    <w:rsid w:val="00EE6E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418"/>
    <w:pPr>
      <w:widowControl w:val="0"/>
      <w:jc w:val="both"/>
    </w:pPr>
  </w:style>
  <w:style w:type="paragraph" w:styleId="2">
    <w:name w:val="heading 2"/>
    <w:basedOn w:val="a"/>
    <w:link w:val="2Char"/>
    <w:uiPriority w:val="9"/>
    <w:qFormat/>
    <w:rsid w:val="00BA307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BA307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3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3073"/>
    <w:rPr>
      <w:sz w:val="18"/>
      <w:szCs w:val="18"/>
    </w:rPr>
  </w:style>
  <w:style w:type="paragraph" w:styleId="a4">
    <w:name w:val="footer"/>
    <w:basedOn w:val="a"/>
    <w:link w:val="Char0"/>
    <w:uiPriority w:val="99"/>
    <w:semiHidden/>
    <w:unhideWhenUsed/>
    <w:rsid w:val="00BA30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3073"/>
    <w:rPr>
      <w:sz w:val="18"/>
      <w:szCs w:val="18"/>
    </w:rPr>
  </w:style>
  <w:style w:type="character" w:customStyle="1" w:styleId="2Char">
    <w:name w:val="标题 2 Char"/>
    <w:basedOn w:val="a0"/>
    <w:link w:val="2"/>
    <w:uiPriority w:val="9"/>
    <w:rsid w:val="00BA3073"/>
    <w:rPr>
      <w:rFonts w:ascii="宋体" w:eastAsia="宋体" w:hAnsi="宋体" w:cs="宋体"/>
      <w:b/>
      <w:bCs/>
      <w:kern w:val="0"/>
      <w:sz w:val="36"/>
      <w:szCs w:val="36"/>
    </w:rPr>
  </w:style>
  <w:style w:type="character" w:customStyle="1" w:styleId="4Char">
    <w:name w:val="标题 4 Char"/>
    <w:basedOn w:val="a0"/>
    <w:link w:val="4"/>
    <w:uiPriority w:val="9"/>
    <w:rsid w:val="00BA3073"/>
    <w:rPr>
      <w:rFonts w:ascii="宋体" w:eastAsia="宋体" w:hAnsi="宋体" w:cs="宋体"/>
      <w:b/>
      <w:bCs/>
      <w:kern w:val="0"/>
      <w:sz w:val="24"/>
      <w:szCs w:val="24"/>
    </w:rPr>
  </w:style>
  <w:style w:type="paragraph" w:styleId="a5">
    <w:name w:val="Normal (Web)"/>
    <w:basedOn w:val="a"/>
    <w:uiPriority w:val="99"/>
    <w:semiHidden/>
    <w:unhideWhenUsed/>
    <w:rsid w:val="00BA3073"/>
    <w:pPr>
      <w:widowControl/>
      <w:spacing w:before="100" w:beforeAutospacing="1" w:after="100" w:afterAutospacing="1"/>
      <w:jc w:val="left"/>
    </w:pPr>
    <w:rPr>
      <w:rFonts w:ascii="宋体" w:eastAsia="宋体" w:hAnsi="宋体" w:cs="宋体"/>
      <w:kern w:val="0"/>
      <w:sz w:val="24"/>
      <w:szCs w:val="24"/>
    </w:rPr>
  </w:style>
  <w:style w:type="paragraph" w:styleId="a6">
    <w:name w:val="Document Map"/>
    <w:basedOn w:val="a"/>
    <w:link w:val="Char1"/>
    <w:uiPriority w:val="99"/>
    <w:semiHidden/>
    <w:unhideWhenUsed/>
    <w:rsid w:val="00BA3073"/>
    <w:rPr>
      <w:rFonts w:ascii="宋体" w:eastAsia="宋体"/>
      <w:sz w:val="18"/>
      <w:szCs w:val="18"/>
    </w:rPr>
  </w:style>
  <w:style w:type="character" w:customStyle="1" w:styleId="Char1">
    <w:name w:val="文档结构图 Char"/>
    <w:basedOn w:val="a0"/>
    <w:link w:val="a6"/>
    <w:uiPriority w:val="99"/>
    <w:semiHidden/>
    <w:rsid w:val="00BA3073"/>
    <w:rPr>
      <w:rFonts w:ascii="宋体" w:eastAsia="宋体"/>
      <w:sz w:val="18"/>
      <w:szCs w:val="18"/>
    </w:rPr>
  </w:style>
  <w:style w:type="paragraph" w:styleId="HTML">
    <w:name w:val="HTML Preformatted"/>
    <w:basedOn w:val="a"/>
    <w:link w:val="HTMLChar"/>
    <w:uiPriority w:val="99"/>
    <w:semiHidden/>
    <w:unhideWhenUsed/>
    <w:rsid w:val="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290E"/>
    <w:rPr>
      <w:rFonts w:ascii="宋体" w:eastAsia="宋体" w:hAnsi="宋体" w:cs="宋体"/>
      <w:kern w:val="0"/>
      <w:sz w:val="24"/>
      <w:szCs w:val="24"/>
    </w:rPr>
  </w:style>
  <w:style w:type="character" w:styleId="HTML0">
    <w:name w:val="HTML Code"/>
    <w:basedOn w:val="a0"/>
    <w:uiPriority w:val="99"/>
    <w:semiHidden/>
    <w:unhideWhenUsed/>
    <w:rsid w:val="00A1290E"/>
    <w:rPr>
      <w:rFonts w:ascii="宋体" w:eastAsia="宋体" w:hAnsi="宋体" w:cs="宋体"/>
      <w:sz w:val="24"/>
      <w:szCs w:val="24"/>
    </w:rPr>
  </w:style>
  <w:style w:type="paragraph" w:styleId="a7">
    <w:name w:val="Balloon Text"/>
    <w:basedOn w:val="a"/>
    <w:link w:val="Char2"/>
    <w:uiPriority w:val="99"/>
    <w:semiHidden/>
    <w:unhideWhenUsed/>
    <w:rsid w:val="00414F16"/>
    <w:rPr>
      <w:sz w:val="18"/>
      <w:szCs w:val="18"/>
    </w:rPr>
  </w:style>
  <w:style w:type="character" w:customStyle="1" w:styleId="Char2">
    <w:name w:val="批注框文本 Char"/>
    <w:basedOn w:val="a0"/>
    <w:link w:val="a7"/>
    <w:uiPriority w:val="99"/>
    <w:semiHidden/>
    <w:rsid w:val="00414F16"/>
    <w:rPr>
      <w:sz w:val="18"/>
      <w:szCs w:val="18"/>
    </w:rPr>
  </w:style>
</w:styles>
</file>

<file path=word/webSettings.xml><?xml version="1.0" encoding="utf-8"?>
<w:webSettings xmlns:r="http://schemas.openxmlformats.org/officeDocument/2006/relationships" xmlns:w="http://schemas.openxmlformats.org/wordprocessingml/2006/main">
  <w:divs>
    <w:div w:id="993951277">
      <w:bodyDiv w:val="1"/>
      <w:marLeft w:val="0"/>
      <w:marRight w:val="0"/>
      <w:marTop w:val="0"/>
      <w:marBottom w:val="0"/>
      <w:divBdr>
        <w:top w:val="none" w:sz="0" w:space="0" w:color="auto"/>
        <w:left w:val="none" w:sz="0" w:space="0" w:color="auto"/>
        <w:bottom w:val="none" w:sz="0" w:space="0" w:color="auto"/>
        <w:right w:val="none" w:sz="0" w:space="0" w:color="auto"/>
      </w:divBdr>
    </w:div>
    <w:div w:id="1239365406">
      <w:bodyDiv w:val="1"/>
      <w:marLeft w:val="0"/>
      <w:marRight w:val="0"/>
      <w:marTop w:val="0"/>
      <w:marBottom w:val="0"/>
      <w:divBdr>
        <w:top w:val="none" w:sz="0" w:space="0" w:color="auto"/>
        <w:left w:val="none" w:sz="0" w:space="0" w:color="auto"/>
        <w:bottom w:val="none" w:sz="0" w:space="0" w:color="auto"/>
        <w:right w:val="none" w:sz="0" w:space="0" w:color="auto"/>
      </w:divBdr>
    </w:div>
    <w:div w:id="1278636723">
      <w:bodyDiv w:val="1"/>
      <w:marLeft w:val="0"/>
      <w:marRight w:val="0"/>
      <w:marTop w:val="0"/>
      <w:marBottom w:val="0"/>
      <w:divBdr>
        <w:top w:val="none" w:sz="0" w:space="0" w:color="auto"/>
        <w:left w:val="none" w:sz="0" w:space="0" w:color="auto"/>
        <w:bottom w:val="none" w:sz="0" w:space="0" w:color="auto"/>
        <w:right w:val="none" w:sz="0" w:space="0" w:color="auto"/>
      </w:divBdr>
    </w:div>
    <w:div w:id="1283464795">
      <w:bodyDiv w:val="1"/>
      <w:marLeft w:val="0"/>
      <w:marRight w:val="0"/>
      <w:marTop w:val="0"/>
      <w:marBottom w:val="0"/>
      <w:divBdr>
        <w:top w:val="none" w:sz="0" w:space="0" w:color="auto"/>
        <w:left w:val="none" w:sz="0" w:space="0" w:color="auto"/>
        <w:bottom w:val="none" w:sz="0" w:space="0" w:color="auto"/>
        <w:right w:val="none" w:sz="0" w:space="0" w:color="auto"/>
      </w:divBdr>
    </w:div>
    <w:div w:id="1730492680">
      <w:bodyDiv w:val="1"/>
      <w:marLeft w:val="0"/>
      <w:marRight w:val="0"/>
      <w:marTop w:val="0"/>
      <w:marBottom w:val="0"/>
      <w:divBdr>
        <w:top w:val="none" w:sz="0" w:space="0" w:color="auto"/>
        <w:left w:val="none" w:sz="0" w:space="0" w:color="auto"/>
        <w:bottom w:val="none" w:sz="0" w:space="0" w:color="auto"/>
        <w:right w:val="none" w:sz="0" w:space="0" w:color="auto"/>
      </w:divBdr>
    </w:div>
    <w:div w:id="18040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zyh</dc:creator>
  <cp:keywords/>
  <dc:description/>
  <cp:lastModifiedBy>zyh</cp:lastModifiedBy>
  <cp:revision>54</cp:revision>
  <dcterms:created xsi:type="dcterms:W3CDTF">2017-02-16T05:27:00Z</dcterms:created>
  <dcterms:modified xsi:type="dcterms:W3CDTF">2017-02-17T02:21:00Z</dcterms:modified>
</cp:coreProperties>
</file>