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E60A1B">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BD62F9" w:rsidTr="00D40EC0">
        <w:trPr>
          <w:trHeight w:hRule="exact" w:val="1304"/>
        </w:trPr>
        <w:tc>
          <w:tcPr>
            <w:tcW w:w="300" w:type="dxa"/>
          </w:tcPr>
          <w:p w:rsidR="00BD62F9" w:rsidRDefault="00BD62F9" w:rsidP="00EE0C71">
            <w:pPr>
              <w:pStyle w:val="EMPTYCELLSTYLE"/>
            </w:pPr>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color w:val="FFFFFF"/>
              </w:rPr>
              <w:t>0.-------</w:t>
            </w:r>
            <w:r>
              <w:rPr>
                <w:rFonts w:ascii="Times New Roman" w:eastAsia="Times New Roman" w:hAnsi="Times New Roman" w:cs="Times New Roman"/>
              </w:rPr>
              <w:t>﻿The certificate of completion of minor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specified form, the appointed persons have certified that the proposed minor works were carried out under the simplified requirements of the minor works control system and have been completed in accordance with the prescribed plans and details of the works, and in the appointed persons’ opinions, structurally safe. </w:t>
            </w:r>
          </w:p>
        </w:tc>
        <w:tc>
          <w:tcPr>
            <w:tcW w:w="300" w:type="dxa"/>
          </w:tcPr>
          <w:p w:rsidR="00BD62F9" w:rsidRDefault="00BD62F9" w:rsidP="00EE0C71">
            <w:pPr>
              <w:pStyle w:val="EMPTYCELLSTYLE"/>
            </w:pPr>
          </w:p>
        </w:tc>
      </w:tr>
      <w:tr w:rsidR="00BD62F9" w:rsidTr="00EE0C71">
        <w:trPr>
          <w:trHeight w:hRule="exact" w:val="200"/>
        </w:trPr>
        <w:tc>
          <w:tcPr>
            <w:tcW w:w="300" w:type="dxa"/>
          </w:tcPr>
          <w:p w:rsidR="00BD62F9" w:rsidRDefault="00BD62F9" w:rsidP="00EE0C71">
            <w:pPr>
              <w:pStyle w:val="EMPTYCELLSTYLE"/>
            </w:pPr>
          </w:p>
        </w:tc>
        <w:tc>
          <w:tcPr>
            <w:tcW w:w="11300" w:type="dxa"/>
            <w:gridSpan w:val="2"/>
            <w:tcMar>
              <w:top w:w="0" w:type="dxa"/>
              <w:left w:w="800" w:type="dxa"/>
              <w:bottom w:w="40" w:type="dxa"/>
              <w:right w:w="800" w:type="dxa"/>
            </w:tcMar>
            <w:vAlign w:val="center"/>
          </w:tcPr>
          <w:p w:rsidR="00BD62F9" w:rsidRDefault="00BD62F9" w:rsidP="00EE0C71">
            <w:pPr>
              <w:pStyle w:val="style2783"/>
            </w:pPr>
          </w:p>
        </w:tc>
        <w:tc>
          <w:tcPr>
            <w:tcW w:w="300" w:type="dxa"/>
          </w:tcPr>
          <w:p w:rsidR="00BD62F9" w:rsidRDefault="00BD62F9" w:rsidP="00EE0C71">
            <w:pPr>
              <w:pStyle w:val="EMPTYCELLSTYLE"/>
            </w:pPr>
          </w:p>
        </w:tc>
      </w:tr>
      <w:tr w:rsidR="00BD62F9" w:rsidTr="00D40EC0">
        <w:trPr>
          <w:trHeight w:hRule="exact" w:val="850"/>
        </w:trPr>
        <w:tc>
          <w:tcPr>
            <w:tcW w:w="300" w:type="dxa"/>
          </w:tcPr>
          <w:p w:rsidR="00BD62F9" w:rsidRDefault="00BD62F9" w:rsidP="00EE0C71">
            <w:pPr>
              <w:pStyle w:val="EMPTYCELLSTYLE"/>
            </w:pPr>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minor works concerned, certification of completion is hereby acknowledged. </w:t>
            </w:r>
          </w:p>
        </w:tc>
        <w:tc>
          <w:tcPr>
            <w:tcW w:w="300" w:type="dxa"/>
          </w:tcPr>
          <w:p w:rsidR="00BD62F9" w:rsidRDefault="00BD62F9" w:rsidP="00EE0C71">
            <w:pPr>
              <w:pStyle w:val="EMPTYCELLSTYLE"/>
            </w:pPr>
          </w:p>
        </w:tc>
      </w:tr>
      <w:tr w:rsidR="00BD62F9" w:rsidTr="00EE0C71">
        <w:trPr>
          <w:trHeight w:hRule="exact" w:val="200"/>
        </w:trPr>
        <w:tc>
          <w:tcPr>
            <w:tcW w:w="300" w:type="dxa"/>
          </w:tcPr>
          <w:p w:rsidR="00BD62F9" w:rsidRDefault="00BD62F9" w:rsidP="00EE0C71">
            <w:pPr>
              <w:pStyle w:val="EMPTYCELLSTYLE"/>
            </w:pPr>
          </w:p>
        </w:tc>
        <w:tc>
          <w:tcPr>
            <w:tcW w:w="11300" w:type="dxa"/>
            <w:gridSpan w:val="2"/>
            <w:tcMar>
              <w:top w:w="0" w:type="dxa"/>
              <w:left w:w="800" w:type="dxa"/>
              <w:bottom w:w="40" w:type="dxa"/>
              <w:right w:w="800" w:type="dxa"/>
            </w:tcMar>
            <w:vAlign w:val="center"/>
          </w:tcPr>
          <w:p w:rsidR="00BD62F9" w:rsidRDefault="00BD62F9" w:rsidP="00EE0C71">
            <w:pPr>
              <w:pStyle w:val="style2783"/>
            </w:pPr>
          </w:p>
        </w:tc>
        <w:tc>
          <w:tcPr>
            <w:tcW w:w="300" w:type="dxa"/>
          </w:tcPr>
          <w:p w:rsidR="00BD62F9" w:rsidRDefault="00BD62F9" w:rsidP="00EE0C71">
            <w:pPr>
              <w:pStyle w:val="EMPTYCELLSTYLE"/>
            </w:pPr>
          </w:p>
        </w:tc>
      </w:tr>
      <w:tr w:rsidR="00BD62F9" w:rsidTr="00D40EC0">
        <w:trPr>
          <w:trHeight w:hRule="exact" w:val="850"/>
        </w:trPr>
        <w:tc>
          <w:tcPr>
            <w:tcW w:w="300" w:type="dxa"/>
          </w:tcPr>
          <w:p w:rsidR="00BD62F9" w:rsidRDefault="00BD62F9" w:rsidP="00EE0C71">
            <w:pPr>
              <w:pStyle w:val="EMPTYCELLSTYLE"/>
            </w:pPr>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minor works concerned. It should not be construed to mean that the submitted documents have been checked for compliance with the Buildings Ordinance and its subsidiary legislation. </w:t>
            </w:r>
          </w:p>
        </w:tc>
        <w:tc>
          <w:tcPr>
            <w:tcW w:w="300" w:type="dxa"/>
          </w:tcPr>
          <w:p w:rsidR="00BD62F9" w:rsidRDefault="00BD62F9" w:rsidP="00EE0C71">
            <w:pPr>
              <w:pStyle w:val="EMPTYCELLSTYLE"/>
            </w:pPr>
          </w:p>
        </w:tc>
      </w:tr>
      <w:tr w:rsidR="00BD62F9" w:rsidTr="00EE0C71">
        <w:trPr>
          <w:trHeight w:hRule="exact" w:val="200"/>
        </w:trPr>
        <w:tc>
          <w:tcPr>
            <w:tcW w:w="300" w:type="dxa"/>
          </w:tcPr>
          <w:p w:rsidR="00BD62F9" w:rsidRDefault="00BD62F9" w:rsidP="00EE0C71">
            <w:pPr>
              <w:pStyle w:val="EMPTYCELLSTYLE"/>
            </w:pPr>
          </w:p>
        </w:tc>
        <w:tc>
          <w:tcPr>
            <w:tcW w:w="11300" w:type="dxa"/>
            <w:gridSpan w:val="2"/>
            <w:tcMar>
              <w:top w:w="0" w:type="dxa"/>
              <w:left w:w="800" w:type="dxa"/>
              <w:bottom w:w="40" w:type="dxa"/>
              <w:right w:w="800" w:type="dxa"/>
            </w:tcMar>
            <w:vAlign w:val="center"/>
          </w:tcPr>
          <w:p w:rsidR="00BD62F9" w:rsidRDefault="00BD62F9" w:rsidP="00EE0C71">
            <w:pPr>
              <w:pStyle w:val="style2783"/>
            </w:pPr>
          </w:p>
        </w:tc>
        <w:tc>
          <w:tcPr>
            <w:tcW w:w="300" w:type="dxa"/>
          </w:tcPr>
          <w:p w:rsidR="00BD62F9" w:rsidRDefault="00BD62F9" w:rsidP="00EE0C71">
            <w:pPr>
              <w:pStyle w:val="EMPTYCELLSTYLE"/>
            </w:pPr>
          </w:p>
        </w:tc>
      </w:tr>
      <w:tr w:rsidR="00BD62F9" w:rsidTr="00D40EC0">
        <w:trPr>
          <w:trHeight w:hRule="exact" w:val="1361"/>
        </w:trPr>
        <w:tc>
          <w:tcPr>
            <w:tcW w:w="300" w:type="dxa"/>
          </w:tcPr>
          <w:p w:rsidR="00BD62F9" w:rsidRDefault="00BD62F9" w:rsidP="00EE0C71">
            <w:pPr>
              <w:pStyle w:val="EMPTYCELLSTYLE"/>
            </w:pPr>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BD62F9" w:rsidRDefault="00BD62F9" w:rsidP="00EE0C71">
            <w:pPr>
              <w:pStyle w:val="EMPTYCELLSTYLE"/>
            </w:pPr>
          </w:p>
        </w:tc>
      </w:tr>
      <w:tr w:rsidR="00BD62F9" w:rsidTr="00EE0C71">
        <w:trPr>
          <w:trHeight w:hRule="exact" w:val="200"/>
        </w:trPr>
        <w:tc>
          <w:tcPr>
            <w:tcW w:w="300" w:type="dxa"/>
          </w:tcPr>
          <w:p w:rsidR="00BD62F9" w:rsidRDefault="00BD62F9" w:rsidP="00EE0C71">
            <w:pPr>
              <w:pStyle w:val="EMPTYCELLSTYLE"/>
            </w:pPr>
          </w:p>
        </w:tc>
        <w:tc>
          <w:tcPr>
            <w:tcW w:w="11300" w:type="dxa"/>
            <w:gridSpan w:val="2"/>
            <w:tcMar>
              <w:top w:w="0" w:type="dxa"/>
              <w:left w:w="800" w:type="dxa"/>
              <w:bottom w:w="40" w:type="dxa"/>
              <w:right w:w="800" w:type="dxa"/>
            </w:tcMar>
            <w:vAlign w:val="center"/>
          </w:tcPr>
          <w:p w:rsidR="00BD62F9" w:rsidRDefault="00BD62F9" w:rsidP="00EE0C71">
            <w:pPr>
              <w:pStyle w:val="style2783"/>
            </w:pPr>
          </w:p>
        </w:tc>
        <w:tc>
          <w:tcPr>
            <w:tcW w:w="300" w:type="dxa"/>
          </w:tcPr>
          <w:p w:rsidR="00BD62F9" w:rsidRDefault="00BD62F9" w:rsidP="00EE0C71">
            <w:pPr>
              <w:pStyle w:val="EMPTYCELLSTYLE"/>
            </w:pPr>
          </w:p>
        </w:tc>
      </w:tr>
      <w:tr w:rsidR="00BD62F9" w:rsidTr="00D40EC0">
        <w:trPr>
          <w:trHeight w:hRule="exact" w:val="1077"/>
        </w:trPr>
        <w:tc>
          <w:tcPr>
            <w:tcW w:w="300" w:type="dxa"/>
          </w:tcPr>
          <w:p w:rsidR="00BD62F9" w:rsidRDefault="00BD62F9" w:rsidP="00EE0C71">
            <w:pPr>
              <w:pStyle w:val="EMPTYCELLSTYLE"/>
            </w:pPr>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Prescribed Registered Contractor, you should ensure that the person who arranged the works understands the content of this letter. </w:t>
            </w:r>
          </w:p>
        </w:tc>
        <w:tc>
          <w:tcPr>
            <w:tcW w:w="300" w:type="dxa"/>
          </w:tcPr>
          <w:p w:rsidR="00BD62F9" w:rsidRDefault="00BD62F9" w:rsidP="00EE0C71">
            <w:pPr>
              <w:pStyle w:val="EMPTYCELLSTYLE"/>
            </w:pPr>
          </w:p>
        </w:tc>
      </w:tr>
      <w:tr w:rsidR="00BD62F9" w:rsidTr="00EE0C71">
        <w:trPr>
          <w:trHeight w:hRule="exact" w:val="200"/>
        </w:trPr>
        <w:tc>
          <w:tcPr>
            <w:tcW w:w="300" w:type="dxa"/>
          </w:tcPr>
          <w:p w:rsidR="00BD62F9" w:rsidRDefault="00BD62F9" w:rsidP="00EE0C71">
            <w:pPr>
              <w:pStyle w:val="EMPTYCELLSTYLE"/>
            </w:pPr>
          </w:p>
        </w:tc>
        <w:tc>
          <w:tcPr>
            <w:tcW w:w="11300" w:type="dxa"/>
            <w:gridSpan w:val="2"/>
            <w:tcMar>
              <w:top w:w="0" w:type="dxa"/>
              <w:left w:w="800" w:type="dxa"/>
              <w:bottom w:w="40" w:type="dxa"/>
              <w:right w:w="800" w:type="dxa"/>
            </w:tcMar>
            <w:vAlign w:val="center"/>
          </w:tcPr>
          <w:p w:rsidR="00BD62F9" w:rsidRDefault="00BD62F9" w:rsidP="00EE0C71">
            <w:pPr>
              <w:pStyle w:val="style2783"/>
            </w:pPr>
          </w:p>
        </w:tc>
        <w:tc>
          <w:tcPr>
            <w:tcW w:w="300" w:type="dxa"/>
          </w:tcPr>
          <w:p w:rsidR="00BD62F9" w:rsidRDefault="00BD62F9" w:rsidP="00EE0C71">
            <w:pPr>
              <w:pStyle w:val="EMPTYCELLSTYLE"/>
            </w:pPr>
          </w:p>
        </w:tc>
      </w:tr>
      <w:tr w:rsidR="00BD62F9" w:rsidTr="00D40EC0">
        <w:trPr>
          <w:trHeight w:hRule="exact" w:val="624"/>
        </w:trPr>
        <w:tc>
          <w:tcPr>
            <w:tcW w:w="300" w:type="dxa"/>
          </w:tcPr>
          <w:p w:rsidR="00BD62F9" w:rsidRDefault="00BD62F9" w:rsidP="00EE0C71">
            <w:pPr>
              <w:pStyle w:val="EMPTYCELLSTYLE"/>
            </w:pPr>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PNRC 71, you are advised to display the minor works submission number on the signboard concerned. </w:t>
            </w:r>
          </w:p>
        </w:tc>
        <w:tc>
          <w:tcPr>
            <w:tcW w:w="300" w:type="dxa"/>
          </w:tcPr>
          <w:p w:rsidR="00BD62F9" w:rsidRDefault="00BD62F9" w:rsidP="00EE0C71">
            <w:pPr>
              <w:pStyle w:val="EMPTYCELLSTYLE"/>
            </w:pPr>
          </w:p>
        </w:tc>
      </w:tr>
      <w:tr w:rsidR="00BD62F9" w:rsidTr="00EE0C71">
        <w:trPr>
          <w:trHeight w:hRule="exact" w:val="200"/>
        </w:trPr>
        <w:tc>
          <w:tcPr>
            <w:tcW w:w="300" w:type="dxa"/>
          </w:tcPr>
          <w:p w:rsidR="00BD62F9" w:rsidRDefault="00BD62F9" w:rsidP="00EE0C71">
            <w:pPr>
              <w:pStyle w:val="EMPTYCELLSTYLE"/>
            </w:pPr>
          </w:p>
        </w:tc>
        <w:tc>
          <w:tcPr>
            <w:tcW w:w="11300" w:type="dxa"/>
            <w:gridSpan w:val="2"/>
            <w:tcMar>
              <w:top w:w="0" w:type="dxa"/>
              <w:left w:w="800" w:type="dxa"/>
              <w:bottom w:w="40" w:type="dxa"/>
              <w:right w:w="800" w:type="dxa"/>
            </w:tcMar>
            <w:vAlign w:val="center"/>
          </w:tcPr>
          <w:p w:rsidR="00BD62F9" w:rsidRDefault="00BD62F9" w:rsidP="00EE0C71">
            <w:pPr>
              <w:pStyle w:val="style2783"/>
            </w:pPr>
          </w:p>
        </w:tc>
        <w:tc>
          <w:tcPr>
            <w:tcW w:w="300" w:type="dxa"/>
          </w:tcPr>
          <w:p w:rsidR="00BD62F9" w:rsidRDefault="00BD62F9" w:rsidP="00EE0C71">
            <w:pPr>
              <w:pStyle w:val="EMPTYCELLSTYLE"/>
            </w:pPr>
          </w:p>
        </w:tc>
      </w:tr>
      <w:tr w:rsidR="00BD62F9" w:rsidTr="00D40EC0">
        <w:trPr>
          <w:trHeight w:hRule="exact" w:val="1587"/>
        </w:trPr>
        <w:tc>
          <w:tcPr>
            <w:tcW w:w="300" w:type="dxa"/>
          </w:tcPr>
          <w:p w:rsidR="00BD62F9" w:rsidRDefault="00BD62F9" w:rsidP="00EE0C71">
            <w:pPr>
              <w:pStyle w:val="EMPTYCELLSTYLE"/>
            </w:pPr>
            <w:bookmarkStart w:id="0" w:name="_GoBack" w:colFirst="1" w:colLast="1"/>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Unlike </w:t>
            </w:r>
            <w:proofErr w:type="spellStart"/>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centralized</w:t>
            </w:r>
            <w:proofErr w:type="spellEnd"/>
            <w:r>
              <w:rPr>
                <w:rFonts w:ascii="Times New Roman" w:eastAsia="Times New Roman" w:hAnsi="Times New Roman" w:cs="Times New Roman"/>
              </w:rPr>
              <w:t xml:space="preserve">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BD62F9" w:rsidRDefault="00BD62F9" w:rsidP="00EE0C71">
            <w:pPr>
              <w:pStyle w:val="EMPTYCELLSTYLE"/>
            </w:pPr>
          </w:p>
        </w:tc>
      </w:tr>
      <w:bookmarkEnd w:id="0"/>
      <w:tr w:rsidR="00214B5D" w:rsidRPr="00966214">
        <w:trPr>
          <w:trHeight w:hRule="exact" w:val="300"/>
        </w:trPr>
        <w:tc>
          <w:tcPr>
            <w:tcW w:w="300" w:type="dxa"/>
          </w:tcPr>
          <w:p w:rsidR="00214B5D" w:rsidRPr="00BD62F9"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BD62F9" w:rsidTr="00EE0C71">
        <w:trPr>
          <w:trHeight w:hRule="exact" w:val="280"/>
        </w:trPr>
        <w:tc>
          <w:tcPr>
            <w:tcW w:w="300" w:type="dxa"/>
          </w:tcPr>
          <w:p w:rsidR="00BD62F9" w:rsidRPr="00B36C9F" w:rsidRDefault="00BD62F9" w:rsidP="00EE0C71">
            <w:pPr>
              <w:pStyle w:val="EMPTYCELLSTYLE"/>
            </w:pPr>
          </w:p>
        </w:tc>
        <w:tc>
          <w:tcPr>
            <w:tcW w:w="11300" w:type="dxa"/>
            <w:gridSpan w:val="2"/>
            <w:tcMar>
              <w:top w:w="0" w:type="dxa"/>
              <w:left w:w="800" w:type="dxa"/>
              <w:bottom w:w="0" w:type="dxa"/>
              <w:right w:w="800" w:type="dxa"/>
            </w:tcMar>
          </w:tcPr>
          <w:p w:rsidR="00BD62F9" w:rsidRDefault="00BD62F9" w:rsidP="00EE0C71">
            <w:pPr>
              <w:pStyle w:val="style2781"/>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BD62F9" w:rsidRDefault="00BD62F9" w:rsidP="00EE0C71">
            <w:pPr>
              <w:pStyle w:val="EMPTYCELLSTYLE"/>
            </w:pPr>
          </w:p>
        </w:tc>
      </w:tr>
      <w:tr w:rsidR="00BD62F9" w:rsidRPr="00966214">
        <w:trPr>
          <w:trHeight w:hRule="exact" w:val="260"/>
        </w:trPr>
        <w:tc>
          <w:tcPr>
            <w:tcW w:w="300" w:type="dxa"/>
          </w:tcPr>
          <w:p w:rsidR="00BD62F9" w:rsidRPr="00BD62F9" w:rsidRDefault="00BD62F9">
            <w:pPr>
              <w:pStyle w:val="EMPTYCELLSTYLE"/>
              <w:rPr>
                <w:rFonts w:eastAsia="PMingLiU"/>
              </w:rPr>
            </w:pPr>
          </w:p>
        </w:tc>
        <w:tc>
          <w:tcPr>
            <w:tcW w:w="11300" w:type="dxa"/>
            <w:gridSpan w:val="2"/>
            <w:tcMar>
              <w:top w:w="0" w:type="dxa"/>
              <w:left w:w="5400" w:type="dxa"/>
              <w:bottom w:w="40" w:type="dxa"/>
              <w:right w:w="800" w:type="dxa"/>
            </w:tcMar>
          </w:tcPr>
          <w:p w:rsidR="00BD62F9" w:rsidRPr="007A7CFC" w:rsidRDefault="00BD62F9">
            <w:pPr>
              <w:pStyle w:val="style1525"/>
              <w:jc w:val="center"/>
            </w:pPr>
          </w:p>
        </w:tc>
        <w:tc>
          <w:tcPr>
            <w:tcW w:w="300" w:type="dxa"/>
          </w:tcPr>
          <w:p w:rsidR="00BD62F9" w:rsidRPr="00966214" w:rsidRDefault="00BD62F9">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B2A" w:rsidRDefault="000C0B2A" w:rsidP="004A72AE">
      <w:r>
        <w:separator/>
      </w:r>
    </w:p>
  </w:endnote>
  <w:endnote w:type="continuationSeparator" w:id="0">
    <w:p w:rsidR="000C0B2A" w:rsidRDefault="000C0B2A"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B36C9F" w:rsidTr="00E52863">
      <w:trPr>
        <w:trHeight w:hRule="exact" w:val="300"/>
      </w:trPr>
      <w:tc>
        <w:tcPr>
          <w:tcW w:w="300" w:type="dxa"/>
        </w:tcPr>
        <w:p w:rsidR="00B36C9F" w:rsidRDefault="00B36C9F" w:rsidP="00B36C9F">
          <w:pPr>
            <w:pStyle w:val="EMPTYCELLSTYLE"/>
          </w:pPr>
        </w:p>
      </w:tc>
      <w:tc>
        <w:tcPr>
          <w:tcW w:w="11300" w:type="dxa"/>
          <w:tcMar>
            <w:top w:w="40" w:type="dxa"/>
            <w:left w:w="40" w:type="dxa"/>
            <w:bottom w:w="40" w:type="dxa"/>
            <w:right w:w="800" w:type="dxa"/>
          </w:tcMar>
          <w:vAlign w:val="center"/>
        </w:tcPr>
        <w:p w:rsidR="00B36C9F" w:rsidRDefault="00B36C9F" w:rsidP="00B36C9F">
          <w:pPr>
            <w:pStyle w:val="style1327"/>
          </w:pPr>
          <w:r>
            <w:t>...cont'd/P.2</w:t>
          </w:r>
        </w:p>
      </w:tc>
      <w:tc>
        <w:tcPr>
          <w:tcW w:w="300" w:type="dxa"/>
        </w:tcPr>
        <w:p w:rsidR="00B36C9F" w:rsidRDefault="00B36C9F" w:rsidP="00B36C9F">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D179B9">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B2A" w:rsidRDefault="000C0B2A" w:rsidP="004A72AE">
      <w:r>
        <w:separator/>
      </w:r>
    </w:p>
  </w:footnote>
  <w:footnote w:type="continuationSeparator" w:id="0">
    <w:p w:rsidR="000C0B2A" w:rsidRDefault="000C0B2A"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C0B2A"/>
    <w:rsid w:val="000F39D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4E78C4"/>
    <w:rsid w:val="0054714D"/>
    <w:rsid w:val="00573605"/>
    <w:rsid w:val="0059020C"/>
    <w:rsid w:val="005E35D7"/>
    <w:rsid w:val="00610EA9"/>
    <w:rsid w:val="006257FC"/>
    <w:rsid w:val="006E124F"/>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C7ECD"/>
    <w:rsid w:val="009D7796"/>
    <w:rsid w:val="00A00654"/>
    <w:rsid w:val="00A06B5D"/>
    <w:rsid w:val="00AE08AF"/>
    <w:rsid w:val="00B06173"/>
    <w:rsid w:val="00B1075E"/>
    <w:rsid w:val="00B36C9F"/>
    <w:rsid w:val="00B458BB"/>
    <w:rsid w:val="00BA319D"/>
    <w:rsid w:val="00BB064C"/>
    <w:rsid w:val="00BD62F9"/>
    <w:rsid w:val="00BE746E"/>
    <w:rsid w:val="00C25F2F"/>
    <w:rsid w:val="00C44DD4"/>
    <w:rsid w:val="00C8559C"/>
    <w:rsid w:val="00CD32BD"/>
    <w:rsid w:val="00D179B9"/>
    <w:rsid w:val="00D40EC0"/>
    <w:rsid w:val="00D414CE"/>
    <w:rsid w:val="00D64A9A"/>
    <w:rsid w:val="00DE417A"/>
    <w:rsid w:val="00DF489A"/>
    <w:rsid w:val="00E16378"/>
    <w:rsid w:val="00E260CC"/>
    <w:rsid w:val="00E33A84"/>
    <w:rsid w:val="00E60A1B"/>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05FB78-3E13-45FF-B3D3-8286EA6A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2781">
    <w:name w:val="style_2781_"/>
    <w:basedOn w:val="a"/>
    <w:qFormat/>
    <w:rsid w:val="00BD62F9"/>
    <w:pPr>
      <w:widowControl/>
    </w:pPr>
    <w:rPr>
      <w:rFonts w:ascii="SansSerif" w:eastAsia="SansSerif" w:hAnsi="SansSerif" w:cs="SansSerif"/>
      <w:sz w:val="22"/>
    </w:rPr>
  </w:style>
  <w:style w:type="paragraph" w:customStyle="1" w:styleId="style2783">
    <w:name w:val="style_2783_"/>
    <w:basedOn w:val="a"/>
    <w:qFormat/>
    <w:rsid w:val="00BD62F9"/>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