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AC2916" w:rsidTr="00B660D5">
        <w:trPr>
          <w:trHeight w:hRule="exact" w:val="1320"/>
        </w:trPr>
        <w:tc>
          <w:tcPr>
            <w:tcW w:w="300" w:type="dxa"/>
          </w:tcPr>
          <w:p w:rsidR="00AC2916" w:rsidRDefault="00AC2916" w:rsidP="00B660D5">
            <w:pPr>
              <w:pStyle w:val="EMPTYCELLSTYLE"/>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color w:val="FFFFFF"/>
                <w:lang w:eastAsia="zh-TW"/>
              </w:rPr>
              <w:t>0.-------</w:t>
            </w:r>
            <w:r>
              <w:rPr>
                <w:rFonts w:ascii="PMingLiU" w:eastAsia="PMingLiU"/>
                <w:lang w:eastAsia="zh-TW"/>
              </w:rPr>
              <w:t>就上述「檢核計劃呈交編號」你所呈交的檢查及核證訂明建築物或建築工程的通知書已於${ReceiveYear}年${ReceiveMonth}月${ReceiveDay}日收悉。在該表格上，你表示已完成檢查在上址的訂明建築物或建築工程，並且核證該些工程在結構上是安全的，以及符合《建築物條例》的規定(《建築物條例》第14(1)條及《建築物(管理)規例》(第123章，附屬法例A)第25條除外)。</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62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基於在呈交表格上所作的核證及所提供的資料，本署現藉此確認收到有關上述訂明建築物或建築工程的檢查及核證通知書。</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62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96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96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166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44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訂明註冊承建商應採取合適的措</w:t>
            </w:r>
            <w:bookmarkStart w:id="0" w:name="_GoBack"/>
            <w:bookmarkEnd w:id="0"/>
            <w:r>
              <w:rPr>
                <w:rFonts w:ascii="PMingLiU" w:eastAsia="PMingLiU"/>
                <w:lang w:eastAsia="zh-TW"/>
              </w:rPr>
              <w:t>施，確保建築廢物會得到適當的處理。</w:t>
            </w:r>
          </w:p>
        </w:tc>
        <w:tc>
          <w:tcPr>
            <w:tcW w:w="300" w:type="dxa"/>
          </w:tcPr>
          <w:p w:rsidR="00AC2916" w:rsidRDefault="00AC2916" w:rsidP="00B660D5">
            <w:pPr>
              <w:pStyle w:val="EMPTYCELLSTYLE"/>
              <w:rPr>
                <w:lang w:eastAsia="zh-TW"/>
              </w:rPr>
            </w:pPr>
          </w:p>
        </w:tc>
      </w:tr>
      <w:tr w:rsidR="00AC2916" w:rsidTr="00B660D5">
        <w:trPr>
          <w:trHeight w:hRule="exact" w:val="96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w:t>
            </w:r>
            <w:proofErr w:type="gramStart"/>
            <w:r>
              <w:rPr>
                <w:rFonts w:ascii="PMingLiU" w:eastAsia="PMingLiU"/>
                <w:lang w:eastAsia="zh-TW"/>
              </w:rPr>
              <w:t>介</w:t>
            </w:r>
            <w:proofErr w:type="gramEnd"/>
            <w:r>
              <w:rPr>
                <w:rFonts w:ascii="PMingLiU" w:eastAsia="PMingLiU"/>
                <w:lang w:eastAsia="zh-TW"/>
              </w:rPr>
              <w:t>到其他政府部門。所以擬進行的小型工程涉及其他政府部門的管轄範疇，你須另外與有關政府部門商討及取得其所需的批准或同意。</w:t>
            </w:r>
          </w:p>
        </w:tc>
        <w:tc>
          <w:tcPr>
            <w:tcW w:w="300" w:type="dxa"/>
          </w:tcPr>
          <w:p w:rsidR="00AC2916" w:rsidRDefault="00AC2916" w:rsidP="00B660D5">
            <w:pPr>
              <w:pStyle w:val="EMPTYCELLSTYLE"/>
              <w:rPr>
                <w:lang w:eastAsia="zh-TW"/>
              </w:rPr>
            </w:pPr>
          </w:p>
        </w:tc>
      </w:tr>
      <w:tr w:rsidR="00AC2916" w:rsidTr="00B660D5">
        <w:trPr>
          <w:trHeight w:hRule="exact" w:val="300"/>
        </w:trPr>
        <w:tc>
          <w:tcPr>
            <w:tcW w:w="300" w:type="dxa"/>
          </w:tcPr>
          <w:p w:rsidR="00AC2916" w:rsidRDefault="00AC2916" w:rsidP="00B660D5">
            <w:pPr>
              <w:pStyle w:val="EMPTYCELLSTYLE"/>
              <w:rPr>
                <w:lang w:eastAsia="zh-TW"/>
              </w:rPr>
            </w:pPr>
          </w:p>
        </w:tc>
        <w:tc>
          <w:tcPr>
            <w:tcW w:w="11300" w:type="dxa"/>
            <w:tcMar>
              <w:top w:w="0" w:type="dxa"/>
              <w:left w:w="800" w:type="dxa"/>
              <w:bottom w:w="40" w:type="dxa"/>
              <w:right w:w="800" w:type="dxa"/>
            </w:tcMar>
            <w:vAlign w:val="center"/>
          </w:tcPr>
          <w:p w:rsidR="00AC2916" w:rsidRDefault="00AC2916" w:rsidP="00B660D5">
            <w:pPr>
              <w:pStyle w:val="style4076"/>
              <w:rPr>
                <w:lang w:eastAsia="zh-TW"/>
              </w:rPr>
            </w:pPr>
          </w:p>
        </w:tc>
        <w:tc>
          <w:tcPr>
            <w:tcW w:w="300" w:type="dxa"/>
          </w:tcPr>
          <w:p w:rsidR="00AC2916" w:rsidRDefault="00AC2916" w:rsidP="00B660D5">
            <w:pPr>
              <w:pStyle w:val="EMPTYCELLSTYLE"/>
              <w:rPr>
                <w:lang w:eastAsia="zh-TW"/>
              </w:rPr>
            </w:pPr>
          </w:p>
        </w:tc>
      </w:tr>
      <w:tr w:rsidR="00AC2916" w:rsidTr="00B660D5">
        <w:trPr>
          <w:trHeight w:hRule="exact" w:val="440"/>
        </w:trPr>
        <w:tc>
          <w:tcPr>
            <w:tcW w:w="300" w:type="dxa"/>
          </w:tcPr>
          <w:p w:rsidR="00AC2916" w:rsidRDefault="00AC2916" w:rsidP="00B660D5">
            <w:pPr>
              <w:pStyle w:val="EMPTYCELLSTYLE"/>
              <w:rPr>
                <w:lang w:eastAsia="zh-TW"/>
              </w:rPr>
            </w:pPr>
          </w:p>
        </w:tc>
        <w:tc>
          <w:tcPr>
            <w:tcW w:w="11300" w:type="dxa"/>
            <w:tcMar>
              <w:top w:w="0" w:type="dxa"/>
              <w:left w:w="800" w:type="dxa"/>
              <w:bottom w:w="0" w:type="dxa"/>
              <w:right w:w="800" w:type="dxa"/>
            </w:tcMar>
          </w:tcPr>
          <w:p w:rsidR="00AC2916" w:rsidRDefault="00AC2916" w:rsidP="00B660D5">
            <w:pPr>
              <w:pStyle w:val="style4074"/>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AC2916" w:rsidRDefault="00AC2916" w:rsidP="00B660D5">
            <w:pPr>
              <w:pStyle w:val="EMPTYCELLSTYLE"/>
              <w:rPr>
                <w:lang w:eastAsia="zh-TW"/>
              </w:rPr>
            </w:pPr>
          </w:p>
        </w:tc>
      </w:tr>
      <w:tr w:rsidR="00214B5D" w:rsidRPr="00D414CE">
        <w:trPr>
          <w:trHeight w:hRule="exact" w:val="300"/>
        </w:trPr>
        <w:tc>
          <w:tcPr>
            <w:tcW w:w="300" w:type="dxa"/>
          </w:tcPr>
          <w:p w:rsidR="00214B5D" w:rsidRPr="00AC2916"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09E" w:rsidRDefault="0073209E" w:rsidP="004A72AE">
      <w:r>
        <w:separator/>
      </w:r>
    </w:p>
  </w:endnote>
  <w:endnote w:type="continuationSeparator" w:id="0">
    <w:p w:rsidR="0073209E" w:rsidRDefault="0073209E"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8400B0" w:rsidRPr="00D414CE" w:rsidRDefault="008400B0" w:rsidP="008400B0">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8400B0">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09E" w:rsidRDefault="0073209E" w:rsidP="004A72AE">
      <w:r>
        <w:separator/>
      </w:r>
    </w:p>
  </w:footnote>
  <w:footnote w:type="continuationSeparator" w:id="0">
    <w:p w:rsidR="0073209E" w:rsidRDefault="0073209E"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56150"/>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3209E"/>
    <w:rsid w:val="0076713F"/>
    <w:rsid w:val="007F78CA"/>
    <w:rsid w:val="008140DF"/>
    <w:rsid w:val="0083240B"/>
    <w:rsid w:val="008400B0"/>
    <w:rsid w:val="0084315A"/>
    <w:rsid w:val="008A3D13"/>
    <w:rsid w:val="008D74B9"/>
    <w:rsid w:val="009068EE"/>
    <w:rsid w:val="0092470B"/>
    <w:rsid w:val="0097060A"/>
    <w:rsid w:val="009C7ECD"/>
    <w:rsid w:val="009D7796"/>
    <w:rsid w:val="00A00654"/>
    <w:rsid w:val="00A06B5D"/>
    <w:rsid w:val="00AC2916"/>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3C24"/>
  <w15:docId w15:val="{A718D50E-661B-41D5-86AA-8B639BA6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074">
    <w:name w:val="style_4074_"/>
    <w:basedOn w:val="a"/>
    <w:qFormat/>
    <w:rsid w:val="00AC2916"/>
    <w:pPr>
      <w:widowControl/>
      <w:spacing w:line="300" w:lineRule="exact"/>
    </w:pPr>
    <w:rPr>
      <w:rFonts w:ascii="SansSerif" w:eastAsia="SansSerif" w:hAnsi="SansSerif" w:cs="SansSerif"/>
      <w:sz w:val="22"/>
    </w:rPr>
  </w:style>
  <w:style w:type="paragraph" w:customStyle="1" w:styleId="style4076">
    <w:name w:val="style_4076_"/>
    <w:basedOn w:val="a"/>
    <w:qFormat/>
    <w:rsid w:val="00AC2916"/>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