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rFonts w:ascii="맑은 고딕" w:hAnsi="맑은 고딕" w:eastAsia="맑은 고딕"/>
          <w:b/>
          <w:i w:val="0"/>
          <w:sz w:val="30"/>
        </w:rPr>
        <w:t>2022 개정 교육과정 고등학교 화학 — 교과서 탐구 분석 (화학 Ⅳ. 역동적인 화학 반응)</w:t>
      </w:r>
    </w:p>
    <w:p>
      <w:r>
        <w:rPr>
          <w:rFonts w:ascii="맑은 고딕" w:hAnsi="맑은 고딕" w:eastAsia="맑은 고딕"/>
          <w:b w:val="0"/>
          <w:i w:val="0"/>
          <w:sz w:val="20"/>
        </w:rPr>
        <w:t>비상교육 · 미래엔 교사용 교과서 탐구 비교</w:t>
      </w:r>
    </w:p>
    <w:tbl>
      <w:tblPr>
        <w:tblStyle w:val="TableGrid"/>
        <w:tblW w:type="auto" w:w="0"/>
        <w:jc w:val="center"/>
        <w:tblLook w:firstColumn="1" w:firstRow="1" w:lastColumn="0" w:lastRow="0" w:noHBand="0" w:noVBand="1" w:val="04A0"/>
        <w:tblLayout w:type="fixed"/>
      </w:tblPr>
      <w:tblGrid>
        <w:gridCol w:w="1814"/>
        <w:gridCol w:w="13664"/>
      </w:tblGrid>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분석 범위</w:t>
            </w:r>
          </w:p>
        </w:tc>
        <w:tc>
          <w:tcPr>
            <w:tcW w:type="dxa" w:w="13663"/>
            <w:tcMar>
              <w:top w:w="22" w:type="dxa"/>
              <w:bottom w:w="22" w:type="dxa"/>
            </w:tcMar>
          </w:tcPr>
          <w:p>
            <w:r>
              <w:rPr>
                <w:rFonts w:ascii="맑은 고딕" w:hAnsi="맑은 고딕" w:eastAsia="맑은 고딕"/>
                <w:b w:val="0"/>
                <w:i w:val="0"/>
                <w:sz w:val="16"/>
              </w:rPr>
              <w:t>Ⅳ. 역동적인 화학 반응 [12화학04-01~04]</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구성</w:t>
            </w:r>
          </w:p>
        </w:tc>
        <w:tc>
          <w:tcPr>
            <w:tcW w:type="dxa" w:w="13663"/>
            <w:tcMar>
              <w:top w:w="22" w:type="dxa"/>
              <w:bottom w:w="22" w:type="dxa"/>
            </w:tcMar>
          </w:tcPr>
          <w:p>
            <w:r>
              <w:rPr>
                <w:rFonts w:ascii="맑은 고딕" w:hAnsi="맑은 고딕" w:eastAsia="맑은 고딕"/>
                <w:b w:val="0"/>
                <w:i w:val="0"/>
                <w:sz w:val="16"/>
              </w:rPr>
              <w:t>단원마다: ① 교육과정 원문(성취기준·탐구 활동·해설·적용 시 고려 사항 전문) → ② 내용 요소 정리(원문 상 내용 요소·정의 요약·교과서 제시 위치·학습 위계)</w:t>
            </w:r>
          </w:p>
          <w:p>
            <w:r>
              <w:rPr>
                <w:rFonts w:ascii="맑은 고딕" w:hAnsi="맑은 고딕" w:eastAsia="맑은 고딕"/>
                <w:b w:val="0"/>
                <w:i w:val="0"/>
                <w:sz w:val="16"/>
              </w:rPr>
              <w:t>탐구마다: 탐구 목표·준비물 / 비상·미래엔 컷아웃 / 탐구 절차·정리 질문 / 기초·통합 탐구 요소 / 유용한 발문 / 주의점·체크리스트 / 성취기준 연결·타당성 / 핵심 개념 / 예상 오개념 → 교정 / 개념 설명 흐름</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탐구 요소 기준</w:t>
            </w:r>
          </w:p>
        </w:tc>
        <w:tc>
          <w:tcPr>
            <w:tcW w:type="dxa" w:w="13663"/>
            <w:tcMar>
              <w:top w:w="22" w:type="dxa"/>
              <w:bottom w:w="22" w:type="dxa"/>
            </w:tcMar>
          </w:tcPr>
          <w:p>
            <w:r>
              <w:rPr>
                <w:rFonts w:ascii="맑은 고딕" w:hAnsi="맑은 고딕" w:eastAsia="맑은 고딕"/>
                <w:b w:val="0"/>
                <w:i w:val="0"/>
                <w:sz w:val="16"/>
              </w:rPr>
              <w:t>기초 탐구 과정: 관찰 · 분류 · 측정 · 예상 · 추리 · 의사소통</w:t>
            </w:r>
          </w:p>
          <w:p>
            <w:r>
              <w:rPr>
                <w:rFonts w:ascii="맑은 고딕" w:hAnsi="맑은 고딕" w:eastAsia="맑은 고딕"/>
                <w:b w:val="0"/>
                <w:i w:val="0"/>
                <w:sz w:val="16"/>
              </w:rPr>
              <w:t>통합 탐구 과정: 문제 인식 · 가설 설정 · 변인 통제 · 자료 변환 · 자료 해석 · 결론 도출 · 일반화</w:t>
            </w:r>
          </w:p>
          <w:p>
            <w:r>
              <w:rPr>
                <w:rFonts w:ascii="맑은 고딕" w:hAnsi="맑은 고딕" w:eastAsia="맑은 고딕"/>
                <w:b w:val="0"/>
                <w:i w:val="0"/>
                <w:sz w:val="16"/>
              </w:rPr>
              <w:t>교과서 탐구 기능 표기(과학적 증거에 기반하여 주장하기, 모형 개발 및 이용하기 등)는 따로 적음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표기</w:t>
            </w:r>
          </w:p>
        </w:tc>
        <w:tc>
          <w:tcPr>
            <w:tcW w:type="dxa" w:w="13663"/>
            <w:tcMar>
              <w:top w:w="22" w:type="dxa"/>
              <w:bottom w:w="22" w:type="dxa"/>
            </w:tcMar>
          </w:tcPr>
          <w:p>
            <w:pPr>
              <w:ind w:left="170" w:hanging="170"/>
            </w:pPr>
            <w:r>
              <w:rPr>
                <w:rFonts w:ascii="맑은 고딕" w:hAnsi="맑은 고딕" w:eastAsia="맑은 고딕"/>
                <w:b/>
                <w:i w:val="0"/>
                <w:sz w:val="16"/>
              </w:rPr>
              <w:t xml:space="preserve">Q. </w:t>
            </w:r>
            <w:r>
              <w:rPr>
                <w:rFonts w:ascii="맑은 고딕" w:hAnsi="맑은 고딕" w:eastAsia="맑은 고딕"/>
                <w:b w:val="0"/>
                <w:i w:val="0"/>
                <w:sz w:val="16"/>
              </w:rPr>
              <w:t>발문 / A. 교과서 모범 답안 / ✔ 성취기준 충족 / △ 부족·보완점 / 굵은 글씨 = 교과서 간 차이·주의 / ▣ 회색 = 교과서에 해당 문장 없음</w:t>
            </w:r>
          </w:p>
        </w:tc>
      </w:tr>
      <w:tr>
        <w:trPr>
          <w:cantSplit w:val="true"/>
        </w:trPr>
        <w:tc>
          <w:tcPr>
            <w:tcW w:type="dxa" w:w="1814"/>
            <w:tcMar>
              <w:top w:w="22" w:type="dxa"/>
              <w:bottom w:w="22" w:type="dxa"/>
            </w:tcMar>
            <w:shd w:val="clear" w:fill="F2F2F2"/>
            <w:vAlign w:val="center"/>
          </w:tcPr>
          <w:p>
            <w:pPr>
              <w:jc w:val="center"/>
            </w:pPr>
            <w:r>
              <w:rPr>
                <w:rFonts w:ascii="맑은 고딕" w:hAnsi="맑은 고딕" w:eastAsia="맑은 고딕"/>
                <w:b/>
                <w:i w:val="0"/>
                <w:sz w:val="16"/>
              </w:rPr>
              <w:t>자료</w:t>
            </w:r>
          </w:p>
        </w:tc>
        <w:tc>
          <w:tcPr>
            <w:tcW w:type="dxa" w:w="13663"/>
            <w:tcMar>
              <w:top w:w="22" w:type="dxa"/>
              <w:bottom w:w="22" w:type="dxa"/>
            </w:tcMar>
          </w:tcPr>
          <w:p>
            <w:r>
              <w:rPr>
                <w:rFonts w:ascii="맑은 고딕" w:hAnsi="맑은 고딕" w:eastAsia="맑은 고딕"/>
                <w:b w:val="0"/>
                <w:i w:val="0"/>
                <w:sz w:val="16"/>
              </w:rPr>
              <w:t>교육과정: 2022 개정 과학과 교육과정(일반 선택 과목 화학)</w:t>
            </w:r>
          </w:p>
          <w:p>
            <w:r>
              <w:rPr>
                <w:rFonts w:ascii="맑은 고딕" w:hAnsi="맑은 고딕" w:eastAsia="맑은 고딕"/>
                <w:b w:val="0"/>
                <w:i w:val="0"/>
                <w:sz w:val="16"/>
              </w:rPr>
              <w:t>교과서: 비상교육 고등 화학 교사용 교과서 / 미래엔 고등 화학 교사용 교과서</w:t>
            </w:r>
          </w:p>
          <w:p>
            <w:r>
              <w:rPr>
                <w:rFonts w:ascii="맑은 고딕" w:hAnsi="맑은 고딕" w:eastAsia="맑은 고딕"/>
                <w:b w:val="0"/>
                <w:i w:val="0"/>
                <w:sz w:val="16"/>
              </w:rPr>
              <w:t>두 교과서 모두 교사용 — 모범 답안은 교사용 예시 답안 / 본문에 겹친 교사용 설명은 지우면 본문이 손상될 때 그대로 둠</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(4) 역동적인 화학 반응 — 교육과정 원문</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① 원문</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성취기준</w:t>
            </w:r>
          </w:p>
        </w:tc>
        <w:tc>
          <w:tcPr>
            <w:tcW w:type="dxa" w:w="14003"/>
            <w:tcMar>
              <w:top w:w="22" w:type="dxa"/>
              <w:bottom w:w="22" w:type="dxa"/>
            </w:tcMar>
          </w:tcPr>
          <w:p>
            <w:r>
              <w:rPr>
                <w:rFonts w:ascii="맑은 고딕" w:hAnsi="맑은 고딕" w:eastAsia="맑은 고딕"/>
                <w:b w:val="0"/>
                <w:i w:val="0"/>
                <w:sz w:val="16"/>
              </w:rPr>
              <w:t>[12화학04-01] 물의 자동 이온화와 물의 이온화 상수를 이해하고, 수소 이온의 농도를 pH로 표현할 수 있다.</w:t>
            </w:r>
          </w:p>
          <w:p>
            <w:r>
              <w:rPr>
                <w:rFonts w:ascii="맑은 고딕" w:hAnsi="맑은 고딕" w:eastAsia="맑은 고딕"/>
                <w:b w:val="0"/>
                <w:i w:val="0"/>
                <w:sz w:val="16"/>
              </w:rPr>
              <w:t>[12화학04-02] 몰 농도의 의미를 이해하고, 원하는 몰 농도의 용액을 만들 수 있다.</w:t>
            </w:r>
          </w:p>
          <w:p>
            <w:r>
              <w:rPr>
                <w:rFonts w:ascii="맑은 고딕" w:hAnsi="맑은 고딕" w:eastAsia="맑은 고딕"/>
                <w:b w:val="0"/>
                <w:i w:val="0"/>
                <w:sz w:val="16"/>
              </w:rPr>
              <w:t>[12화학04-03] 중화 반응을 이해하고, 중화 반응에서의 양적 관계를 설명할 수 있다.</w:t>
            </w:r>
          </w:p>
          <w:p>
            <w:r>
              <w:rPr>
                <w:rFonts w:ascii="맑은 고딕" w:hAnsi="맑은 고딕" w:eastAsia="맑은 고딕"/>
                <w:b w:val="0"/>
                <w:i w:val="0"/>
                <w:sz w:val="16"/>
              </w:rPr>
              <w:t>[12화학04-04] 중화 적정 실험을 계획하고 수행하여 미지 시료의 농도를 찾을 수 있다.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w:t>
            </w:r>
          </w:p>
        </w:tc>
        <w:tc>
          <w:tcPr>
            <w:tcW w:type="dxa" w:w="14003"/>
            <w:tcMar>
              <w:top w:w="22" w:type="dxa"/>
              <w:bottom w:w="22" w:type="dxa"/>
            </w:tcMar>
          </w:tcPr>
          <w:p>
            <w:pPr>
              <w:ind w:left="170" w:hanging="170"/>
            </w:pPr>
            <w:r>
              <w:rPr>
                <w:rFonts w:ascii="맑은 고딕" w:hAnsi="맑은 고딕" w:eastAsia="맑은 고딕"/>
                <w:b w:val="0"/>
                <w:i w:val="0"/>
                <w:sz w:val="16"/>
              </w:rPr>
              <w:t>• 강산이나 강염기 희석 시 몰 농도에 따른 pH 데이터를 수집하여 그래프로 표현하고 해석하기</w:t>
            </w:r>
          </w:p>
          <w:p>
            <w:pPr>
              <w:ind w:left="170" w:hanging="170"/>
            </w:pPr>
            <w:r>
              <w:rPr>
                <w:rFonts w:ascii="맑은 고딕" w:hAnsi="맑은 고딕" w:eastAsia="맑은 고딕"/>
                <w:b w:val="0"/>
                <w:i w:val="0"/>
                <w:sz w:val="16"/>
              </w:rPr>
              <w:t>• 적절한 실험 도구를 사용하여 표준 용액 만들기</w:t>
            </w:r>
          </w:p>
          <w:p>
            <w:pPr>
              <w:ind w:left="170" w:hanging="170"/>
            </w:pPr>
            <w:r>
              <w:rPr>
                <w:rFonts w:ascii="맑은 고딕" w:hAnsi="맑은 고딕" w:eastAsia="맑은 고딕"/>
                <w:b w:val="0"/>
                <w:i w:val="0"/>
                <w:sz w:val="16"/>
              </w:rPr>
              <w:t>• 식초 속 아세트산 함량 구하는 실험하기</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(가)</w:t>
              <w:br/>
              <w:t>성취기준 해설</w:t>
            </w:r>
          </w:p>
        </w:tc>
        <w:tc>
          <w:tcPr>
            <w:tcW w:type="dxa" w:w="14003"/>
            <w:tcMar>
              <w:top w:w="22" w:type="dxa"/>
              <w:bottom w:w="22" w:type="dxa"/>
            </w:tcMar>
          </w:tcPr>
          <w:p>
            <w:pPr>
              <w:ind w:left="170" w:hanging="170"/>
            </w:pPr>
            <w:r>
              <w:rPr>
                <w:rFonts w:ascii="맑은 고딕" w:hAnsi="맑은 고딕" w:eastAsia="맑은 고딕"/>
                <w:b w:val="0"/>
                <w:i w:val="0"/>
                <w:sz w:val="16"/>
              </w:rPr>
              <w:t>• [12화학04-03] 중화 반응에서의 양적 관계는 강산과 강염기가 반응으로 제한한다.</w:t>
            </w:r>
          </w:p>
          <w:p>
            <w:pPr>
              <w:ind w:left="170" w:hanging="170"/>
            </w:pPr>
            <w:r>
              <w:rPr>
                <w:rFonts w:ascii="맑은 고딕" w:hAnsi="맑은 고딕" w:eastAsia="맑은 고딕"/>
                <w:b w:val="0"/>
                <w:i w:val="0"/>
                <w:sz w:val="16"/>
              </w:rPr>
              <w:t>• [12화학04-04] 중화 적정 곡선은 다루지 않는다.</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(나)</w:t>
              <w:br/>
              <w:t>성취기준 적용 시</w:t>
              <w:br/>
              <w:t>고려 사항</w:t>
            </w:r>
          </w:p>
        </w:tc>
        <w:tc>
          <w:tcPr>
            <w:tcW w:type="dxa" w:w="14003"/>
            <w:tcMar>
              <w:top w:w="22" w:type="dxa"/>
              <w:bottom w:w="22" w:type="dxa"/>
            </w:tcMar>
          </w:tcPr>
          <w:p>
            <w:pPr>
              <w:ind w:left="170" w:hanging="170"/>
            </w:pPr>
            <w:r>
              <w:rPr>
                <w:rFonts w:ascii="맑은 고딕" w:hAnsi="맑은 고딕" w:eastAsia="맑은 고딕"/>
                <w:b w:val="0"/>
                <w:i w:val="0"/>
                <w:sz w:val="16"/>
              </w:rPr>
              <w:t>• 중학교 1~3학년군의 ‘화학 반응의 규칙성’, 고등학교 ‘통합과학2’의 변화와 다양성, ‘화학반응의 세계’의 산 염기 평형과 연계된다.</w:t>
            </w:r>
          </w:p>
          <w:p>
            <w:pPr>
              <w:ind w:left="170" w:hanging="170"/>
            </w:pPr>
            <w:r>
              <w:rPr>
                <w:rFonts w:ascii="맑은 고딕" w:hAnsi="맑은 고딕" w:eastAsia="맑은 고딕"/>
                <w:b w:val="0"/>
                <w:i w:val="0"/>
                <w:sz w:val="16"/>
              </w:rPr>
              <w:t>• 산과 염기 수용액을 다룰 때는 개인 보호 장구를 착용한 후 실험실 안전 수칙에 따라 실험하고, 실험이 끝난 뒤 남은 물질은 화학 실험실 폐수 및 폐기물 처리 기준과 방법에 따라 처리할 수 있도록 한다.</w:t>
            </w:r>
          </w:p>
        </w:tc>
      </w:tr>
    </w:tbl>
    <w:p>
      <w:pPr>
        <w:keepNext/>
        <w:spacing w:before="120" w:after="40"/>
      </w:pPr>
      <w:r>
        <w:rPr>
          <w:rFonts w:ascii="맑은 고딕" w:hAnsi="맑은 고딕" w:eastAsia="맑은 고딕"/>
          <w:b/>
          <w:i w:val="0"/>
          <w:sz w:val="19"/>
        </w:rPr>
        <w:t>원문 읽기 포인트</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핵심 동사</w:t>
            </w:r>
          </w:p>
        </w:tc>
        <w:tc>
          <w:tcPr>
            <w:tcW w:type="dxa" w:w="14003"/>
            <w:tcMar>
              <w:top w:w="22" w:type="dxa"/>
              <w:bottom w:w="22" w:type="dxa"/>
            </w:tcMar>
          </w:tcPr>
          <w:p>
            <w:r>
              <w:rPr>
                <w:rFonts w:ascii="맑은 고딕" w:hAnsi="맑은 고딕" w:eastAsia="맑은 고딕"/>
                <w:b w:val="0"/>
                <w:i w:val="0"/>
                <w:sz w:val="16"/>
              </w:rPr>
              <w:t>[12화학04-01] 물의 자동 이온화와 Kw를 ‘이해’ + 수소 이온 농도를 pH로 ‘표현’ → [12화학04-02] 몰 농도의 의미를 ‘이해’ + 원하는 몰 농도의 용액을 ‘만듦’ → [12화학04-03] 중화 반응을 ‘이해’ + 양적 관계를 ‘설명’ → [12화학04-04] 중화 적정 실험을 ‘계획하고 수행’하여 미지 시료의 농도를 ‘찾음’</w:t>
            </w:r>
          </w:p>
          <w:p>
            <w:pPr>
              <w:ind w:left="170" w:hanging="170"/>
            </w:pPr>
            <w:r>
              <w:rPr>
                <w:rFonts w:ascii="맑은 고딕" w:hAnsi="맑은 고딕" w:eastAsia="맑은 고딕"/>
                <w:b w:val="0"/>
                <w:i w:val="0"/>
                <w:sz w:val="16"/>
              </w:rPr>
              <w:t>→ 개념(pH·몰 농도) → 조작 기능(표준 용액) → 양적 관계 → 실험 설계·수행(적정)으로 갈수록 탐구 수행 비중이 커짐</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수준 제한</w:t>
            </w:r>
          </w:p>
        </w:tc>
        <w:tc>
          <w:tcPr>
            <w:tcW w:type="dxa" w:w="14003"/>
            <w:tcMar>
              <w:top w:w="22" w:type="dxa"/>
              <w:bottom w:w="22" w:type="dxa"/>
            </w:tcMar>
          </w:tcPr>
          <w:p>
            <w:r>
              <w:rPr>
                <w:rFonts w:ascii="맑은 고딕" w:hAnsi="맑은 고딕" w:eastAsia="맑은 고딕"/>
                <w:b/>
                <w:i w:val="0"/>
                <w:sz w:val="16"/>
              </w:rPr>
              <w:t>• 중화 반응에서의 양적 관계는 강산과 강염기의 반응으로 제한 (해설 [12화학04-03])</w:t>
            </w:r>
          </w:p>
          <w:p>
            <w:r>
              <w:rPr>
                <w:rFonts w:ascii="맑은 고딕" w:hAnsi="맑은 고딕" w:eastAsia="맑은 고딕"/>
                <w:b/>
                <w:i w:val="0"/>
                <w:sz w:val="16"/>
              </w:rPr>
              <w:t>• 중화 적정 곡선은 다루지 않음 (해설 [12화학04-04]) → 지시약 선택의 근거(당량점 pH)는 설명하지 않고 주어진 지시약으로</w:t>
            </w:r>
          </w:p>
          <w:p>
            <w:pPr>
              <w:ind w:left="170" w:hanging="170"/>
            </w:pPr>
            <w:r>
              <w:rPr>
                <w:rFonts w:ascii="맑은 고딕" w:hAnsi="맑은 고딕" w:eastAsia="맑은 고딕"/>
                <w:b w:val="0"/>
                <w:i w:val="0"/>
                <w:sz w:val="16"/>
              </w:rPr>
              <w:t>• 산·염기 수용액은 보호 장구 착용, 실험실 안전 수칙, 폐수 처리 기준에 따라 처리 (고려 사항)</w:t>
            </w:r>
          </w:p>
          <w:p>
            <w:pPr>
              <w:ind w:left="170" w:hanging="170"/>
            </w:pPr>
            <w:r>
              <w:rPr>
                <w:rFonts w:ascii="맑은 고딕" w:hAnsi="맑은 고딕" w:eastAsia="맑은 고딕"/>
                <w:b w:val="0"/>
                <w:i w:val="0"/>
                <w:sz w:val="16"/>
              </w:rPr>
              <w:t>• 원문 탐구 ‘식초 속 아세트산 함량’은 약산 적정 → 양적 관계는 ‘아세트산의 양(mol)’으로 1 : 1, 이온화 정도는 다루지 않음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탐구 활동 ↔</w:t>
              <w:br/>
              <w:t>성취기준</w:t>
            </w:r>
          </w:p>
        </w:tc>
        <w:tc>
          <w:tcPr>
            <w:tcW w:type="dxa" w:w="14003"/>
            <w:tcMar>
              <w:top w:w="22" w:type="dxa"/>
              <w:bottom w:w="22" w:type="dxa"/>
            </w:tcMar>
          </w:tcPr>
          <w:p>
            <w:pPr>
              <w:ind w:left="170" w:hanging="170"/>
            </w:pPr>
            <w:r>
              <w:rPr>
                <w:rFonts w:ascii="맑은 고딕" w:hAnsi="맑은 고딕" w:eastAsia="맑은 고딕"/>
                <w:b w:val="0"/>
                <w:i w:val="0"/>
                <w:sz w:val="16"/>
              </w:rPr>
              <w:t>• 강산이나 강염기 희석 시 몰 농도에 따른 pH 데이터를 수집하여 그래프로 표현하고 해석하기 → [12화학04-01]</w:t>
            </w:r>
          </w:p>
          <w:p>
            <w:pPr>
              <w:ind w:left="170" w:hanging="170"/>
            </w:pPr>
            <w:r>
              <w:rPr>
                <w:rFonts w:ascii="맑은 고딕" w:hAnsi="맑은 고딕" w:eastAsia="맑은 고딕"/>
                <w:b w:val="0"/>
                <w:i w:val="0"/>
                <w:sz w:val="16"/>
              </w:rPr>
              <w:t>• 적절한 실험 도구를 사용하여 표준 용액 만들기 → [12화학04-02]</w:t>
            </w:r>
          </w:p>
          <w:p>
            <w:pPr>
              <w:ind w:left="170" w:hanging="170"/>
            </w:pPr>
            <w:r>
              <w:rPr>
                <w:rFonts w:ascii="맑은 고딕" w:hAnsi="맑은 고딕" w:eastAsia="맑은 고딕"/>
                <w:b w:val="0"/>
                <w:i w:val="0"/>
                <w:sz w:val="16"/>
              </w:rPr>
              <w:t>• 식초 속 아세트산 함량 구하는 실험하기 → [12화학04-04]</w:t>
            </w:r>
          </w:p>
          <w:p>
            <w:r>
              <w:rPr>
                <w:rFonts w:ascii="맑은 고딕" w:hAnsi="맑은 고딕" w:eastAsia="맑은 고딕"/>
                <w:b/>
                <w:i w:val="0"/>
                <w:sz w:val="16"/>
              </w:rPr>
              <w:t>※ [12화학04-03]에는 원문 탐구 활동이 없음 → 두 교과서 모두 입자 모형 해 보기와 본문 흐름도·예제로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608"/>
        <w:gridCol w:w="8788"/>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608"/>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8787"/>
            <w:tcMar>
              <w:top w:w="22" w:type="dxa"/>
              <w:bottom w:w="22" w:type="dxa"/>
            </w:tcMar>
            <w:shd w:val="clear" w:fill="D9D9D9"/>
            <w:vAlign w:val="center"/>
          </w:tcPr>
          <w:p>
            <w:pPr>
              <w:jc w:val="left"/>
            </w:pPr>
            <w:r>
              <w:rPr>
                <w:rFonts w:ascii="맑은 고딕" w:hAnsi="맑은 고딕" w:eastAsia="맑은 고딕"/>
                <w:b/>
                <w:i w:val="0"/>
                <w:sz w:val="16"/>
              </w:rPr>
              <w:t>(4) 역동적인 화학 반응 — 내용 요소 정리 (교과서 흐름 순)</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② 내용 요소</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3402"/>
        <w:gridCol w:w="1871"/>
        <w:gridCol w:w="5896"/>
        <w:gridCol w:w="2154"/>
        <w:gridCol w:w="2154"/>
      </w:tblGrid>
      <w:tr>
        <w:trPr>
          <w:cantSplit w:val="true"/>
          <w:tblHeader w:val="true"/>
        </w:trPr>
        <w:tc>
          <w:tcPr>
            <w:tcW w:type="dxa" w:w="3402"/>
            <w:tcMar>
              <w:top w:w="22" w:type="dxa"/>
              <w:bottom w:w="22" w:type="dxa"/>
            </w:tcMar>
            <w:shd w:val="clear" w:fill="D9D9D9"/>
            <w:vAlign w:val="center"/>
          </w:tcPr>
          <w:p>
            <w:pPr>
              <w:jc w:val="center"/>
            </w:pPr>
            <w:r>
              <w:rPr>
                <w:rFonts w:ascii="맑은 고딕" w:hAnsi="맑은 고딕" w:eastAsia="맑은 고딕"/>
                <w:b/>
                <w:i w:val="0"/>
                <w:sz w:val="16"/>
              </w:rPr>
              <w:t>성취기준</w:t>
            </w:r>
          </w:p>
        </w:tc>
        <w:tc>
          <w:tcPr>
            <w:tcW w:type="dxa" w:w="1871"/>
            <w:tcMar>
              <w:top w:w="22" w:type="dxa"/>
              <w:bottom w:w="22" w:type="dxa"/>
            </w:tcMar>
            <w:shd w:val="clear" w:fill="D9D9D9"/>
            <w:vAlign w:val="center"/>
          </w:tcPr>
          <w:p>
            <w:pPr>
              <w:jc w:val="center"/>
            </w:pPr>
            <w:r>
              <w:rPr>
                <w:rFonts w:ascii="맑은 고딕" w:hAnsi="맑은 고딕" w:eastAsia="맑은 고딕"/>
                <w:b/>
                <w:i w:val="0"/>
                <w:sz w:val="16"/>
              </w:rPr>
              <w:t>1. 원문 상 내용 요소</w:t>
            </w:r>
          </w:p>
        </w:tc>
        <w:tc>
          <w:tcPr>
            <w:tcW w:type="dxa" w:w="5896"/>
            <w:tcMar>
              <w:top w:w="22" w:type="dxa"/>
              <w:bottom w:w="22" w:type="dxa"/>
            </w:tcMar>
            <w:shd w:val="clear" w:fill="D9D9D9"/>
            <w:vAlign w:val="center"/>
          </w:tcPr>
          <w:p>
            <w:pPr>
              <w:jc w:val="center"/>
            </w:pPr>
            <w:r>
              <w:rPr>
                <w:rFonts w:ascii="맑은 고딕" w:hAnsi="맑은 고딕" w:eastAsia="맑은 고딕"/>
                <w:b/>
                <w:i w:val="0"/>
                <w:sz w:val="16"/>
              </w:rPr>
              <w:t>2. 내용 요소의 정의 (두 교과서 핵심 표현 요약)</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비상 제시 위치</w:t>
            </w:r>
          </w:p>
        </w:tc>
        <w:tc>
          <w:tcPr>
            <w:tcW w:type="dxa" w:w="2154"/>
            <w:tcMar>
              <w:top w:w="22" w:type="dxa"/>
              <w:bottom w:w="22" w:type="dxa"/>
            </w:tcMar>
            <w:shd w:val="clear" w:fill="D9D9D9"/>
            <w:vAlign w:val="center"/>
          </w:tcPr>
          <w:p>
            <w:pPr>
              <w:jc w:val="center"/>
            </w:pPr>
            <w:r>
              <w:rPr>
                <w:rFonts w:ascii="맑은 고딕" w:hAnsi="맑은 고딕" w:eastAsia="맑은 고딕"/>
                <w:b/>
                <w:i w:val="0"/>
                <w:sz w:val="16"/>
              </w:rPr>
              <w:t>미래엔 제시 위치</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[12화학04-01]</w:t>
            </w:r>
          </w:p>
          <w:p>
            <w:r>
              <w:rPr>
                <w:rFonts w:ascii="맑은 고딕" w:hAnsi="맑은 고딕" w:eastAsia="맑은 고딕"/>
                <w:b w:val="0"/>
                <w:i w:val="0"/>
                <w:sz w:val="16"/>
              </w:rPr>
              <w:t>물의 자동 이온화와 물의 이온화 상수를 이해하고, 수소 이온의 농도를 pH로 표현할 수 있다.</w:t>
            </w:r>
          </w:p>
        </w:tc>
        <w:tc>
          <w:tcPr>
            <w:tcW w:type="dxa" w:w="1871"/>
            <w:tcMar>
              <w:top w:w="22" w:type="dxa"/>
              <w:bottom w:w="22" w:type="dxa"/>
            </w:tcMar>
            <w:shd w:val="clear" w:fill="F2F2F2"/>
          </w:tcPr>
          <w:p>
            <w:r>
              <w:rPr>
                <w:rFonts w:ascii="맑은 고딕" w:hAnsi="맑은 고딕" w:eastAsia="맑은 고딕"/>
                <w:b/>
                <w:i w:val="0"/>
                <w:sz w:val="16"/>
              </w:rPr>
              <w:t>물의 자동 이온화 · Kw</w:t>
            </w:r>
          </w:p>
        </w:tc>
        <w:tc>
          <w:tcPr>
            <w:tcW w:type="dxa" w:w="5896"/>
            <w:tcMar>
              <w:top w:w="22" w:type="dxa"/>
              <w:bottom w:w="22" w:type="dxa"/>
            </w:tcMar>
          </w:tcPr>
          <w:p>
            <w:r>
              <w:rPr>
                <w:rFonts w:ascii="맑은 고딕" w:hAnsi="맑은 고딕" w:eastAsia="맑은 고딕"/>
                <w:b w:val="0"/>
                <w:i w:val="0"/>
                <w:sz w:val="16"/>
              </w:rPr>
              <w:t>물 분자끼리 H⁺를 주고받아 H₃O⁺와 OH⁻가 생성되는 반응 / Kw = [H₃O⁺][OH⁻] = 1.0×10⁻¹⁴ (25 ℃) — 온도가 일정하면 일정 (비상은 ‘몰 농도 곱’, 미래엔은 ‘평형 상수’로 정의)</w:t>
            </w:r>
          </w:p>
        </w:tc>
        <w:tc>
          <w:tcPr>
            <w:tcW w:type="dxa" w:w="2154"/>
            <w:tcMar>
              <w:top w:w="22" w:type="dxa"/>
              <w:bottom w:w="22" w:type="dxa"/>
            </w:tcMar>
          </w:tcPr>
          <w:p>
            <w:r>
              <w:rPr>
                <w:rFonts w:ascii="맑은 고딕" w:hAnsi="맑은 고딕" w:eastAsia="맑은 고딕"/>
                <w:b w:val="0"/>
                <w:i w:val="0"/>
                <w:sz w:val="16"/>
              </w:rPr>
              <w:t>Ⅳ-1-02 물의 자동 이온화와 pH</w:t>
            </w:r>
          </w:p>
        </w:tc>
        <w:tc>
          <w:tcPr>
            <w:tcW w:type="dxa" w:w="2154"/>
            <w:tcMar>
              <w:top w:w="22" w:type="dxa"/>
              <w:bottom w:w="22" w:type="dxa"/>
            </w:tcMar>
          </w:tcPr>
          <w:p>
            <w:r>
              <w:rPr>
                <w:rFonts w:ascii="맑은 고딕" w:hAnsi="맑은 고딕" w:eastAsia="맑은 고딕"/>
                <w:b w:val="0"/>
                <w:i w:val="0"/>
                <w:sz w:val="16"/>
              </w:rPr>
              <w:t>Ⅳ-1-1 물의 자동 이온화</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pH · 액성</w:t>
            </w:r>
          </w:p>
        </w:tc>
        <w:tc>
          <w:tcPr>
            <w:tcW w:type="dxa" w:w="5896"/>
            <w:tcMar>
              <w:top w:w="22" w:type="dxa"/>
              <w:bottom w:w="22" w:type="dxa"/>
            </w:tcMar>
          </w:tcPr>
          <w:p>
            <w:r>
              <w:rPr>
                <w:rFonts w:ascii="맑은 고딕" w:hAnsi="맑은 고딕" w:eastAsia="맑은 고딕"/>
                <w:b w:val="0"/>
                <w:i w:val="0"/>
                <w:sz w:val="16"/>
              </w:rPr>
              <w:t>pH = −log[H₃O⁺], 25 ℃에서 중성 7, 산성 &lt; 7 &lt; 염기성 / pH 1 차이 = [H₃O⁺] 10배 차이 (비상은 H₃O⁺, 미래엔은 H⁺ 표기)</w:t>
            </w:r>
          </w:p>
        </w:tc>
        <w:tc>
          <w:tcPr>
            <w:tcW w:type="dxa" w:w="2154"/>
            <w:tcMar>
              <w:top w:w="22" w:type="dxa"/>
              <w:bottom w:w="22" w:type="dxa"/>
            </w:tcMar>
          </w:tcPr>
          <w:p>
            <w:r>
              <w:rPr>
                <w:rFonts w:ascii="맑은 고딕" w:hAnsi="맑은 고딕" w:eastAsia="맑은 고딕"/>
                <w:b w:val="0"/>
                <w:i w:val="0"/>
                <w:sz w:val="16"/>
              </w:rPr>
              <w:t>Ⅳ-1-02 (예제, 창의 사고, 화보)</w:t>
            </w:r>
          </w:p>
        </w:tc>
        <w:tc>
          <w:tcPr>
            <w:tcW w:type="dxa" w:w="2154"/>
            <w:tcMar>
              <w:top w:w="22" w:type="dxa"/>
              <w:bottom w:w="22" w:type="dxa"/>
            </w:tcMar>
          </w:tcPr>
          <w:p>
            <w:r>
              <w:rPr>
                <w:rFonts w:ascii="맑은 고딕" w:hAnsi="맑은 고딕" w:eastAsia="맑은 고딕"/>
                <w:b w:val="0"/>
                <w:i w:val="0"/>
                <w:sz w:val="16"/>
              </w:rPr>
              <w:t>Ⅳ-1-1 pH (자료 읽기, 연습)</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희석과 pH</w:t>
            </w:r>
          </w:p>
        </w:tc>
        <w:tc>
          <w:tcPr>
            <w:tcW w:type="dxa" w:w="5896"/>
            <w:tcMar>
              <w:top w:w="22" w:type="dxa"/>
              <w:bottom w:w="22" w:type="dxa"/>
            </w:tcMar>
          </w:tcPr>
          <w:p>
            <w:r>
              <w:rPr>
                <w:rFonts w:ascii="맑은 고딕" w:hAnsi="맑은 고딕" w:eastAsia="맑은 고딕"/>
                <w:b w:val="0"/>
                <w:i w:val="0"/>
                <w:sz w:val="16"/>
              </w:rPr>
              <w:t>강산을 10배 희석할 때마다 pH가 약 1 증가, 아주 묽으면 물의 자동 이온화 때문에 pH 7에 가까워짐 (미래엔만 학생 활동)</w:t>
            </w:r>
          </w:p>
        </w:tc>
        <w:tc>
          <w:tcPr>
            <w:tcW w:type="dxa" w:w="2154"/>
            <w:tcMar>
              <w:top w:w="22" w:type="dxa"/>
              <w:bottom w:w="22" w:type="dxa"/>
            </w:tcMar>
          </w:tcPr>
          <w:p>
            <w:r>
              <w:rPr>
                <w:rFonts w:ascii="맑은 고딕" w:hAnsi="맑은 고딕" w:eastAsia="맑은 고딕"/>
                <w:b w:val="0"/>
                <w:i w:val="0"/>
                <w:sz w:val="16"/>
              </w:rPr>
              <w:t>Ⅳ-1-02 (탐구: 강산 희석 pH 그래프)</w:t>
            </w:r>
          </w:p>
        </w:tc>
        <w:tc>
          <w:tcPr>
            <w:tcW w:type="dxa" w:w="2154"/>
            <w:tcMar>
              <w:top w:w="22" w:type="dxa"/>
              <w:bottom w:w="22" w:type="dxa"/>
            </w:tcMar>
          </w:tcPr>
          <w:p>
            <w:r>
              <w:rPr>
                <w:rFonts w:ascii="맑은 고딕" w:hAnsi="맑은 고딕" w:eastAsia="맑은 고딕"/>
                <w:b w:val="0"/>
                <w:i w:val="0"/>
                <w:sz w:val="16"/>
              </w:rPr>
              <w:t>Ⅳ-1-1 (탐구: 희석에 따른 pH 그래프)</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[12화학04-02]</w:t>
            </w:r>
          </w:p>
          <w:p>
            <w:r>
              <w:rPr>
                <w:rFonts w:ascii="맑은 고딕" w:hAnsi="맑은 고딕" w:eastAsia="맑은 고딕"/>
                <w:b w:val="0"/>
                <w:i w:val="0"/>
                <w:sz w:val="16"/>
              </w:rPr>
              <w:t>몰 농도의 의미를 이해하고, 원하는 몰 농도의 용액을 만들 수 있다.</w:t>
            </w:r>
          </w:p>
        </w:tc>
        <w:tc>
          <w:tcPr>
            <w:tcW w:type="dxa" w:w="1871"/>
            <w:tcMar>
              <w:top w:w="22" w:type="dxa"/>
              <w:bottom w:w="22" w:type="dxa"/>
            </w:tcMar>
            <w:shd w:val="clear" w:fill="F2F2F2"/>
          </w:tcPr>
          <w:p>
            <w:r>
              <w:rPr>
                <w:rFonts w:ascii="맑은 고딕" w:hAnsi="맑은 고딕" w:eastAsia="맑은 고딕"/>
                <w:b/>
                <w:i w:val="0"/>
                <w:sz w:val="16"/>
              </w:rPr>
              <w:t>몰 농도</w:t>
            </w:r>
          </w:p>
        </w:tc>
        <w:tc>
          <w:tcPr>
            <w:tcW w:type="dxa" w:w="5896"/>
            <w:tcMar>
              <w:top w:w="22" w:type="dxa"/>
              <w:bottom w:w="22" w:type="dxa"/>
            </w:tcMar>
          </w:tcPr>
          <w:p>
            <w:r>
              <w:rPr>
                <w:rFonts w:ascii="맑은 고딕" w:hAnsi="맑은 고딕" w:eastAsia="맑은 고딕"/>
                <w:b w:val="0"/>
                <w:i w:val="0"/>
                <w:sz w:val="16"/>
              </w:rPr>
              <w:t>용액 1 L 속에 녹아 있는 용질의 양(mol), 단위 M(mol/L) — 용질의 양(mol) = 몰 농도 × 용액의 부피(L) / ‘용매 1 L’가 아니라 ‘용액 1 L’</w:t>
            </w:r>
          </w:p>
        </w:tc>
        <w:tc>
          <w:tcPr>
            <w:tcW w:type="dxa" w:w="2154"/>
            <w:tcMar>
              <w:top w:w="22" w:type="dxa"/>
              <w:bottom w:w="22" w:type="dxa"/>
            </w:tcMar>
          </w:tcPr>
          <w:p>
            <w:r>
              <w:rPr>
                <w:rFonts w:ascii="맑은 고딕" w:hAnsi="맑은 고딕" w:eastAsia="맑은 고딕"/>
                <w:b w:val="0"/>
                <w:i w:val="0"/>
                <w:sz w:val="16"/>
              </w:rPr>
              <w:t>Ⅳ-1-01 몰 농도 (해 보기: 퍼센트 농도와 비교)</w:t>
            </w:r>
          </w:p>
        </w:tc>
        <w:tc>
          <w:tcPr>
            <w:tcW w:type="dxa" w:w="2154"/>
            <w:tcMar>
              <w:top w:w="22" w:type="dxa"/>
              <w:bottom w:w="22" w:type="dxa"/>
            </w:tcMar>
          </w:tcPr>
          <w:p>
            <w:r>
              <w:rPr>
                <w:rFonts w:ascii="맑은 고딕" w:hAnsi="맑은 고딕" w:eastAsia="맑은 고딕"/>
                <w:b w:val="0"/>
                <w:i w:val="0"/>
                <w:sz w:val="16"/>
              </w:rPr>
              <w:t>Ⅳ-1-1 몰 농도 (연습·직접 해 보기)</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표준 용액 만들기 · 희석</w:t>
            </w:r>
          </w:p>
        </w:tc>
        <w:tc>
          <w:tcPr>
            <w:tcW w:type="dxa" w:w="5896"/>
            <w:tcMar>
              <w:top w:w="22" w:type="dxa"/>
              <w:bottom w:w="22" w:type="dxa"/>
            </w:tcMar>
          </w:tcPr>
          <w:p>
            <w:r>
              <w:rPr>
                <w:rFonts w:ascii="맑은 고딕" w:hAnsi="맑은 고딕" w:eastAsia="맑은 고딕"/>
                <w:b w:val="0"/>
                <w:i w:val="0"/>
                <w:sz w:val="16"/>
              </w:rPr>
              <w:t>정확한 질량의 용질을 녹여 부피 플라스크 표시선까지 채워 만든 정확한 농도의 용액 / 희석: 용질의 양(mol)은 일정 → M₁V₁ = M₂V₂</w:t>
            </w:r>
          </w:p>
        </w:tc>
        <w:tc>
          <w:tcPr>
            <w:tcW w:type="dxa" w:w="2154"/>
            <w:tcMar>
              <w:top w:w="22" w:type="dxa"/>
              <w:bottom w:w="22" w:type="dxa"/>
            </w:tcMar>
          </w:tcPr>
          <w:p>
            <w:r>
              <w:rPr>
                <w:rFonts w:ascii="맑은 고딕" w:hAnsi="맑은 고딕" w:eastAsia="맑은 고딕"/>
                <w:b w:val="0"/>
                <w:i w:val="0"/>
                <w:sz w:val="16"/>
              </w:rPr>
              <w:t>Ⅳ-1-01 (탐구: 표준 용액 만들기, 자료실: 희석)</w:t>
            </w:r>
          </w:p>
        </w:tc>
        <w:tc>
          <w:tcPr>
            <w:tcW w:type="dxa" w:w="2154"/>
            <w:tcMar>
              <w:top w:w="22" w:type="dxa"/>
              <w:bottom w:w="22" w:type="dxa"/>
            </w:tcMar>
          </w:tcPr>
          <w:p>
            <w:r>
              <w:rPr>
                <w:rFonts w:ascii="맑은 고딕" w:hAnsi="맑은 고딕" w:eastAsia="맑은 고딕"/>
                <w:b w:val="0"/>
                <w:i w:val="0"/>
                <w:sz w:val="16"/>
              </w:rPr>
              <w:t>Ⅳ-1-1 (탐구: 표준 용액 만들기)</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[12화학04-03]</w:t>
            </w:r>
          </w:p>
          <w:p>
            <w:r>
              <w:rPr>
                <w:rFonts w:ascii="맑은 고딕" w:hAnsi="맑은 고딕" w:eastAsia="맑은 고딕"/>
                <w:b w:val="0"/>
                <w:i w:val="0"/>
                <w:sz w:val="16"/>
              </w:rPr>
              <w:t>중화 반응을 이해하고, 중화 반응에서의 양적 관계를 설명할 수 있다.</w:t>
            </w:r>
          </w:p>
        </w:tc>
        <w:tc>
          <w:tcPr>
            <w:tcW w:type="dxa" w:w="1871"/>
            <w:tcMar>
              <w:top w:w="22" w:type="dxa"/>
              <w:bottom w:w="22" w:type="dxa"/>
            </w:tcMar>
            <w:shd w:val="clear" w:fill="F2F2F2"/>
          </w:tcPr>
          <w:p>
            <w:r>
              <w:rPr>
                <w:rFonts w:ascii="맑은 고딕" w:hAnsi="맑은 고딕" w:eastAsia="맑은 고딕"/>
                <w:b/>
                <w:i w:val="0"/>
                <w:sz w:val="16"/>
              </w:rPr>
              <w:t>중화 반응 · 알짜 이온 반응식</w:t>
            </w:r>
          </w:p>
        </w:tc>
        <w:tc>
          <w:tcPr>
            <w:tcW w:type="dxa" w:w="5896"/>
            <w:tcMar>
              <w:top w:w="22" w:type="dxa"/>
              <w:bottom w:w="22" w:type="dxa"/>
            </w:tcMar>
          </w:tcPr>
          <w:p>
            <w:r>
              <w:rPr>
                <w:rFonts w:ascii="맑은 고딕" w:hAnsi="맑은 고딕" w:eastAsia="맑은 고딕"/>
                <w:b w:val="0"/>
                <w:i w:val="0"/>
                <w:sz w:val="16"/>
              </w:rPr>
              <w:t>산의 H⁺와 염기의 OH⁻가 1 : 1의 몰비로 반응하여 물이 생성되는 반응, H⁺ + OH⁻ → H₂O / 반응에 참여하지 않는 이온 = 구경꾼 이온, 산의 음이온 + 염기의 양이온 = 염</w:t>
            </w:r>
          </w:p>
        </w:tc>
        <w:tc>
          <w:tcPr>
            <w:tcW w:type="dxa" w:w="2154"/>
            <w:tcMar>
              <w:top w:w="22" w:type="dxa"/>
              <w:bottom w:w="22" w:type="dxa"/>
            </w:tcMar>
          </w:tcPr>
          <w:p>
            <w:r>
              <w:rPr>
                <w:rFonts w:ascii="맑은 고딕" w:hAnsi="맑은 고딕" w:eastAsia="맑은 고딕"/>
                <w:b w:val="0"/>
                <w:i w:val="0"/>
                <w:sz w:val="16"/>
              </w:rPr>
              <w:t>Ⅳ-2-01 중화 반응 (해 보기: 입자 모형)</w:t>
            </w:r>
          </w:p>
        </w:tc>
        <w:tc>
          <w:tcPr>
            <w:tcW w:type="dxa" w:w="2154"/>
            <w:tcMar>
              <w:top w:w="22" w:type="dxa"/>
              <w:bottom w:w="22" w:type="dxa"/>
            </w:tcMar>
          </w:tcPr>
          <w:p>
            <w:r>
              <w:rPr>
                <w:rFonts w:ascii="맑은 고딕" w:hAnsi="맑은 고딕" w:eastAsia="맑은 고딕"/>
                <w:b w:val="0"/>
                <w:i w:val="0"/>
                <w:sz w:val="16"/>
              </w:rPr>
              <w:t>Ⅳ-2-1 중화 반응 (해 보기: 입자 모형)</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중화 반응의 양적 관계</w:t>
            </w:r>
          </w:p>
        </w:tc>
        <w:tc>
          <w:tcPr>
            <w:tcW w:type="dxa" w:w="5896"/>
            <w:tcMar>
              <w:top w:w="22" w:type="dxa"/>
              <w:bottom w:w="22" w:type="dxa"/>
            </w:tcMar>
          </w:tcPr>
          <w:p>
            <w:r>
              <w:rPr>
                <w:rFonts w:ascii="맑은 고딕" w:hAnsi="맑은 고딕" w:eastAsia="맑은 고딕"/>
                <w:b w:val="0"/>
                <w:i w:val="0"/>
                <w:sz w:val="16"/>
              </w:rPr>
              <w:t>완전히 중화되려면 H⁺의 양(mol) = OH⁻의 양(mol) → nMV = n'M'V' (n: 가수 — ‘가수’ 용어는 미래엔만 학생 곁글) — 강산-강염기로 제한</w:t>
            </w:r>
          </w:p>
        </w:tc>
        <w:tc>
          <w:tcPr>
            <w:tcW w:type="dxa" w:w="2154"/>
            <w:tcMar>
              <w:top w:w="22" w:type="dxa"/>
              <w:bottom w:w="22" w:type="dxa"/>
            </w:tcMar>
          </w:tcPr>
          <w:p>
            <w:r>
              <w:rPr>
                <w:rFonts w:ascii="맑은 고딕" w:hAnsi="맑은 고딕" w:eastAsia="맑은 고딕"/>
                <w:b w:val="0"/>
                <w:i w:val="0"/>
                <w:sz w:val="16"/>
              </w:rPr>
              <w:t>Ⅳ-2-01 (본문 흐름도·예제)</w:t>
            </w:r>
          </w:p>
        </w:tc>
        <w:tc>
          <w:tcPr>
            <w:tcW w:type="dxa" w:w="2154"/>
            <w:tcMar>
              <w:top w:w="22" w:type="dxa"/>
              <w:bottom w:w="22" w:type="dxa"/>
            </w:tcMar>
          </w:tcPr>
          <w:p>
            <w:r>
              <w:rPr>
                <w:rFonts w:ascii="맑은 고딕" w:hAnsi="맑은 고딕" w:eastAsia="맑은 고딕"/>
                <w:b w:val="0"/>
                <w:i w:val="0"/>
                <w:sz w:val="16"/>
              </w:rPr>
              <w:t>Ⅳ-2-1 (해 보기: 양적 관계 모형, 연습)</w:t>
            </w:r>
          </w:p>
        </w:tc>
      </w:tr>
      <w:tr>
        <w:trPr>
          <w:cantSplit w:val="true"/>
        </w:trPr>
        <w:tc>
          <w:tcPr>
            <w:tcW w:type="dxa" w:w="3402"/>
            <w:vMerge w:val="restart"/>
            <w:tcMar>
              <w:top w:w="22" w:type="dxa"/>
              <w:bottom w:w="22" w:type="dxa"/>
            </w:tcMar>
            <w:shd w:val="clear" w:fill="F2F2F2"/>
            <w:vAlign w:val="center"/>
          </w:tcPr>
          <w:p>
            <w:r>
              <w:rPr>
                <w:rFonts w:ascii="맑은 고딕" w:hAnsi="맑은 고딕" w:eastAsia="맑은 고딕"/>
                <w:b/>
                <w:i w:val="0"/>
                <w:sz w:val="16"/>
              </w:rPr>
              <w:t>[12화학04-04]</w:t>
            </w:r>
          </w:p>
          <w:p>
            <w:r>
              <w:rPr>
                <w:rFonts w:ascii="맑은 고딕" w:hAnsi="맑은 고딕" w:eastAsia="맑은 고딕"/>
                <w:b w:val="0"/>
                <w:i w:val="0"/>
                <w:sz w:val="16"/>
              </w:rPr>
              <w:t>중화 적정 실험을 계획하고 수행하여 미지 시료의 농도를 찾을 수 있다.</w:t>
            </w:r>
          </w:p>
        </w:tc>
        <w:tc>
          <w:tcPr>
            <w:tcW w:type="dxa" w:w="1871"/>
            <w:tcMar>
              <w:top w:w="22" w:type="dxa"/>
              <w:bottom w:w="22" w:type="dxa"/>
            </w:tcMar>
            <w:shd w:val="clear" w:fill="F2F2F2"/>
          </w:tcPr>
          <w:p>
            <w:r>
              <w:rPr>
                <w:rFonts w:ascii="맑은 고딕" w:hAnsi="맑은 고딕" w:eastAsia="맑은 고딕"/>
                <w:b/>
                <w:i w:val="0"/>
                <w:sz w:val="16"/>
              </w:rPr>
              <w:t>중화 적정</w:t>
            </w:r>
          </w:p>
        </w:tc>
        <w:tc>
          <w:tcPr>
            <w:tcW w:type="dxa" w:w="5896"/>
            <w:tcMar>
              <w:top w:w="22" w:type="dxa"/>
              <w:bottom w:w="22" w:type="dxa"/>
            </w:tcMar>
          </w:tcPr>
          <w:p>
            <w:r>
              <w:rPr>
                <w:rFonts w:ascii="맑은 고딕" w:hAnsi="맑은 고딕" w:eastAsia="맑은 고딕"/>
                <w:b w:val="0"/>
                <w:i w:val="0"/>
                <w:sz w:val="16"/>
              </w:rPr>
              <w:t>농도를 아는 표준 용액으로 농도를 모르는 산·염기를 중화시켜 그 농도를 구하는 방법 — 뷰렛·피펫·삼각 플라스크·지시약(페놀프탈레인) 사용, 중화점에서 지시약 색 변화</w:t>
            </w:r>
          </w:p>
        </w:tc>
        <w:tc>
          <w:tcPr>
            <w:tcW w:type="dxa" w:w="2154"/>
            <w:tcMar>
              <w:top w:w="22" w:type="dxa"/>
              <w:bottom w:w="22" w:type="dxa"/>
            </w:tcMar>
          </w:tcPr>
          <w:p>
            <w:r>
              <w:rPr>
                <w:rFonts w:ascii="맑은 고딕" w:hAnsi="맑은 고딕" w:eastAsia="맑은 고딕"/>
                <w:b w:val="0"/>
                <w:i w:val="0"/>
                <w:sz w:val="16"/>
              </w:rPr>
              <w:t>Ⅳ-2-02 중화 적정 (방법 ①~⑧, 염산 적정 예)</w:t>
            </w:r>
          </w:p>
        </w:tc>
        <w:tc>
          <w:tcPr>
            <w:tcW w:type="dxa" w:w="2154"/>
            <w:tcMar>
              <w:top w:w="22" w:type="dxa"/>
              <w:bottom w:w="22" w:type="dxa"/>
            </w:tcMar>
          </w:tcPr>
          <w:p>
            <w:r>
              <w:rPr>
                <w:rFonts w:ascii="맑은 고딕" w:hAnsi="맑은 고딕" w:eastAsia="맑은 고딕"/>
                <w:b w:val="0"/>
                <w:i w:val="0"/>
                <w:sz w:val="16"/>
              </w:rPr>
              <w:t>Ⅳ-2-2 중화 적정 (그림 Ⅳ-9)</w:t>
            </w:r>
          </w:p>
        </w:tc>
      </w:tr>
      <w:tr>
        <w:trPr>
          <w:cantSplit w:val="true"/>
        </w:trPr>
        <w:tc>
          <w:tcPr>
            <w:tcW w:type="dxa" w:w="3402"/>
            <w:vMerge/>
            <w:tcMar>
              <w:top w:w="22" w:type="dxa"/>
              <w:bottom w:w="22" w:type="dxa"/>
            </w:tcMar>
          </w:tcPr>
          <w:p/>
        </w:tc>
        <w:tc>
          <w:tcPr>
            <w:tcW w:type="dxa" w:w="1871"/>
            <w:tcMar>
              <w:top w:w="22" w:type="dxa"/>
              <w:bottom w:w="22" w:type="dxa"/>
            </w:tcMar>
            <w:shd w:val="clear" w:fill="F2F2F2"/>
          </w:tcPr>
          <w:p>
            <w:r>
              <w:rPr>
                <w:rFonts w:ascii="맑은 고딕" w:hAnsi="맑은 고딕" w:eastAsia="맑은 고딕"/>
                <w:b/>
                <w:i w:val="0"/>
                <w:sz w:val="16"/>
              </w:rPr>
              <w:t>식초 속 아세트산 함량</w:t>
            </w:r>
          </w:p>
        </w:tc>
        <w:tc>
          <w:tcPr>
            <w:tcW w:type="dxa" w:w="5896"/>
            <w:tcMar>
              <w:top w:w="22" w:type="dxa"/>
              <w:bottom w:w="22" w:type="dxa"/>
            </w:tcMar>
          </w:tcPr>
          <w:p>
            <w:r>
              <w:rPr>
                <w:rFonts w:ascii="맑은 고딕" w:hAnsi="맑은 고딕" w:eastAsia="맑은 고딕"/>
                <w:b w:val="0"/>
                <w:i w:val="0"/>
                <w:sz w:val="16"/>
              </w:rPr>
              <w:t>식초를 희석 → NaOH 표준 용액으로 적정 → 아세트산의 몰 농도 → 질량 백분율(약 4~7 %) / 반복 측정·평균, 오차 원인 분석 (비상: 따라 하기, 미래엔: 학생 설계·3회 반복)</w:t>
            </w:r>
          </w:p>
        </w:tc>
        <w:tc>
          <w:tcPr>
            <w:tcW w:type="dxa" w:w="2154"/>
            <w:tcMar>
              <w:top w:w="22" w:type="dxa"/>
              <w:bottom w:w="22" w:type="dxa"/>
            </w:tcMar>
          </w:tcPr>
          <w:p>
            <w:r>
              <w:rPr>
                <w:rFonts w:ascii="맑은 고딕" w:hAnsi="맑은 고딕" w:eastAsia="맑은 고딕"/>
                <w:b w:val="0"/>
                <w:i w:val="0"/>
                <w:sz w:val="16"/>
              </w:rPr>
              <w:t>Ⅳ-2-02 (탐구: 식초 속 아세트산 함량)</w:t>
            </w:r>
          </w:p>
        </w:tc>
        <w:tc>
          <w:tcPr>
            <w:tcW w:type="dxa" w:w="2154"/>
            <w:tcMar>
              <w:top w:w="22" w:type="dxa"/>
              <w:bottom w:w="22" w:type="dxa"/>
            </w:tcMar>
          </w:tcPr>
          <w:p>
            <w:r>
              <w:rPr>
                <w:rFonts w:ascii="맑은 고딕" w:hAnsi="맑은 고딕" w:eastAsia="맑은 고딕"/>
                <w:b w:val="0"/>
                <w:i w:val="0"/>
                <w:sz w:val="16"/>
              </w:rPr>
              <w:t>Ⅳ-2-2 (탐구: 식초 속 아세트산 함량)</w:t>
            </w:r>
          </w:p>
        </w:tc>
      </w:tr>
    </w:tbl>
    <w:p>
      <w:pPr>
        <w:keepNext/>
        <w:spacing w:before="120" w:after="40"/>
      </w:pPr>
      <w:r>
        <w:rPr>
          <w:rFonts w:ascii="맑은 고딕" w:hAnsi="맑은 고딕" w:eastAsia="맑은 고딕"/>
          <w:b/>
          <w:i w:val="0"/>
          <w:sz w:val="19"/>
        </w:rPr>
        <w:t>3. 내용 요소의 학습 위계</w:t>
      </w:r>
    </w:p>
    <w:tbl>
      <w:tblPr>
        <w:tblStyle w:val="TableGrid"/>
        <w:tblW w:type="auto" w:w="0"/>
        <w:jc w:val="center"/>
        <w:tblLook w:firstColumn="1" w:firstRow="1" w:lastColumn="0" w:lastRow="0" w:noHBand="0" w:noVBand="1" w:val="04A0"/>
        <w:tblLayout w:type="fixed"/>
      </w:tblPr>
      <w:tblGrid>
        <w:gridCol w:w="1474"/>
        <w:gridCol w:w="14004"/>
      </w:tblGrid>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이전 학습</w:t>
            </w:r>
          </w:p>
        </w:tc>
        <w:tc>
          <w:tcPr>
            <w:tcW w:type="dxa" w:w="14003"/>
            <w:tcMar>
              <w:top w:w="22" w:type="dxa"/>
              <w:bottom w:w="22" w:type="dxa"/>
            </w:tcMar>
          </w:tcPr>
          <w:p>
            <w:r>
              <w:rPr>
                <w:rFonts w:ascii="맑은 고딕" w:hAnsi="맑은 고딕" w:eastAsia="맑은 고딕"/>
                <w:b w:val="0"/>
                <w:i w:val="0"/>
                <w:sz w:val="16"/>
              </w:rPr>
              <w:t>통합과학2 ‘변화와 다양성’(산·염기의 정의 — 아레니우스, 중화 반응과 온도·지시약 변화) · 화학 Ⅰ(몰, 화학 반응식의 양적 관계) · 화학 Ⅲ(평형 상수 — Kw의 바탕)</w:t>
            </w:r>
          </w:p>
          <w:p>
            <w:r>
              <w:rPr>
                <w:rFonts w:ascii="맑은 고딕" w:hAnsi="맑은 고딕" w:eastAsia="맑은 고딕"/>
                <w:b w:val="0"/>
                <w:i w:val="0"/>
                <w:sz w:val="16"/>
              </w:rPr>
              <w:t>통합과학2에서 ‘온도·지시약 색 변화’로만 다룬 중화를 화학에서는 몰 농도와 양적 관계로 정량화</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단원 내\n학습 순서</w:t>
            </w:r>
          </w:p>
        </w:tc>
        <w:tc>
          <w:tcPr>
            <w:tcW w:type="dxa" w:w="14003"/>
            <w:tcMar>
              <w:top w:w="22" w:type="dxa"/>
              <w:bottom w:w="22" w:type="dxa"/>
            </w:tcMar>
          </w:tcPr>
          <w:p>
            <w:r>
              <w:rPr>
                <w:rFonts w:ascii="맑은 고딕" w:hAnsi="맑은 고딕" w:eastAsia="맑은 고딕"/>
                <w:b w:val="0"/>
                <w:i w:val="0"/>
                <w:sz w:val="16"/>
              </w:rPr>
              <w:t>몰 농도 → 표준 용액 만들기 → 물의 자동 이온화와 Kw → pH (희석 데이터) → 중화 반응과 알짜 이온 반응식 → 중화 반응의 양적 관계(nMV) → 중화 적정 → 식초 속 아세트산 함량</w:t>
            </w:r>
          </w:p>
          <w:p>
            <w:r>
              <w:rPr>
                <w:rFonts w:ascii="맑은 고딕" w:hAnsi="맑은 고딕" w:eastAsia="맑은 고딕"/>
                <w:b w:val="0"/>
                <w:i w:val="0"/>
                <w:sz w:val="16"/>
              </w:rPr>
              <w:t>까닭: 몰 농도가 있어야 [H₃O⁺]·pH와 nMV를 표현할 수 있고, 표준 용액을 만들 수 있어야 적정에 쓸 기준 용액이 생기며, 양적 관계(nMV)를 알아야 적정 결과로 미지 농도를 계산할 수 있음</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교과서 간\n위계 차이</w:t>
            </w:r>
          </w:p>
        </w:tc>
        <w:tc>
          <w:tcPr>
            <w:tcW w:type="dxa" w:w="14003"/>
            <w:tcMar>
              <w:top w:w="22" w:type="dxa"/>
              <w:bottom w:w="22" w:type="dxa"/>
            </w:tcMar>
          </w:tcPr>
          <w:p>
            <w:r>
              <w:rPr>
                <w:rFonts w:ascii="맑은 고딕" w:hAnsi="맑은 고딕" w:eastAsia="맑은 고딕"/>
                <w:b/>
                <w:i w:val="0"/>
                <w:sz w:val="16"/>
              </w:rPr>
              <w:t>• 미래엔: 물의 자동 이온화(p.139~140)에서 [H₃O⁺]를 M 단위로 먼저 쓰고 몰 농도 정의는 p.141 — 개념 순서가 거꾸로 / 비상: 몰 농도(Ⅳ-1-01) → 표준 용액 → pH 순서</w:t>
            </w:r>
          </w:p>
          <w:p>
            <w:pPr>
              <w:ind w:left="170" w:hanging="170"/>
            </w:pPr>
            <w:r>
              <w:rPr>
                <w:rFonts w:ascii="맑은 고딕" w:hAnsi="맑은 고딕" w:eastAsia="맑은 고딕"/>
                <w:b w:val="0"/>
                <w:i w:val="0"/>
                <w:sz w:val="16"/>
              </w:rPr>
              <w:t>• 중화 적정: 비상은 강산 적정을 익힌 뒤 식초에 그대로 적용(따라 하기), 교사용에 ‘강산-강염기만’이라 해 탐구와 모순 / 미래엔은 반응식으로 1 : 1 확인 후 학생이 절차 설계·3회 반복·오차 분석</w:t>
            </w:r>
          </w:p>
        </w:tc>
      </w:tr>
      <w:tr>
        <w:trPr>
          <w:cantSplit w:val="true"/>
        </w:trPr>
        <w:tc>
          <w:tcPr>
            <w:tcW w:type="dxa" w:w="1474"/>
            <w:tcMar>
              <w:top w:w="22" w:type="dxa"/>
              <w:bottom w:w="22" w:type="dxa"/>
            </w:tcMar>
            <w:shd w:val="clear" w:fill="F2F2F2"/>
            <w:vAlign w:val="center"/>
          </w:tcPr>
          <w:p>
            <w:pPr>
              <w:jc w:val="center"/>
            </w:pPr>
            <w:r>
              <w:rPr>
                <w:rFonts w:ascii="맑은 고딕" w:hAnsi="맑은 고딕" w:eastAsia="맑은 고딕"/>
                <w:b/>
                <w:i w:val="0"/>
                <w:sz w:val="16"/>
              </w:rPr>
              <w:t>이후 학습</w:t>
            </w:r>
          </w:p>
        </w:tc>
        <w:tc>
          <w:tcPr>
            <w:tcW w:type="dxa" w:w="14003"/>
            <w:tcMar>
              <w:top w:w="22" w:type="dxa"/>
              <w:bottom w:w="22" w:type="dxa"/>
            </w:tcMar>
          </w:tcPr>
          <w:p>
            <w:r>
              <w:rPr>
                <w:rFonts w:ascii="맑은 고딕" w:hAnsi="맑은 고딕" w:eastAsia="맑은 고딕"/>
                <w:b w:val="0"/>
                <w:i w:val="0"/>
                <w:sz w:val="16"/>
              </w:rPr>
              <w:t>진로 선택 ‘화학반응의 세계’(산 염기 평형 — 약산·약염기, 이온화 상수, 완충 용액, 적정 곡선)</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[12화학04-02] 몰 농도의 의미를 이해하고, 원하는 몰 농도의 용액을 만들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몰 농도의 의미와 용질의 양 계산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p.134 · 본문 p.132~135</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연습·직접 해 보기 p.141 · 본문 p.141</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목표(p.133): 몰농도의 의미를 이해하고, 화학에서 몰농도를 사용하는 것의 유용성을 느낄 수 있다. / 용액의 농도를 몰농도로 나타낼 수 있다. / 특정한 몰농도의 용액을 만들 수 있다.</w:t>
            </w:r>
          </w:p>
          <w:p>
            <w:r>
              <w:rPr>
                <w:rFonts w:ascii="맑은 고딕" w:hAnsi="맑은 고딕" w:eastAsia="맑은 고딕"/>
                <w:b w:val="0"/>
                <w:i w:val="0"/>
              </w:rPr>
              <w:t>단원을 여는 질문(p.132): 음료에는 산성 물질이 얼마나 들어 있을까? → 징검다리 1(01 몰농도, 135쪽) → 질문 해결하기(대단원 마무리 162쪽)</w:t>
            </w:r>
          </w:p>
          <w:p>
            <w:r>
              <w:rPr>
                <w:rFonts w:ascii="맑은 고딕" w:hAnsi="맑은 고딕" w:eastAsia="맑은 고딕"/>
                <w:b w:val="0"/>
                <w:i w:val="0"/>
              </w:rPr>
              <w:t>도입(p.133): 여러 가지 과일을 혼합하여 주스를 만들었다. 주스 속 재료의 함량을 어떻게 나타낼 수 있을까? — 예시 답안: 주스의 성분표를 보면 재료의 함량을 알 수 있도록 일반적으로 %를 사용하여 표시한다. / 학습 점검: 몰, 용질, 용액, 용매, 용해</w:t>
            </w:r>
          </w:p>
          <w:p>
            <w:r>
              <w:rPr>
                <w:rFonts w:ascii="맑은 고딕" w:hAnsi="맑은 고딕" w:eastAsia="맑은 고딕"/>
                <w:b w:val="0"/>
                <w:i w:val="0"/>
              </w:rPr>
              <w:t>준비물: 없음(해 보기는 10 % 설탕·포도당 수용액 100 g 입자 모형 그림과 몰질량 342.0·180.0 g/mol 자료로 계산) / 곁글(p.134): 물질의 양(mol) = 질량(g)/몰질량(g/mol), Ⅰ-02 물질 양의 단위 몰 26쪽 연결</w:t>
            </w:r>
          </w:p>
          <w:p>
            <w:r>
              <w:rPr>
                <w:rFonts w:ascii="맑은 고딕" w:hAnsi="맑은 고딕" w:eastAsia="맑은 고딕"/>
                <w:b w:val="0"/>
                <w:i w:val="0"/>
              </w:rPr>
              <w:t>교사용 지도상의 유의점(p.133): 1. 퍼센트 농도보다 몰농도를 사용하는 것이 편리한 까닭 이해 2. 특정한 몰농도의 용액을 만드는 방법과 실험 도구의 특징 설명 / 보충(p.134): 몰농도는 온도에 따라 달라진다</w:t>
            </w:r>
          </w:p>
          <w:p>
            <w:r>
              <w:rPr>
                <w:rFonts w:ascii="맑은 고딕" w:hAnsi="맑은 고딕" w:eastAsia="맑은 고딕"/>
                <w:b/>
                <w:i w:val="0"/>
              </w:rPr>
              <w:t>소단원 01 몰농도, 1~2차시 학습 전개도(도입 → 용해와 용액·퍼센트 농도·[해 보기]·몰농도·징검다리 1 → 다음 차시 [탐구] 포도당 표준 용액 만들기). 페이지 표지는 ‘3차시’로 전개도와 엇갈림 / 해 보기에 탐구 기능 표기 없음</w:t>
            </w:r>
          </w:p>
        </w:tc>
        <w:tc>
          <w:tcPr>
            <w:tcW w:type="dxa" w:w="7200"/>
            <w:tcMar>
              <w:top w:w="22" w:type="dxa"/>
              <w:bottom w:w="22" w:type="dxa"/>
            </w:tcMar>
          </w:tcPr>
          <w:p>
            <w:r>
              <w:rPr>
                <w:rFonts w:ascii="맑은 고딕" w:hAnsi="맑은 고딕" w:eastAsia="맑은 고딕"/>
                <w:b w:val="0"/>
                <w:i w:val="0"/>
              </w:rPr>
              <w:t>학습 목표(p.139): 물의 자동 이온화와 물의 이온화 상수를 설명할 수 있다. / 몰농도의 의미를 알고, 원하는 몰농도의 용액을 만들 수 있다. / 화학에서 몰농도를 사용했을 때의 편리성을 인식할 수 있다.</w:t>
            </w:r>
          </w:p>
          <w:p>
            <w:r>
              <w:rPr>
                <w:rFonts w:ascii="맑은 고딕" w:hAnsi="맑은 고딕" w:eastAsia="맑은 고딕"/>
                <w:b w:val="0"/>
                <w:i w:val="0"/>
              </w:rPr>
              <w:t>수업 흐름(p.139, 교사용): 전개 마지막에 ‘몰농도의 개념을 익히고 용액의 몰농도를 구해 보기’ / 소단원 제목 ‘01 물의 자동 이온화와 몰농도’(1~2, 15차시)</w:t>
            </w:r>
          </w:p>
          <w:p>
            <w:r>
              <w:rPr>
                <w:rFonts w:ascii="맑은 고딕" w:hAnsi="맑은 고딕" w:eastAsia="맑은 고딕"/>
                <w:b w:val="0"/>
                <w:i w:val="0"/>
              </w:rPr>
              <w:t>준비물: 없음(연습 해 보기·직접 해 보기·확인하기는 질량·부피·몰질량을 주고 계산) / 곁글(p.141): 퍼센트 농도 — 용액 100 g 속에 녹아 있는 용질의 질량(g) / 몰농도를 이용해 용액 속 용질의 양 구하기 — 용질의 양(mol)=몰농도×용액의 부피(L), 용질의 질량(g)=용질의 양(mol)×몰질량</w:t>
            </w:r>
          </w:p>
          <w:p>
            <w:r>
              <w:rPr>
                <w:rFonts w:ascii="맑은 고딕" w:hAnsi="맑은 고딕" w:eastAsia="맑은 고딕"/>
                <w:b w:val="0"/>
                <w:i w:val="0"/>
              </w:rPr>
              <w:t>교사용 지도 방안(p.141): 화학 반응의 양적 관계는 입자 수가 중요 → 단위 부피에 입자가 얼마나 들어 있는지 나타내는 몰농도가 반응 이해·예측에 편리 / 오개념 지도 방안: 용액의 부피는 온도에 따라 달라지므로 몰농도도 온도에 따라 달라짐</w:t>
            </w:r>
          </w:p>
          <w:p>
            <w:r>
              <w:rPr>
                <w:rFonts w:ascii="맑은 고딕" w:hAnsi="맑은 고딕" w:eastAsia="맑은 고딕"/>
                <w:b/>
                <w:i w:val="0"/>
              </w:rPr>
              <w:t>물의 자동 이온화(p.139~140) 뒤에 몰농도(p.141)를 배치 — p.139 말풍선 ‘이온화 상수식에서 H₃O⁺과 OH⁻의 농도는 몰농도야!’, p.140 ‘1.0×10⁻⁷ M’이 몰농도 정의보다 먼저 나옴 / 탐구 기능 표기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02571"/>
                        <wp:docPr id="1" name="Picture 1"/>
                        <wp:cNvGraphicFramePr>
                          <a:graphicFrameLocks noChangeAspect="1"/>
                        </wp:cNvGraphicFramePr>
                        <a:graphic>
                          <a:graphicData uri="http://schemas.openxmlformats.org/drawingml/2006/picture">
                            <pic:pic>
                              <pic:nvPicPr>
                                <pic:cNvPr id="0" name="C401_vp1.jpg"/>
                                <pic:cNvPicPr/>
                              </pic:nvPicPr>
                              <pic:blipFill>
                                <a:blip r:embed="rId9"/>
                                <a:stretch>
                                  <a:fillRect/>
                                </a:stretch>
                              </pic:blipFill>
                              <pic:spPr>
                                <a:xfrm>
                                  <a:off x="0" y="0"/>
                                  <a:ext cx="2106000" cy="902571"/>
                                </a:xfrm>
                                <a:prstGeom prst="rect"/>
                              </pic:spPr>
                            </pic:pic>
                          </a:graphicData>
                        </a:graphic>
                      </wp:inline>
                    </w:drawing>
                  </w:r>
                </w:p>
                <w:p>
                  <w:pPr>
                    <w:spacing w:after="60"/>
                    <w:jc w:val="center"/>
                  </w:pPr>
                  <w:r>
                    <w:rPr>
                      <w:rFonts w:ascii="맑은 고딕" w:hAnsi="맑은 고딕" w:eastAsia="맑은 고딕"/>
                      <w:b w:val="0"/>
                      <w:i w:val="0"/>
                    </w:rPr>
                    <w:t>p.134 해 보기 10 % 설탕 수용액·포도당 수용액 100 g 입자 모형[결과]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45500"/>
                        <wp:docPr id="2" name="Picture 2"/>
                        <wp:cNvGraphicFramePr>
                          <a:graphicFrameLocks noChangeAspect="1"/>
                        </wp:cNvGraphicFramePr>
                        <a:graphic>
                          <a:graphicData uri="http://schemas.openxmlformats.org/drawingml/2006/picture">
                            <pic:pic>
                              <pic:nvPicPr>
                                <pic:cNvPr id="0" name="C401_vp2.jpg"/>
                                <pic:cNvPicPr/>
                              </pic:nvPicPr>
                              <pic:blipFill>
                                <a:blip r:embed="rId10"/>
                                <a:stretch>
                                  <a:fillRect/>
                                </a:stretch>
                              </pic:blipFill>
                              <pic:spPr>
                                <a:xfrm>
                                  <a:off x="0" y="0"/>
                                  <a:ext cx="2106000" cy="445500"/>
                                </a:xfrm>
                                <a:prstGeom prst="rect"/>
                              </pic:spPr>
                            </pic:pic>
                          </a:graphicData>
                        </a:graphic>
                      </wp:inline>
                    </w:drawing>
                  </w:r>
                </w:p>
                <w:p>
                  <w:pPr>
                    <w:spacing w:after="60"/>
                    <w:jc w:val="center"/>
                  </w:pPr>
                  <w:r>
                    <w:rPr>
                      <w:rFonts w:ascii="맑은 고딕" w:hAnsi="맑은 고딕" w:eastAsia="맑은 고딕"/>
                      <w:b w:val="0"/>
                      <w:i w:val="0"/>
                    </w:rPr>
                    <w:t>p.134 해 보기 용질의 질량·양(mol) 결과 표(예시 답안)[결과]</w:t>
                  </w:r>
                </w:p>
              </w:tc>
            </w:tr>
          </w:tbl>
          <w:p/>
          <w:p>
            <w:r>
              <w:rPr>
                <w:rFonts w:ascii="맑은 고딕" w:hAnsi="맑은 고딕" w:eastAsia="맑은 고딕"/>
                <w:b w:val="0"/>
                <w:i/>
              </w:rPr>
              <w:t>실험 사진 없음 — 지면 모형·계산 활동</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3229090" cy="2879999"/>
                        <wp:docPr id="3" name="Picture 3"/>
                        <wp:cNvGraphicFramePr>
                          <a:graphicFrameLocks noChangeAspect="1"/>
                        </wp:cNvGraphicFramePr>
                        <a:graphic>
                          <a:graphicData uri="http://schemas.openxmlformats.org/drawingml/2006/picture">
                            <pic:pic>
                              <pic:nvPicPr>
                                <pic:cNvPr id="0" name="C401_mp1.jpg"/>
                                <pic:cNvPicPr/>
                              </pic:nvPicPr>
                              <pic:blipFill>
                                <a:blip r:embed="rId11"/>
                                <a:stretch>
                                  <a:fillRect/>
                                </a:stretch>
                              </pic:blipFill>
                              <pic:spPr>
                                <a:xfrm>
                                  <a:off x="0" y="0"/>
                                  <a:ext cx="3229090" cy="2879999"/>
                                </a:xfrm>
                                <a:prstGeom prst="rect"/>
                              </pic:spPr>
                            </pic:pic>
                          </a:graphicData>
                        </a:graphic>
                      </wp:inline>
                    </w:drawing>
                  </w:r>
                </w:p>
                <w:p>
                  <w:pPr>
                    <w:spacing w:after="60"/>
                    <w:jc w:val="center"/>
                  </w:pPr>
                  <w:r>
                    <w:rPr>
                      <w:rFonts w:ascii="맑은 고딕" w:hAnsi="맑은 고딕" w:eastAsia="맑은 고딕"/>
                      <w:b w:val="0"/>
                      <w:i w:val="0"/>
                    </w:rPr>
                    <w:t>p.141 연습 해 보기 풀이 따라가기·직접 해 보기(예시 답안)[결과]</w:t>
                  </w:r>
                </w:p>
              </w:tc>
            </w:tr>
          </w:tbl>
          <w:p/>
          <w:p>
            <w:r>
              <w:rPr>
                <w:rFonts w:ascii="맑은 고딕" w:hAnsi="맑은 고딕" w:eastAsia="맑은 고딕"/>
                <w:b w:val="0"/>
                <w:i/>
              </w:rPr>
              <w:t>실험 사진 없음 — 지면 계산 활동</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용액 속 용질의 양(mol) 비교하기 (p.134)</w:t>
            </w:r>
          </w:p>
          <w:p>
            <w:r>
              <w:rPr>
                <w:rFonts w:ascii="맑은 고딕" w:hAnsi="맑은 고딕" w:eastAsia="맑은 고딕"/>
                <w:b w:val="0"/>
                <w:i w:val="0"/>
              </w:rPr>
              <w:t>도입: 설탕 수용액과 포도당 수용액의 퍼센트 농도가 같으면 같은 질량의 용액에 녹아 있는 용질의 양(mol)도 같을까?</w:t>
            </w:r>
          </w:p>
          <w:p>
            <w:pPr>
              <w:ind w:left="170" w:hanging="170"/>
            </w:pPr>
            <w:r>
              <w:rPr>
                <w:rFonts w:ascii="맑은 고딕" w:hAnsi="맑은 고딕" w:eastAsia="맑은 고딕"/>
                <w:b w:val="0"/>
                <w:i w:val="0"/>
              </w:rPr>
              <w:t>1) 그림은 10 % 설탕 수용액 100 g(가)과 10 % 포도당 수용액 100 g(나)을 모형으로 나타낸 것이다(설탕 입자보다 포도당 입자를 더 많이 그림).</w:t>
            </w:r>
          </w:p>
          <w:p>
            <w:r>
              <w:rPr>
                <w:rFonts w:ascii="맑은 고딕" w:hAnsi="맑은 고딕" w:eastAsia="맑은 고딕"/>
                <w:b w:val="0"/>
                <w:i w:val="0"/>
              </w:rPr>
              <w:t>정리 1. (가)와 (나)에 녹아 있는 설탕과 포도당의 질량을 각각 구해 보자. — A. (가) 10 g, (나) 10 g</w:t>
            </w:r>
          </w:p>
          <w:p>
            <w:r>
              <w:rPr>
                <w:rFonts w:ascii="맑은 고딕" w:hAnsi="맑은 고딕" w:eastAsia="맑은 고딕"/>
                <w:b w:val="0"/>
                <w:i w:val="0"/>
              </w:rPr>
              <w:t>정리 2. (가)와 (나)에 녹아 있는 설탕과 포도당의 양(mol)을 각각 구해 보자. (단, 설탕의 몰질량은 342.0 g/mol, 포도당의 몰질량은 180.0 g/mol) — A. (가) 0.029 mol, (나) 0.056 mol</w:t>
            </w:r>
          </w:p>
          <w:p>
            <w:r>
              <w:rPr>
                <w:rFonts w:ascii="맑은 고딕" w:hAnsi="맑은 고딕" w:eastAsia="맑은 고딕"/>
                <w:b/>
                <w:i w:val="0"/>
              </w:rPr>
              <w:t>[예제] (p.135) 수산화 나트륨(NaOH) 8.0 g을 물에 녹여 수용액 200 mL를 만들었다. 몰농도는? (NaOH 40.0 g/mol)</w:t>
            </w:r>
          </w:p>
          <w:p>
            <w:pPr>
              <w:ind w:left="170" w:hanging="170"/>
            </w:pPr>
            <w:r>
              <w:rPr>
                <w:rFonts w:ascii="맑은 고딕" w:hAnsi="맑은 고딕" w:eastAsia="맑은 고딕"/>
                <w:b w:val="0"/>
                <w:i w:val="0"/>
              </w:rPr>
              <w:t>A. 1단계 NaOH의 양 = 8.0 g/40.0 g/mol = 0.20 mol → 2단계 몰농도 = 0.20 mol/0.200 L = 1.0 M</w:t>
            </w:r>
          </w:p>
          <w:p>
            <w:r>
              <w:rPr>
                <w:rFonts w:ascii="맑은 고딕" w:hAnsi="맑은 고딕" w:eastAsia="맑은 고딕"/>
                <w:b w:val="0"/>
                <w:i w:val="0"/>
              </w:rPr>
              <w:t>확인 01. 염화 나트륨(NaCl) 58.5 g을 녹여 수용액 250 mL를 만들었다. 몰농도는? (NaCl 58.5 g/mol) — A. 4.00 M</w:t>
            </w:r>
          </w:p>
          <w:p>
            <w:r>
              <w:rPr>
                <w:rFonts w:ascii="맑은 고딕" w:hAnsi="맑은 고딕" w:eastAsia="맑은 고딕"/>
                <w:b w:val="0"/>
                <w:i w:val="0"/>
              </w:rPr>
              <w:t>확인 02. 0.1 M NaOH(aq) 500 mL를 만들 때 필요한 NaOH의 질량(g)은? — A. 0.1 M×0.500 L = 0.05 mol, 40.0 g/mol×0.05 mol = 2 g</w:t>
            </w:r>
          </w:p>
          <w:p>
            <w:r>
              <w:rPr>
                <w:rFonts w:ascii="맑은 고딕" w:hAnsi="맑은 고딕" w:eastAsia="맑은 고딕"/>
                <w:b w:val="0"/>
                <w:i w:val="0"/>
              </w:rPr>
              <w:t>징검다리 1. 어떤 음료 200 mL에 설탕 17.1 g이 녹아 있다. 설탕의 몰농도(M)는? (342.0 g/mol) — A. 17.1 g/342.0 g/mol = 0.0500 mol, 0.0500 mol/0.200 L = 0.250 M</w:t>
            </w:r>
          </w:p>
        </w:tc>
        <w:tc>
          <w:tcPr>
            <w:tcW w:type="dxa" w:w="7200"/>
            <w:tcMar>
              <w:top w:w="22" w:type="dxa"/>
              <w:bottom w:w="22" w:type="dxa"/>
            </w:tcMar>
          </w:tcPr>
          <w:p>
            <w:r>
              <w:rPr>
                <w:rFonts w:ascii="맑은 고딕" w:hAnsi="맑은 고딕" w:eastAsia="맑은 고딕"/>
                <w:b/>
                <w:i w:val="0"/>
              </w:rPr>
              <w:t>[연습 해 보기] 몰농도 구하기 (p.141)</w:t>
            </w:r>
          </w:p>
          <w:p>
            <w:pPr>
              <w:ind w:left="170" w:hanging="170"/>
            </w:pPr>
            <w:r>
              <w:rPr>
                <w:rFonts w:ascii="맑은 고딕" w:hAnsi="맑은 고딕" w:eastAsia="맑은 고딕"/>
                <w:b w:val="0"/>
                <w:i w:val="0"/>
              </w:rPr>
              <w:t>1) 물에 수산화 나트륨(NaOH) 5 g을 녹여 수용액 250 mL를 만들었다. 이 용액의 몰농도(M)를 구해 보자. (NaOH 40 g/mol)</w:t>
            </w:r>
          </w:p>
          <w:p>
            <w:pPr>
              <w:ind w:left="170" w:hanging="170"/>
            </w:pPr>
            <w:r>
              <w:rPr>
                <w:rFonts w:ascii="맑은 고딕" w:hAnsi="맑은 고딕" w:eastAsia="맑은 고딕"/>
                <w:b w:val="0"/>
                <w:i w:val="0"/>
              </w:rPr>
              <w:t>2) 풀이 따라가기 1단계: 녹이는 NaOH의 양(mol) = 질량(g)/몰질량(g/mol) = ❶ g/40 g/mol = ❷ mol</w:t>
            </w:r>
          </w:p>
          <w:p>
            <w:pPr>
              <w:ind w:left="170" w:hanging="170"/>
            </w:pPr>
            <w:r>
              <w:rPr>
                <w:rFonts w:ascii="맑은 고딕" w:hAnsi="맑은 고딕" w:eastAsia="맑은 고딕"/>
                <w:b w:val="0"/>
                <w:i w:val="0"/>
              </w:rPr>
              <w:t>3) 2단계: 용액의 몰농도 = NaOH의 양(mol)/용액의 부피(L) = ❷ mol/0.25 L = ❸ M</w:t>
            </w:r>
          </w:p>
          <w:p>
            <w:pPr>
              <w:ind w:left="170" w:hanging="170"/>
            </w:pPr>
            <w:r>
              <w:rPr>
                <w:rFonts w:ascii="맑은 고딕" w:hAnsi="맑은 고딕" w:eastAsia="맑은 고딕"/>
                <w:b w:val="0"/>
                <w:i w:val="0"/>
              </w:rPr>
              <w:t>A. ❶ 5 ❷ 0.125 ❸ 0.5 → 답 0.5 M</w:t>
            </w:r>
          </w:p>
          <w:p>
            <w:r>
              <w:rPr>
                <w:rFonts w:ascii="맑은 고딕" w:hAnsi="맑은 고딕" w:eastAsia="맑은 고딕"/>
                <w:b/>
                <w:i w:val="0"/>
              </w:rPr>
              <w:t>[직접 해 보기] (p.141) 물에 설탕(C₁₂H₂₂O₁₁) 34.2 g을 녹여 수용액 500 mL를 만들었다. 몰농도(M)는? (342 g/mol)</w:t>
            </w:r>
          </w:p>
          <w:p>
            <w:pPr>
              <w:ind w:left="170" w:hanging="170"/>
            </w:pPr>
            <w:r>
              <w:rPr>
                <w:rFonts w:ascii="맑은 고딕" w:hAnsi="맑은 고딕" w:eastAsia="맑은 고딕"/>
                <w:b w:val="0"/>
                <w:i w:val="0"/>
              </w:rPr>
              <w:t>A. 0.2 M — 설탕의 양(mol)은 34.2/342 = 0.1 mol이고 수용액의 부피는 0.5 L이므로 0.1 mol/0.5 L = 0.2 M</w:t>
            </w:r>
          </w:p>
          <w:p>
            <w:r>
              <w:rPr>
                <w:rFonts w:ascii="맑은 고딕" w:hAnsi="맑은 고딕" w:eastAsia="맑은 고딕"/>
                <w:b/>
                <w:i w:val="0"/>
              </w:rPr>
              <w:t>[확인하기] (p.141)</w:t>
            </w:r>
          </w:p>
          <w:p>
            <w:pPr>
              <w:ind w:left="170" w:hanging="170"/>
            </w:pPr>
            <w:r>
              <w:rPr>
                <w:rFonts w:ascii="맑은 고딕" w:hAnsi="맑은 고딕" w:eastAsia="맑은 고딕"/>
                <w:b w:val="0"/>
                <w:i w:val="0"/>
              </w:rPr>
              <w:t>2. 0.2 M 포도당(C₆H₁₂O₆) 수용액 500 mL를 만드는 데 필요한 포도당의 질량은 몇 g인가? (180 g/mol) — A. 18 g: 포도당의 양은 0.1 mol이므로 0.1 mol×180 g/mol = 18 g</w:t>
            </w:r>
          </w:p>
          <w:p>
            <w:r>
              <w:rPr>
                <w:rFonts w:ascii="맑은 고딕" w:hAnsi="맑은 고딕" w:eastAsia="맑은 고딕"/>
                <w:b w:val="0"/>
                <w:i w:val="0"/>
              </w:rPr>
              <w:t>(확인하기 1은 물의 자동 이온화 용어 문항 — 이 세트와 무관)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 대신 자료 읽기(모형·퍼센트 농도·몰질량) · 계산(질량 → 양(mol)) · 비교(같은 질량 용액 속 용질의 양) · 추리(퍼센트 농도가 같아도 입자 수는 다를 수 있음)</w:t>
            </w:r>
          </w:p>
          <w:p>
            <w:r>
              <w:rPr>
                <w:rFonts w:ascii="맑은 고딕" w:hAnsi="맑은 고딕" w:eastAsia="맑은 고딕"/>
                <w:b w:val="0"/>
                <w:i w:val="0"/>
              </w:rPr>
              <w:t>통합: 자료 해석(모형의 입자 수와 계산값 0.029·0.056 mol 대응) · 결론 도출(양(mol) 기준 농도 = 몰농도의 필요성) · 일반화(예제·확인·징검다리 1로 몰농도↔용질의 양 양방향 계산) / 변인: 고정 = 용액 질량 100 g·퍼센트 농도 10 %, 비교 대상 = 용질 종류(몰질량 342.0 ↔ 180.0 g/mol), 결과 = 용질의 양(mol) — 실험이 아닌 사고 비교, 교과서에 변인 명시 없음</w:t>
            </w:r>
          </w:p>
          <w:p>
            <w:r>
              <w:rPr>
                <w:rFonts w:ascii="맑은 고딕" w:hAnsi="맑은 고딕" w:eastAsia="맑은 고딕"/>
                <w:b w:val="0"/>
                <w:i w:val="0"/>
              </w:rPr>
              <w:t>교과서 표기: 탐구 기능 표기 없음 / 좋은 수업을 위한 제안(p.134): 화학에서 몰농도를 주로 쓰는 까닭을 해 보기의 입자 모형으로 설명</w:t>
            </w:r>
          </w:p>
        </w:tc>
        <w:tc>
          <w:tcPr>
            <w:tcW w:type="dxa" w:w="7200"/>
            <w:tcMar>
              <w:top w:w="22" w:type="dxa"/>
              <w:bottom w:w="22" w:type="dxa"/>
            </w:tcMar>
          </w:tcPr>
          <w:p>
            <w:r>
              <w:rPr>
                <w:rFonts w:ascii="맑은 고딕" w:hAnsi="맑은 고딕" w:eastAsia="맑은 고딕"/>
                <w:b w:val="0"/>
                <w:i w:val="0"/>
              </w:rPr>
              <w:t>기초: 계산(질량 → 양(mol) → 몰농도, 몰농도·부피 → 질량) · 단위 환산(mL → L)</w:t>
            </w:r>
          </w:p>
          <w:p>
            <w:r>
              <w:rPr>
                <w:rFonts w:ascii="맑은 고딕" w:hAnsi="맑은 고딕" w:eastAsia="맑은 고딕"/>
                <w:b w:val="0"/>
                <w:i w:val="0"/>
              </w:rPr>
              <w:t>통합: 해당 없음에 가까움 — 연습 해 보기는 빈칸 채우기형 2단계 풀이(❶~❸), 직접 해 보기·확인하기 2로 같은 절차 반복 / 퍼센트 농도와 몰농도를 비교하는 자료·모형 없이 본문 진술(‘농도가 같은 용액이라도 입자 수가 다를 수 있다’)로만 몰농도의 필요성 제시</w:t>
            </w:r>
          </w:p>
          <w:p>
            <w:r>
              <w:rPr>
                <w:rFonts w:ascii="맑은 고딕" w:hAnsi="맑은 고딕" w:eastAsia="맑은 고딕"/>
                <w:b w:val="0"/>
                <w:i w:val="0"/>
              </w:rPr>
              <w:t>교과서 표기: 탐구 기능 표기 없음 / 학습 목표에 ‘편리성을 인식’ 명시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보기의 목적은 무엇일까? 몰농도를 ‘계산하는 법’인가, ‘왜 질량 대신 양(mol)으로 농도를 나타내는가’인가? 학생에게 미리 무엇을 알려 주어야 할까(몰질량, 물질의 양 공식)?</w:t>
            </w:r>
          </w:p>
          <w:p>
            <w:pPr>
              <w:ind w:left="170" w:hanging="170"/>
            </w:pPr>
            <w:r>
              <w:rPr>
                <w:rFonts w:ascii="맑은 고딕" w:hAnsi="맑은 고딕" w:eastAsia="맑은 고딕"/>
                <w:b/>
                <w:i w:val="0"/>
              </w:rPr>
              <w:t xml:space="preserve">Q. </w:t>
            </w:r>
            <w:r>
              <w:rPr>
                <w:rFonts w:ascii="맑은 고딕" w:hAnsi="맑은 고딕" w:eastAsia="맑은 고딕"/>
                <w:b w:val="0"/>
                <w:i w:val="0"/>
              </w:rPr>
              <w:t>(가)·(나)는 같은 ‘질량’의 용액을 비교한다. 몰농도는 용액 ‘부피’ 기준인데, 이 모형만으로 두 용액의 몰농도를 비교할 수 있을까? 무엇을 더 알아야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모형에서 포도당 입자를 설탕 입자보다 약 2배 그린 근거는 무엇일까? 342.0/180.0과 비교해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‘1 M NaOH 수용액 1 L = 물 1 L + NaOH 1 mol’은 왜 틀릴까(맞다 틀리다)? 다음 차시 표준 용액 만들기에서 어떤 기구가 필요할지 예상해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음료 200 mL 속 설탕 17.1 g(징검다리 1)을 퍼센트 농도로 나타내려면 무엇이 더 필요할까?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본문은 ‘농도가 같은 용액이라도 용액에 포함된 입자 수가 다를 수 있다’고 한다. 이를 확인할 수 있는 예를 직접 만들어 보자(같은 % 농도의 설탕·포도당 수용액).</w:t>
            </w:r>
          </w:p>
          <w:p>
            <w:pPr>
              <w:ind w:left="170" w:hanging="170"/>
            </w:pPr>
            <w:r>
              <w:rPr>
                <w:rFonts w:ascii="맑은 고딕" w:hAnsi="맑은 고딕" w:eastAsia="맑은 고딕"/>
                <w:b/>
                <w:i w:val="0"/>
              </w:rPr>
              <w:t xml:space="preserve">Q. </w:t>
            </w:r>
            <w:r>
              <w:rPr>
                <w:rFonts w:ascii="맑은 고딕" w:hAnsi="맑은 고딕" w:eastAsia="맑은 고딕"/>
                <w:b w:val="0"/>
                <w:i w:val="0"/>
              </w:rPr>
              <w:t>반응의 양적 관계를 파악하는 데 왜 질량보다 입자 수가 중요할까? 중화 반응(다음 중단원)에서 이 점이 어떻게 쓰일까?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연습 해 보기에서 250 mL를 0.25 L로 바꾸지 않으면 답은 어떻게 될까? 단위를 끝까지 함께 쓰며 확인해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앞 차시에서 [H₃O⁺] = 1.0×10⁻⁷ M이라고 했는데, 이 ‘M’은 무엇을 뜻했을까? 몰농도 정의와 연결해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같은 0.2 M 수용액이라도 온도가 바뀌면 몰농도가 달라질 수 있는 까닭은 무엇일까?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없음(지면 계산 활동) — 다음 차시 탐구(포도당 표준 용액)에서 NaOH 등 시약을 다루면 보안경·장갑 착용, 폐액은 실험실 폐수 처리 기준에 따름(교육과정 고려 사항)</w:t>
            </w:r>
          </w:p>
          <w:p>
            <w:pPr>
              <w:ind w:left="170" w:hanging="170"/>
            </w:pPr>
            <w:r>
              <w:rPr>
                <w:rFonts w:ascii="맑은 고딕" w:hAnsi="맑은 고딕" w:eastAsia="맑은 고딕"/>
                <w:b w:val="0"/>
                <w:i w:val="0"/>
              </w:rPr>
              <w:t>• 해 보기는 ‘같은 질량’ 비교이므로 곧바로 ‘몰농도 비교’로 넘어가지 않도록 — 몰농도에는 용액의 부피(L)가 필요함을 짚기</w:t>
            </w:r>
          </w:p>
          <w:p>
            <w:pPr>
              <w:ind w:left="170" w:hanging="170"/>
            </w:pPr>
            <w:r>
              <w:rPr>
                <w:rFonts w:ascii="맑은 고딕" w:hAnsi="맑은 고딕" w:eastAsia="맑은 고딕"/>
                <w:b w:val="0"/>
                <w:i w:val="0"/>
              </w:rPr>
              <w:t>• 계산 시 mL → L 환산, 유효 숫자(0.029·0.056, 1.0 M, 4.00 M)와 단위 M = mol/L 표기 일관</w:t>
            </w:r>
          </w:p>
          <w:p>
            <w:pPr>
              <w:ind w:left="170" w:hanging="170"/>
            </w:pPr>
            <w:r>
              <w:rPr>
                <w:rFonts w:ascii="맑은 고딕" w:hAnsi="맑은 고딕" w:eastAsia="맑은 고딕"/>
                <w:b w:val="0"/>
                <w:i w:val="0"/>
              </w:rPr>
              <w:t>• 오개념 지도(p.134): 1 M 수용액은 물 1 L에 1 mol을 녹이는 것이 아니라 전체 용액 부피를 1 L로 맞춤을 강조</w:t>
            </w:r>
          </w:p>
          <w:p>
            <w:pPr>
              <w:ind w:left="170" w:hanging="170"/>
            </w:pPr>
            <w:r>
              <w:rPr>
                <w:rFonts w:ascii="맑은 고딕" w:hAnsi="맑은 고딕" w:eastAsia="맑은 고딕"/>
                <w:b w:val="0"/>
                <w:i w:val="0"/>
              </w:rPr>
              <w:t>☐ 퍼센트 농도 식(용액의 질량 기준) 확인  ☐ 질량 → 양(mol) 변환(몰질량)  ☐ 같은 % 농도에서 양(mol) 차이 설명  ☐ 몰농도 = 용질의 양/용액의 부피(L)  ☐ 용질의 양 = 몰농도×부피 역산  ☐ ‘물 1 L’ 오개념 점검</w:t>
            </w:r>
          </w:p>
        </w:tc>
        <w:tc>
          <w:tcPr>
            <w:tcW w:type="dxa" w:w="7200"/>
            <w:tcMar>
              <w:top w:w="22" w:type="dxa"/>
              <w:bottom w:w="22" w:type="dxa"/>
            </w:tcMar>
          </w:tcPr>
          <w:p>
            <w:pPr>
              <w:ind w:left="170" w:hanging="170"/>
            </w:pPr>
            <w:r>
              <w:rPr>
                <w:rFonts w:ascii="맑은 고딕" w:hAnsi="맑은 고딕" w:eastAsia="맑은 고딕"/>
                <w:b w:val="0"/>
                <w:i w:val="0"/>
              </w:rPr>
              <w:t>• 실험 없음(지면 계산 활동) — 다음 차시 탐구(0.1 M 표준 용액, NaOH 선택 가능)에서 보호 장구 착용·폐액 처리 지도(교육과정 고려 사항)</w:t>
            </w:r>
          </w:p>
          <w:p>
            <w:pPr>
              <w:ind w:left="170" w:hanging="170"/>
            </w:pPr>
            <w:r>
              <w:rPr>
                <w:rFonts w:ascii="맑은 고딕" w:hAnsi="맑은 고딕" w:eastAsia="맑은 고딕"/>
                <w:b w:val="0"/>
                <w:i w:val="0"/>
              </w:rPr>
              <w:t>• 빈칸 채우기 풀이는 절차 암기로 흐르기 쉬움 — 각 단계의 단위(g, mol, L, M)를 말로 설명하게 하기</w:t>
            </w:r>
          </w:p>
          <w:p>
            <w:pPr>
              <w:ind w:left="170" w:hanging="170"/>
            </w:pPr>
            <w:r>
              <w:rPr>
                <w:rFonts w:ascii="맑은 고딕" w:hAnsi="맑은 고딕" w:eastAsia="맑은 고딕"/>
                <w:b w:val="0"/>
                <w:i w:val="0"/>
              </w:rPr>
              <w:t>• 몰농도 정의 전에 p.139~140에서 M 단위를 먼저 사용 → 이 차시에서 거꾸로 연결해 주기</w:t>
            </w:r>
          </w:p>
          <w:p>
            <w:pPr>
              <w:ind w:left="170" w:hanging="170"/>
            </w:pPr>
            <w:r>
              <w:rPr>
                <w:rFonts w:ascii="맑은 고딕" w:hAnsi="맑은 고딕" w:eastAsia="맑은 고딕"/>
                <w:b w:val="0"/>
                <w:i w:val="0"/>
              </w:rPr>
              <w:t>• 오개념 지도 방안(p.141): 용액의 부피는 온도에 따라 달라지므로 몰농도도 달라짐(교사용에만 있음)</w:t>
            </w:r>
          </w:p>
          <w:p>
            <w:pPr>
              <w:ind w:left="170" w:hanging="170"/>
            </w:pPr>
            <w:r>
              <w:rPr>
                <w:rFonts w:ascii="맑은 고딕" w:hAnsi="맑은 고딕" w:eastAsia="맑은 고딕"/>
                <w:b w:val="0"/>
                <w:i w:val="0"/>
              </w:rPr>
              <w:t>☐ 퍼센트 농도와 몰농도의 기준(질량 ↔ 입자 수·부피) 비교  ☐ 1단계 양(mol) → 2단계 몰농도  ☐ mL → L 환산  ☐ 몰농도×부피×몰질량 = 필요한 질량(확인하기 2)  ☐ [H₃O⁺] 등 M 단위와 연결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‘몰 농도의 의미’를 해 보기 입자 모형으로 먼저 문제화(퍼센트 농도가 같아도 용질의 양(mol)이 다름) → 결론 ‘양(mol)을 기준으로 하는 농도가 편리’ → 정의로 이어져 의미 이해에 직접 기여</w:t>
            </w:r>
          </w:p>
          <w:p>
            <w:r>
              <w:rPr>
                <w:rFonts w:ascii="맑은 고딕" w:hAnsi="맑은 고딕" w:eastAsia="맑은 고딕"/>
                <w:b w:val="0"/>
                <w:i w:val="0"/>
              </w:rPr>
              <w:t>✔ 몰농도 → 용질의 양(mol) = 몰농도×부피 역산식을 본문에 제시하고, 확인 02(0.1 M NaOH 500 mL에 필요한 질량)가 다음 차시 ‘원하는 몰 농도의 용액 만들기’의 계산 준비가 됨</w:t>
            </w:r>
          </w:p>
          <w:p>
            <w:r>
              <w:rPr>
                <w:rFonts w:ascii="맑은 고딕" w:hAnsi="맑은 고딕" w:eastAsia="맑은 고딕"/>
                <w:b w:val="0"/>
                <w:i w:val="0"/>
              </w:rPr>
              <w:t>✔ 단원을 여는 질문(음료 속 산성 물질의 양)·징검다리 1(음료 속 설탕 몰농도)로 생활 맥락 유지, 과학 이야기로 기체·고체 용액까지 ‘용액’ 개념 확장</w:t>
            </w:r>
          </w:p>
          <w:p>
            <w:r>
              <w:rPr>
                <w:rFonts w:ascii="맑은 고딕" w:hAnsi="맑은 고딕" w:eastAsia="맑은 고딕"/>
                <w:b/>
                <w:i w:val="0"/>
              </w:rPr>
              <w:t>△ 해 보기는 같은 ‘질량(100 g)’의 용액 비교 — 부피 기준인 몰농도로 바로 이어지지 않음. ‘같은 부피라면?’ 발문 보완 필요</w:t>
            </w:r>
          </w:p>
          <w:p>
            <w:r>
              <w:rPr>
                <w:rFonts w:ascii="맑은 고딕" w:hAnsi="맑은 고딕" w:eastAsia="맑은 고딕"/>
                <w:b/>
                <w:i w:val="0"/>
              </w:rPr>
              <w:t>△ ‘1 M = 물 1 L + 1 mol’ 오개념, 몰농도의 온도 의존성은 교사용 여백(오개념 지도·보충·맞다 틀리다)에만 있음 → 학생 본문 보완</w:t>
            </w:r>
          </w:p>
          <w:p>
            <w:r>
              <w:rPr>
                <w:rFonts w:ascii="맑은 고딕" w:hAnsi="맑은 고딕" w:eastAsia="맑은 고딕"/>
                <w:b w:val="0"/>
                <w:i w:val="0"/>
              </w:rPr>
              <w:t>※ 비교: 비상은 모형 활동(해 보기)으로 몰농도의 필요성을 학생이 직접 발견하게 하고 예제·확인 3문항·징검다리로 계산 연습 / 미래엔은 본문 진술과 빈칸 풀이로 처리</w:t>
            </w:r>
          </w:p>
        </w:tc>
        <w:tc>
          <w:tcPr>
            <w:tcW w:type="dxa" w:w="7200"/>
            <w:tcMar>
              <w:top w:w="22" w:type="dxa"/>
              <w:bottom w:w="22" w:type="dxa"/>
            </w:tcMar>
          </w:tcPr>
          <w:p>
            <w:r>
              <w:rPr>
                <w:rFonts w:ascii="맑은 고딕" w:hAnsi="맑은 고딕" w:eastAsia="맑은 고딕"/>
                <w:b w:val="0"/>
                <w:i w:val="0"/>
              </w:rPr>
              <w:t>✔ 본문에서 ‘반응의 양적 관계를 파악하려면 입자 수를 알아야 한다’는 근거로 몰농도 사용 까닭을 진술 → 중화 반응 양적 관계([12화학04-03])와 연결 고리가 분명</w:t>
            </w:r>
          </w:p>
          <w:p>
            <w:r>
              <w:rPr>
                <w:rFonts w:ascii="맑은 고딕" w:hAnsi="맑은 고딕" w:eastAsia="맑은 고딕"/>
                <w:b w:val="0"/>
                <w:i w:val="0"/>
              </w:rPr>
              <w:t>✔ 곁글에 용질의 양·질량 역산식을 함께 두고 확인하기 2(0.2 M 포도당 500 mL → 18 g)로 ‘원하는 몰 농도의 용액’ 제조 계산까지 다룸</w:t>
            </w:r>
          </w:p>
          <w:p>
            <w:r>
              <w:rPr>
                <w:rFonts w:ascii="맑은 고딕" w:hAnsi="맑은 고딕" w:eastAsia="맑은 고딕"/>
                <w:b/>
                <w:i w:val="0"/>
              </w:rPr>
              <w:t>△ 몰농도의 의미를 학생이 발견하는 활동 없이 ‘풀이 따라가기’ 빈칸 채우기 → 의미 이해보다 절차 계산에 치우칠 위험(학습 목표 ‘편리성을 인식’과 활동이 맞지 않음)</w:t>
            </w:r>
          </w:p>
          <w:p>
            <w:r>
              <w:rPr>
                <w:rFonts w:ascii="맑은 고딕" w:hAnsi="맑은 고딕" w:eastAsia="맑은 고딕"/>
                <w:b/>
                <w:i w:val="0"/>
              </w:rPr>
              <w:t>△ 물의 자동 이온화(p.139~140)에서 [H₃O⁺]·1.0×10⁻⁷ M을 몰농도 정의(p.141)보다 먼저 사용 — 개념 순서가 거꾸로임(말풍선 ‘몰농도야!’로만 연결)</w:t>
            </w:r>
          </w:p>
          <w:p>
            <w:r>
              <w:rPr>
                <w:rFonts w:ascii="맑은 고딕" w:hAnsi="맑은 고딕" w:eastAsia="맑은 고딕"/>
                <w:b/>
                <w:i w:val="0"/>
              </w:rPr>
              <w:t>△ ‘물 1 L’ 오개념·온도 의존성은 교사용 오개념 지도 방안에만 있음, 퍼센트 농도는 곁글로만 제시</w:t>
            </w:r>
          </w:p>
          <w:p>
            <w:r>
              <w:rPr>
                <w:rFonts w:ascii="맑은 고딕" w:hAnsi="맑은 고딕" w:eastAsia="맑은 고딕"/>
                <w:b w:val="0"/>
                <w:i w:val="0"/>
              </w:rPr>
              <w:t>※ 비교: 미래엔은 몰농도를 물의 자동 이온화와 한 소단원으로 묶어 pH 계산의 도구로 위치시키고 간결한 계산 연습 위주 / 비상은 몰농도를 독립 소단원으로 두어 의미→계산→표준 용액 순서가 자연스러움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04015"/>
                        <wp:docPr id="4" name="Picture 4"/>
                        <wp:cNvGraphicFramePr>
                          <a:graphicFrameLocks noChangeAspect="1"/>
                        </wp:cNvGraphicFramePr>
                        <a:graphic>
                          <a:graphicData uri="http://schemas.openxmlformats.org/drawingml/2006/picture">
                            <pic:pic>
                              <pic:nvPicPr>
                                <pic:cNvPr id="0" name="C401_vb1.jpg"/>
                                <pic:cNvPicPr/>
                              </pic:nvPicPr>
                              <pic:blipFill>
                                <a:blip r:embed="rId12"/>
                                <a:stretch>
                                  <a:fillRect/>
                                </a:stretch>
                              </pic:blipFill>
                              <pic:spPr>
                                <a:xfrm>
                                  <a:off x="0" y="0"/>
                                  <a:ext cx="2106000" cy="1104015"/>
                                </a:xfrm>
                                <a:prstGeom prst="rect"/>
                              </pic:spPr>
                            </pic:pic>
                          </a:graphicData>
                        </a:graphic>
                      </wp:inline>
                    </w:drawing>
                  </w:r>
                </w:p>
                <w:p>
                  <w:pPr>
                    <w:spacing w:after="60"/>
                    <w:jc w:val="center"/>
                  </w:pPr>
                  <w:r>
                    <w:rPr>
                      <w:rFonts w:ascii="맑은 고딕" w:hAnsi="맑은 고딕" w:eastAsia="맑은 고딕"/>
                      <w:b w:val="0"/>
                      <w:i w:val="0"/>
                    </w:rPr>
                    <w:t>p.133 본문 용액·용해 정의와 그림 Ⅳ-1 설탕의 용해</w:t>
                  </w:r>
                </w:p>
              </w:tc>
              <w:tc>
                <w:tcPr>
                  <w:tcW w:type="dxa" w:w="3487"/>
                  <w:vAlign w:val="top"/>
                </w:tcPr>
                <w:p>
                  <w:pPr>
                    <w:spacing w:line="240" w:lineRule="auto"/>
                    <w:jc w:val="center"/>
                  </w:pPr>
                  <w:r>
                    <w:drawing>
                      <wp:inline xmlns:a="http://schemas.openxmlformats.org/drawingml/2006/main" xmlns:pic="http://schemas.openxmlformats.org/drawingml/2006/picture">
                        <wp:extent cx="2106000" cy="515381"/>
                        <wp:docPr id="5" name="Picture 5"/>
                        <wp:cNvGraphicFramePr>
                          <a:graphicFrameLocks noChangeAspect="1"/>
                        </wp:cNvGraphicFramePr>
                        <a:graphic>
                          <a:graphicData uri="http://schemas.openxmlformats.org/drawingml/2006/picture">
                            <pic:pic>
                              <pic:nvPicPr>
                                <pic:cNvPr id="0" name="C401_vb2.jpg"/>
                                <pic:cNvPicPr/>
                              </pic:nvPicPr>
                              <pic:blipFill>
                                <a:blip r:embed="rId13"/>
                                <a:stretch>
                                  <a:fillRect/>
                                </a:stretch>
                              </pic:blipFill>
                              <pic:spPr>
                                <a:xfrm>
                                  <a:off x="0" y="0"/>
                                  <a:ext cx="2106000" cy="515381"/>
                                </a:xfrm>
                                <a:prstGeom prst="rect"/>
                              </pic:spPr>
                            </pic:pic>
                          </a:graphicData>
                        </a:graphic>
                      </wp:inline>
                    </w:drawing>
                  </w:r>
                </w:p>
                <w:p>
                  <w:pPr>
                    <w:spacing w:after="60"/>
                    <w:jc w:val="center"/>
                  </w:pPr>
                  <w:r>
                    <w:rPr>
                      <w:rFonts w:ascii="맑은 고딕" w:hAnsi="맑은 고딕" w:eastAsia="맑은 고딕"/>
                      <w:b w:val="0"/>
                      <w:i w:val="0"/>
                    </w:rPr>
                    <w:t>p.133 본문 농도·퍼센트 농도 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76762"/>
                        <wp:docPr id="6" name="Picture 6"/>
                        <wp:cNvGraphicFramePr>
                          <a:graphicFrameLocks noChangeAspect="1"/>
                        </wp:cNvGraphicFramePr>
                        <a:graphic>
                          <a:graphicData uri="http://schemas.openxmlformats.org/drawingml/2006/picture">
                            <pic:pic>
                              <pic:nvPicPr>
                                <pic:cNvPr id="0" name="C401_vb3.jpg"/>
                                <pic:cNvPicPr/>
                              </pic:nvPicPr>
                              <pic:blipFill>
                                <a:blip r:embed="rId14"/>
                                <a:stretch>
                                  <a:fillRect/>
                                </a:stretch>
                              </pic:blipFill>
                              <pic:spPr>
                                <a:xfrm>
                                  <a:off x="0" y="0"/>
                                  <a:ext cx="2106000" cy="1276762"/>
                                </a:xfrm>
                                <a:prstGeom prst="rect"/>
                              </pic:spPr>
                            </pic:pic>
                          </a:graphicData>
                        </a:graphic>
                      </wp:inline>
                    </w:drawing>
                  </w:r>
                </w:p>
                <w:p>
                  <w:pPr>
                    <w:spacing w:after="60"/>
                    <w:jc w:val="center"/>
                  </w:pPr>
                  <w:r>
                    <w:rPr>
                      <w:rFonts w:ascii="맑은 고딕" w:hAnsi="맑은 고딕" w:eastAsia="맑은 고딕"/>
                      <w:b w:val="0"/>
                      <w:i w:val="0"/>
                    </w:rPr>
                    <w:t>p.134 본문 결론·몰농도 정의와 식, 용질의 양 식</w:t>
                  </w:r>
                </w:p>
              </w:tc>
              <w:tc>
                <w:tcPr>
                  <w:tcW w:type="dxa" w:w="3487"/>
                  <w:vAlign w:val="top"/>
                </w:tcPr>
                <w:p>
                  <w:pPr>
                    <w:spacing w:line="240" w:lineRule="auto"/>
                    <w:jc w:val="center"/>
                  </w:pPr>
                  <w:r>
                    <w:drawing>
                      <wp:inline xmlns:a="http://schemas.openxmlformats.org/drawingml/2006/main" xmlns:pic="http://schemas.openxmlformats.org/drawingml/2006/picture">
                        <wp:extent cx="1328928" cy="1036320"/>
                        <wp:docPr id="7" name="Picture 7"/>
                        <wp:cNvGraphicFramePr>
                          <a:graphicFrameLocks noChangeAspect="1"/>
                        </wp:cNvGraphicFramePr>
                        <a:graphic>
                          <a:graphicData uri="http://schemas.openxmlformats.org/drawingml/2006/picture">
                            <pic:pic>
                              <pic:nvPicPr>
                                <pic:cNvPr id="0" name="C401_vb4.jpg"/>
                                <pic:cNvPicPr/>
                              </pic:nvPicPr>
                              <pic:blipFill>
                                <a:blip r:embed="rId15"/>
                                <a:stretch>
                                  <a:fillRect/>
                                </a:stretch>
                              </pic:blipFill>
                              <pic:spPr>
                                <a:xfrm>
                                  <a:off x="0" y="0"/>
                                  <a:ext cx="1328928" cy="1036320"/>
                                </a:xfrm>
                                <a:prstGeom prst="rect"/>
                              </pic:spPr>
                            </pic:pic>
                          </a:graphicData>
                        </a:graphic>
                      </wp:inline>
                    </w:drawing>
                  </w:r>
                </w:p>
                <w:p>
                  <w:pPr>
                    <w:spacing w:after="60"/>
                    <w:jc w:val="center"/>
                  </w:pPr>
                  <w:r>
                    <w:rPr>
                      <w:rFonts w:ascii="맑은 고딕" w:hAnsi="맑은 고딕" w:eastAsia="맑은 고딕"/>
                      <w:b w:val="0"/>
                      <w:i w:val="0"/>
                    </w:rPr>
                    <w:t>p.134 곁글 물질의 양(mol)과 질량의 관계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44498"/>
                        <wp:docPr id="8" name="Picture 8"/>
                        <wp:cNvGraphicFramePr>
                          <a:graphicFrameLocks noChangeAspect="1"/>
                        </wp:cNvGraphicFramePr>
                        <a:graphic>
                          <a:graphicData uri="http://schemas.openxmlformats.org/drawingml/2006/picture">
                            <pic:pic>
                              <pic:nvPicPr>
                                <pic:cNvPr id="0" name="C401_vb5.jpg"/>
                                <pic:cNvPicPr/>
                              </pic:nvPicPr>
                              <pic:blipFill>
                                <a:blip r:embed="rId16"/>
                                <a:stretch>
                                  <a:fillRect/>
                                </a:stretch>
                              </pic:blipFill>
                              <pic:spPr>
                                <a:xfrm>
                                  <a:off x="0" y="0"/>
                                  <a:ext cx="2106000" cy="844498"/>
                                </a:xfrm>
                                <a:prstGeom prst="rect"/>
                              </pic:spPr>
                            </pic:pic>
                          </a:graphicData>
                        </a:graphic>
                      </wp:inline>
                    </w:drawing>
                  </w:r>
                </w:p>
                <w:p>
                  <w:pPr>
                    <w:spacing w:after="60"/>
                    <w:jc w:val="center"/>
                  </w:pPr>
                  <w:r>
                    <w:rPr>
                      <w:rFonts w:ascii="맑은 고딕" w:hAnsi="맑은 고딕" w:eastAsia="맑은 고딕"/>
                      <w:b w:val="0"/>
                      <w:i w:val="0"/>
                    </w:rPr>
                    <w:t>p.135 예제 수산화 나트륨 수용액의 몰농도</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38378"/>
                        <wp:docPr id="9" name="Picture 9"/>
                        <wp:cNvGraphicFramePr>
                          <a:graphicFrameLocks noChangeAspect="1"/>
                        </wp:cNvGraphicFramePr>
                        <a:graphic>
                          <a:graphicData uri="http://schemas.openxmlformats.org/drawingml/2006/picture">
                            <pic:pic>
                              <pic:nvPicPr>
                                <pic:cNvPr id="0" name="C401_mb1.jpg"/>
                                <pic:cNvPicPr/>
                              </pic:nvPicPr>
                              <pic:blipFill>
                                <a:blip r:embed="rId17"/>
                                <a:stretch>
                                  <a:fillRect/>
                                </a:stretch>
                              </pic:blipFill>
                              <pic:spPr>
                                <a:xfrm>
                                  <a:off x="0" y="0"/>
                                  <a:ext cx="2106000" cy="1138378"/>
                                </a:xfrm>
                                <a:prstGeom prst="rect"/>
                              </pic:spPr>
                            </pic:pic>
                          </a:graphicData>
                        </a:graphic>
                      </wp:inline>
                    </w:drawing>
                  </w:r>
                </w:p>
                <w:p>
                  <w:pPr>
                    <w:spacing w:after="60"/>
                    <w:jc w:val="center"/>
                  </w:pPr>
                  <w:r>
                    <w:rPr>
                      <w:rFonts w:ascii="맑은 고딕" w:hAnsi="맑은 고딕" w:eastAsia="맑은 고딕"/>
                      <w:b w:val="0"/>
                      <w:i w:val="0"/>
                    </w:rPr>
                    <w:t>p.141 본문 몰농도(사용 까닭·정의·식)</w:t>
                  </w:r>
                </w:p>
              </w:tc>
              <w:tc>
                <w:tcPr>
                  <w:tcW w:type="dxa" w:w="3487"/>
                  <w:vAlign w:val="top"/>
                </w:tcPr>
                <w:p>
                  <w:pPr>
                    <w:spacing w:line="240" w:lineRule="auto"/>
                    <w:jc w:val="center"/>
                  </w:pPr>
                  <w:r>
                    <w:drawing>
                      <wp:inline xmlns:a="http://schemas.openxmlformats.org/drawingml/2006/main" xmlns:pic="http://schemas.openxmlformats.org/drawingml/2006/picture">
                        <wp:extent cx="1402080" cy="957072"/>
                        <wp:docPr id="10" name="Picture 10"/>
                        <wp:cNvGraphicFramePr>
                          <a:graphicFrameLocks noChangeAspect="1"/>
                        </wp:cNvGraphicFramePr>
                        <a:graphic>
                          <a:graphicData uri="http://schemas.openxmlformats.org/drawingml/2006/picture">
                            <pic:pic>
                              <pic:nvPicPr>
                                <pic:cNvPr id="0" name="C401_mb2.jpg"/>
                                <pic:cNvPicPr/>
                              </pic:nvPicPr>
                              <pic:blipFill>
                                <a:blip r:embed="rId18"/>
                                <a:stretch>
                                  <a:fillRect/>
                                </a:stretch>
                              </pic:blipFill>
                              <pic:spPr>
                                <a:xfrm>
                                  <a:off x="0" y="0"/>
                                  <a:ext cx="1402080" cy="957072"/>
                                </a:xfrm>
                                <a:prstGeom prst="rect"/>
                              </pic:spPr>
                            </pic:pic>
                          </a:graphicData>
                        </a:graphic>
                      </wp:inline>
                    </w:drawing>
                  </w:r>
                </w:p>
                <w:p>
                  <w:pPr>
                    <w:spacing w:after="60"/>
                    <w:jc w:val="center"/>
                  </w:pPr>
                  <w:r>
                    <w:rPr>
                      <w:rFonts w:ascii="맑은 고딕" w:hAnsi="맑은 고딕" w:eastAsia="맑은 고딕"/>
                      <w:b w:val="0"/>
                      <w:i w:val="0"/>
                    </w:rPr>
                    <w:t>p.141 곁글 퍼센트 농도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2080" cy="1280160"/>
                        <wp:docPr id="11" name="Picture 11"/>
                        <wp:cNvGraphicFramePr>
                          <a:graphicFrameLocks noChangeAspect="1"/>
                        </wp:cNvGraphicFramePr>
                        <a:graphic>
                          <a:graphicData uri="http://schemas.openxmlformats.org/drawingml/2006/picture">
                            <pic:pic>
                              <pic:nvPicPr>
                                <pic:cNvPr id="0" name="C401_mb3.jpg"/>
                                <pic:cNvPicPr/>
                              </pic:nvPicPr>
                              <pic:blipFill>
                                <a:blip r:embed="rId19"/>
                                <a:stretch>
                                  <a:fillRect/>
                                </a:stretch>
                              </pic:blipFill>
                              <pic:spPr>
                                <a:xfrm>
                                  <a:off x="0" y="0"/>
                                  <a:ext cx="1402080" cy="1280160"/>
                                </a:xfrm>
                                <a:prstGeom prst="rect"/>
                              </pic:spPr>
                            </pic:pic>
                          </a:graphicData>
                        </a:graphic>
                      </wp:inline>
                    </w:drawing>
                  </w:r>
                </w:p>
                <w:p>
                  <w:pPr>
                    <w:spacing w:after="60"/>
                    <w:jc w:val="center"/>
                  </w:pPr>
                  <w:r>
                    <w:rPr>
                      <w:rFonts w:ascii="맑은 고딕" w:hAnsi="맑은 고딕" w:eastAsia="맑은 고딕"/>
                      <w:b w:val="0"/>
                      <w:i w:val="0"/>
                    </w:rPr>
                    <w:t>p.141 곁글 몰농도를 이용해 용액 속 용질의 양 구하기</w:t>
                  </w:r>
                </w:p>
              </w:tc>
              <w:tc>
                <w:tcPr>
                  <w:tcW w:type="dxa" w:w="3487"/>
                </w:tcPr>
                <w:p/>
              </w:tc>
            </w:tr>
          </w:tbl>
          <w:p/>
          <w:p>
            <w:r>
              <w:rPr>
                <w:rFonts w:ascii="맑은 고딕" w:hAnsi="맑은 고딕" w:eastAsia="맑은 고딕"/>
                <w:b w:val="0"/>
                <w:i/>
              </w:rPr>
              <w:t>p.141 본문 ‘용액’ 위 교사용 각주 꺾쇠 일부는 본문 글자와 붙어 있어 남김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용액의 퍼센트 농도가 같더라도 일정한 질량의 용액에 녹아 있는 용질의 양(mol)은 용질의 종류에 따라 다를 수 있다(10 % 설탕 0.029 mol ↔ 포도당 0.056 mol). 화학에서는 양(mol)을 기준으로 하는 농도가 편리 → 몰농도 = 용액 1 L 속에 녹아 있는 용질의 양(mol), 단위 M 또는 mol/L, 몰농도(M; mol/L) = 용질의 양(mol)/용액의 부피(L), 용질의 양(mol) = 몰농도×용액의 부피(L) (p.134)</w:t>
            </w:r>
          </w:p>
          <w:p>
            <w:r>
              <w:rPr>
                <w:rFonts w:ascii="맑은 고딕" w:hAnsi="맑은 고딕" w:eastAsia="맑은 고딕"/>
                <w:b w:val="0"/>
                <w:i w:val="0"/>
              </w:rPr>
              <w:t>표현 차이: 비상은 ‘용매와 용질이 섞인 비율 = 농도’, 퍼센트 농도 = 용질의 질량/용액의 질량×100을 본문 식으로 제시하고 몰농도를 ‘양(mol)을 기준으로 하는 농도’로 도입 / 미래엔은 ‘입자 수가 표현된 농도’로 도입</w:t>
            </w:r>
          </w:p>
        </w:tc>
        <w:tc>
          <w:tcPr>
            <w:tcW w:type="dxa" w:w="7200"/>
            <w:tcMar>
              <w:top w:w="22" w:type="dxa"/>
              <w:bottom w:w="22" w:type="dxa"/>
            </w:tcMar>
          </w:tcPr>
          <w:p>
            <w:r>
              <w:rPr>
                <w:rFonts w:ascii="맑은 고딕" w:hAnsi="맑은 고딕" w:eastAsia="맑은 고딕"/>
                <w:b w:val="0"/>
                <w:i w:val="0"/>
              </w:rPr>
              <w:t>퍼센트 농도는 용액 속 용질의 질량 비율이므로 농도가 같아도 입자 수가 다를 수 있다. 반응의 양적 관계를 파악하려면 용질의 입자 수를 알아야 하므로 화학에서는 몰농도를 주로 사용한다. 몰농도 = 용액 1 L 속에 녹아 있는 용질의 양(mol), 단위 M 또는 mol/L (p.141). 곁글: 용질의 양 = 몰농도×부피(L), 용질의 질량 = 양×몰질량</w:t>
            </w:r>
          </w:p>
          <w:p>
            <w:r>
              <w:rPr>
                <w:rFonts w:ascii="맑은 고딕" w:hAnsi="맑은 고딕" w:eastAsia="맑은 고딕"/>
                <w:b w:val="0"/>
                <w:i w:val="0"/>
              </w:rPr>
              <w:t>표현 차이: 미래엔은 몰농도 식을 ‘몰농도(M)’로만 표기(비상은 ‘몰농도(M; mol/L)’), 퍼센트 농도를 ‘용액 100 g 속 용질의 질량’으로 곁글 정의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1 M 용액 1 L는 물 1 L에 용질 1 mol을 녹인 것이다 → 용질 1 mol을 녹인 뒤 전체 용액의 부피를 1 L로 맞춘 것 (비상 p.134 오개념 지도·맞다 틀리다, 교사용 / 미래엔 이 범위 미언급)</w:t>
            </w:r>
          </w:p>
          <w:p>
            <w:pPr>
              <w:ind w:left="170" w:hanging="170"/>
            </w:pPr>
            <w:r>
              <w:rPr>
                <w:rFonts w:ascii="맑은 고딕" w:hAnsi="맑은 고딕" w:eastAsia="맑은 고딕"/>
                <w:b w:val="0"/>
                <w:i w:val="0"/>
              </w:rPr>
              <w:t>• 퍼센트 농도가 같으면 녹아 있는 용질의 입자 수(양)도 같다 → 몰질량이 다르면 같은 질량 속 양(mol)이 다름, 10 % 설탕 0.029 mol·포도당 0.056 mol (비상 p.134 해 보기, 미래엔 p.141 본문)</w:t>
            </w:r>
          </w:p>
          <w:p>
            <w:pPr>
              <w:ind w:left="170" w:hanging="170"/>
            </w:pPr>
            <w:r>
              <w:rPr>
                <w:rFonts w:ascii="맑은 고딕" w:hAnsi="맑은 고딕" w:eastAsia="맑은 고딕"/>
                <w:b w:val="0"/>
                <w:i w:val="0"/>
              </w:rPr>
              <w:t>• 몰농도 분모는 용매(물)의 부피이다 → 용액의 부피(L) (두 교과서 정의식 p.134·p.141)</w:t>
            </w:r>
          </w:p>
        </w:tc>
        <w:tc>
          <w:tcPr>
            <w:tcW w:type="dxa" w:w="7200"/>
            <w:tcMar>
              <w:top w:w="22" w:type="dxa"/>
              <w:bottom w:w="22" w:type="dxa"/>
            </w:tcMar>
          </w:tcPr>
          <w:p>
            <w:pPr>
              <w:ind w:left="170" w:hanging="170"/>
            </w:pPr>
            <w:r>
              <w:rPr>
                <w:rFonts w:ascii="맑은 고딕" w:hAnsi="맑은 고딕" w:eastAsia="맑은 고딕"/>
                <w:b w:val="0"/>
                <w:i w:val="0"/>
              </w:rPr>
              <w:t>• 몰농도는 온도와 관계없이 일정하다 → 용질의 양은 같아도 용액의 부피가 온도에 따라 변하므로 몰농도가 달라짐 (비상 p.134 보충, 미래엔 p.141 오개념 지도 방안 — 모두 교사용)</w:t>
            </w:r>
          </w:p>
          <w:p>
            <w:pPr>
              <w:ind w:left="170" w:hanging="170"/>
            </w:pPr>
            <w:r>
              <w:rPr>
                <w:rFonts w:ascii="맑은 고딕" w:hAnsi="맑은 고딕" w:eastAsia="맑은 고딕"/>
                <w:b w:val="0"/>
                <w:i w:val="0"/>
              </w:rPr>
              <w:t>• mL 값을 그대로 대입해도 된다 → 부피는 L로 환산(200 mL = 0.200 L, 250 mL = 0.25 L) (비상 p.135 예제, 미래엔 p.141 연습 해 보기)</w:t>
            </w:r>
          </w:p>
          <w:p>
            <w:pPr>
              <w:ind w:left="170" w:hanging="170"/>
            </w:pPr>
            <w:r>
              <w:rPr>
                <w:rFonts w:ascii="맑은 고딕" w:hAnsi="맑은 고딕" w:eastAsia="맑은 고딕"/>
                <w:b w:val="0"/>
                <w:i w:val="0"/>
              </w:rPr>
              <w:t>• 용액은 모두 액체이다 → 공기(기체), 황동·스테인리스강·청동(고체)도 균일 혼합물인 용액 (비상 p.135 과학 이야기, 미래엔 미언급)</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농도 표시(비상: 음료·주스 성분표, 그림 Ⅳ-2 0.9 % 염화 나트륨 / 미래엔: 퍼센트 농도 곁글)로 퍼센트 농도 확인 → ② 같은 % 농도인데 용질의 양(mol)도 같을까?(비상: 10 % 설탕·포도당 100 g 모형 해 보기 / 미래엔: 본문 진술) → ③ 반응은 입자 수로 일어나므로 양(mol) 기준 농도 필요 → 몰농도 = 용질의 양(mol)/용액의 부피(L), 단위 M → ④ 계산 연습: 질량 → 양 → 몰농도(비상 예제·확인 01·징검다리 1 / 미래엔 연습·직접 해 보기) → ⑤ 역산: 몰농도×부피 → 양 → 필요한 질량(비상 확인 02 / 미래엔 확인하기 2) → 다음 차시 표준 용액 만들기(C402)   ※ 교과서별 보완: 비상은 해 보기에 ‘같은 부피라면?’ 발문을 더하고 ‘물 1 L’ 오개념을 학생 본문으로 / 미래엔은 같은 % 농도 두 용액의 입자 수 비교 예를 추가하고 앞 차시 [H₃O⁺]의 M 단위를 이 차시에서 다시 연결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[12화학04-02] 몰 농도의 의미를 이해하고, 원하는 몰 농도의 용액을 만들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적절한 실험 도구를 사용하여 표준 용액 만들기</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p.136~137 · 자료실 p.138</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p.142~143 · 본문 p.141</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목표(p.136): 적절한 실험 도구를 사용하여 표준 용액을 만들 수 있다. / 문제 인식: 0.1 M 포도당 수용액 500 mL를 만들려면 어떻게 해야 할까?</w:t>
            </w:r>
          </w:p>
          <w:p>
            <w:r>
              <w:rPr>
                <w:rFonts w:ascii="맑은 고딕" w:hAnsi="맑은 고딕" w:eastAsia="맑은 고딕"/>
                <w:b w:val="0"/>
                <w:i w:val="0"/>
              </w:rPr>
              <w:t>준비물(p.136): 포도당, 증류수, 부피 플라스크(500 mL), 비커, 유리 막대, 깔때기, 스포이트, 씻기병, 전자저울, 약숟가락, 보안경, 실험용 장갑</w:t>
            </w:r>
          </w:p>
          <w:p>
            <w:r>
              <w:rPr>
                <w:rFonts w:ascii="맑은 고딕" w:hAnsi="맑은 고딕" w:eastAsia="맑은 고딕"/>
                <w:b w:val="0"/>
                <w:i w:val="0"/>
              </w:rPr>
              <w:t>도입(p.136 본문): 화학에서는 농도가 정확한 용액이 필요한 경우가 많다. 농도를 정확히 알고 있는 용액을 표준 용액이라고 한다. / 주의(p.136): 소수 둘째 자리까지 측정할 수 있는 전자저울을 사용한다.</w:t>
            </w:r>
          </w:p>
          <w:p>
            <w:r>
              <w:rPr>
                <w:rFonts w:ascii="맑은 고딕" w:hAnsi="맑은 고딕" w:eastAsia="맑은 고딕"/>
                <w:b w:val="0"/>
                <w:i w:val="0"/>
              </w:rPr>
              <w:t>교사용(p.136 좋은 수업을 위한 제안): 1 L는 처음 용매의 부피가 아닌 용액의 최종 부피임을 강조, 비커를 증류수로 헹구어 함께 넣어야 함을 설명 / (p.134 오개념 지도) 1 M 수용액은 물 1 L에 용질 1 몰을 녹이는 것이 아님</w:t>
            </w:r>
          </w:p>
          <w:p>
            <w:r>
              <w:rPr>
                <w:rFonts w:ascii="맑은 고딕" w:hAnsi="맑은 고딕" w:eastAsia="맑은 고딕"/>
                <w:b/>
                <w:i w:val="0"/>
              </w:rPr>
              <w:t>소단원 01 몰농도 3차시(도입 용액의 몰농도 → 전개 탐구 → 정리 과정·기구 특징) / 활동 표지 ‘실험’, 문제 인식–탐구 수행–결과 정리 / 나의 활동 돌아보기 지식·이해, 과정·기능, 가치·태도</w:t>
            </w:r>
          </w:p>
        </w:tc>
        <w:tc>
          <w:tcPr>
            <w:tcW w:type="dxa" w:w="7200"/>
            <w:tcMar>
              <w:top w:w="22" w:type="dxa"/>
              <w:bottom w:w="22" w:type="dxa"/>
            </w:tcMar>
          </w:tcPr>
          <w:p>
            <w:r>
              <w:rPr>
                <w:rFonts w:ascii="맑은 고딕" w:hAnsi="맑은 고딕" w:eastAsia="맑은 고딕"/>
                <w:b w:val="0"/>
                <w:i w:val="0"/>
              </w:rPr>
              <w:t>목표(p.142): 적절한 실험 기구를 사용하여 0.1 M 표준 용액을 만들 수 있다.</w:t>
            </w:r>
          </w:p>
          <w:p>
            <w:r>
              <w:rPr>
                <w:rFonts w:ascii="맑은 고딕" w:hAnsi="맑은 고딕" w:eastAsia="맑은 고딕"/>
                <w:b w:val="0"/>
                <w:i w:val="0"/>
              </w:rPr>
              <w:t>준비물(p.142): 염화 나트륨, 포도당, 수산화 나트륨, 증류수, 부피 플라스크(1 L), 전자저울, 비커, 깔때기, 씻기병, 유리 막대, 약숟가락, 실험복, 보안경, 실험용 고무장갑 (스포이트 없음)</w:t>
            </w:r>
          </w:p>
          <w:p>
            <w:r>
              <w:rPr>
                <w:rFonts w:ascii="맑은 고딕" w:hAnsi="맑은 고딕" w:eastAsia="맑은 고딕"/>
                <w:b w:val="0"/>
                <w:i w:val="0"/>
              </w:rPr>
              <w:t>도입(p.142 본문): 농도를 정확하게 아는 용액을 표준 용액이라고 한다. 표준 용액은 수용액의 반응에서 농도를 모르는 용액의 농도를 알아내는 데 사용할 수 있다. / p.141 본문: 용액 1 L 속에 녹아 있는 용질의 양(mol)을 몰농도라고 하며, 단위는 M 또는 mol/L</w:t>
            </w:r>
          </w:p>
          <w:p>
            <w:r>
              <w:rPr>
                <w:rFonts w:ascii="맑은 고딕" w:hAnsi="맑은 고딕" w:eastAsia="맑은 고딕"/>
                <w:b w:val="0"/>
                <w:i w:val="0"/>
              </w:rPr>
              <w:t>교사용(p.143 지도 방안): 측정해 놓은 용질의 입자가 모두 수용액에 포함되도록 비커를 헹구어 남은 물질이 없도록 지도 / 수산화 나트륨처럼 공기 중 수분을 흡수하는 물질은 비커를 이용해 질량 측정 / 평가 피드백 3가지(도구 선택, 필요한 자료, 부피 플라스크 사용 순서)</w:t>
            </w:r>
          </w:p>
          <w:p>
            <w:r>
              <w:rPr>
                <w:rFonts w:ascii="맑은 고딕" w:hAnsi="맑은 고딕" w:eastAsia="맑은 고딕"/>
                <w:b/>
                <w:i w:val="0"/>
              </w:rPr>
              <w:t>15차시, 탐구 기능 ‘탐구 수행 / 결론 도출’, 수업 흐름 탐구 능력·문제 해결 능력·의사 결정 능력 / 준비(기구 선택·물질 선택·질량 계산) → 과정 ①~⑤ → 결과 및 정리 3문항(3은 창의) → 스스로 평가하기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6452"/>
                        <wp:docPr id="12" name="Picture 12"/>
                        <wp:cNvGraphicFramePr>
                          <a:graphicFrameLocks noChangeAspect="1"/>
                        </wp:cNvGraphicFramePr>
                        <a:graphic>
                          <a:graphicData uri="http://schemas.openxmlformats.org/drawingml/2006/picture">
                            <pic:pic>
                              <pic:nvPicPr>
                                <pic:cNvPr id="0" name="C402_vp1.jpg"/>
                                <pic:cNvPicPr/>
                              </pic:nvPicPr>
                              <pic:blipFill>
                                <a:blip r:embed="rId20"/>
                                <a:stretch>
                                  <a:fillRect/>
                                </a:stretch>
                              </pic:blipFill>
                              <pic:spPr>
                                <a:xfrm>
                                  <a:off x="0" y="0"/>
                                  <a:ext cx="2106000" cy="966452"/>
                                </a:xfrm>
                                <a:prstGeom prst="rect"/>
                              </pic:spPr>
                            </pic:pic>
                          </a:graphicData>
                        </a:graphic>
                      </wp:inline>
                    </w:drawing>
                  </w:r>
                </w:p>
                <w:p>
                  <w:pPr>
                    <w:spacing w:after="60"/>
                    <w:jc w:val="center"/>
                  </w:pPr>
                  <w:r>
                    <w:rPr>
                      <w:rFonts w:ascii="맑은 고딕" w:hAnsi="맑은 고딕" w:eastAsia="맑은 고딕"/>
                      <w:b w:val="0"/>
                      <w:i w:val="0"/>
                    </w:rPr>
                    <w:t>p.136 과정 1 표준 용액 만들기 실험 도구(전자저울·비커·씻기병·부피 플라스크·약숟가락·유리 막대·스포이트·깔때기)[기구]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347353"/>
                        <wp:docPr id="13" name="Picture 13"/>
                        <wp:cNvGraphicFramePr>
                          <a:graphicFrameLocks noChangeAspect="1"/>
                        </wp:cNvGraphicFramePr>
                        <a:graphic>
                          <a:graphicData uri="http://schemas.openxmlformats.org/drawingml/2006/picture">
                            <pic:pic>
                              <pic:nvPicPr>
                                <pic:cNvPr id="0" name="C402_vp2.jpg"/>
                                <pic:cNvPicPr/>
                              </pic:nvPicPr>
                              <pic:blipFill>
                                <a:blip r:embed="rId21"/>
                                <a:stretch>
                                  <a:fillRect/>
                                </a:stretch>
                              </pic:blipFill>
                              <pic:spPr>
                                <a:xfrm>
                                  <a:off x="0" y="0"/>
                                  <a:ext cx="2106000" cy="347353"/>
                                </a:xfrm>
                                <a:prstGeom prst="rect"/>
                              </pic:spPr>
                            </pic:pic>
                          </a:graphicData>
                        </a:graphic>
                      </wp:inline>
                    </w:drawing>
                  </w:r>
                </w:p>
                <w:p>
                  <w:pPr>
                    <w:spacing w:after="60"/>
                    <w:jc w:val="center"/>
                  </w:pPr>
                  <w:r>
                    <w:rPr>
                      <w:rFonts w:ascii="맑은 고딕" w:hAnsi="맑은 고딕" w:eastAsia="맑은 고딕"/>
                      <w:b w:val="0"/>
                      <w:i w:val="0"/>
                    </w:rPr>
                    <w:t>p.136 과정 2 포도당의 양(mol)·질량(g) 구하기 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859279" cy="1524000"/>
                        <wp:docPr id="14" name="Picture 14"/>
                        <wp:cNvGraphicFramePr>
                          <a:graphicFrameLocks noChangeAspect="1"/>
                        </wp:cNvGraphicFramePr>
                        <a:graphic>
                          <a:graphicData uri="http://schemas.openxmlformats.org/drawingml/2006/picture">
                            <pic:pic>
                              <pic:nvPicPr>
                                <pic:cNvPr id="0" name="C402_vp3.jpg"/>
                                <pic:cNvPicPr/>
                              </pic:nvPicPr>
                              <pic:blipFill>
                                <a:blip r:embed="rId22"/>
                                <a:stretch>
                                  <a:fillRect/>
                                </a:stretch>
                              </pic:blipFill>
                              <pic:spPr>
                                <a:xfrm>
                                  <a:off x="0" y="0"/>
                                  <a:ext cx="1859279" cy="1524000"/>
                                </a:xfrm>
                                <a:prstGeom prst="rect"/>
                              </pic:spPr>
                            </pic:pic>
                          </a:graphicData>
                        </a:graphic>
                      </wp:inline>
                    </w:drawing>
                  </w:r>
                </w:p>
                <w:p>
                  <w:pPr>
                    <w:spacing w:after="60"/>
                    <w:jc w:val="center"/>
                  </w:pPr>
                  <w:r>
                    <w:rPr>
                      <w:rFonts w:ascii="맑은 고딕" w:hAnsi="맑은 고딕" w:eastAsia="맑은 고딕"/>
                      <w:b w:val="0"/>
                      <w:i w:val="0"/>
                    </w:rPr>
                    <w:t>p.136 과정 ① 전자저울로 포도당 질량 측정[기구·과정]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409949"/>
                        <wp:docPr id="15" name="Picture 15"/>
                        <wp:cNvGraphicFramePr>
                          <a:graphicFrameLocks noChangeAspect="1"/>
                        </wp:cNvGraphicFramePr>
                        <a:graphic>
                          <a:graphicData uri="http://schemas.openxmlformats.org/drawingml/2006/picture">
                            <pic:pic>
                              <pic:nvPicPr>
                                <pic:cNvPr id="0" name="C402_vp4.jpg"/>
                                <pic:cNvPicPr/>
                              </pic:nvPicPr>
                              <pic:blipFill>
                                <a:blip r:embed="rId23"/>
                                <a:stretch>
                                  <a:fillRect/>
                                </a:stretch>
                              </pic:blipFill>
                              <pic:spPr>
                                <a:xfrm>
                                  <a:off x="0" y="0"/>
                                  <a:ext cx="2106000" cy="1409949"/>
                                </a:xfrm>
                                <a:prstGeom prst="rect"/>
                              </pic:spPr>
                            </pic:pic>
                          </a:graphicData>
                        </a:graphic>
                      </wp:inline>
                    </w:drawing>
                  </w:r>
                </w:p>
                <w:p>
                  <w:pPr>
                    <w:spacing w:after="60"/>
                    <w:jc w:val="center"/>
                  </w:pPr>
                  <w:r>
                    <w:rPr>
                      <w:rFonts w:ascii="맑은 고딕" w:hAnsi="맑은 고딕" w:eastAsia="맑은 고딕"/>
                      <w:b w:val="0"/>
                      <w:i w:val="0"/>
                    </w:rPr>
                    <w:t>p.136 과정 ② 증류수에 녹이기[과정]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755648" cy="2212848"/>
                        <wp:docPr id="16" name="Picture 16"/>
                        <wp:cNvGraphicFramePr>
                          <a:graphicFrameLocks noChangeAspect="1"/>
                        </wp:cNvGraphicFramePr>
                        <a:graphic>
                          <a:graphicData uri="http://schemas.openxmlformats.org/drawingml/2006/picture">
                            <pic:pic>
                              <pic:nvPicPr>
                                <pic:cNvPr id="0" name="C402_vp5.jpg"/>
                                <pic:cNvPicPr/>
                              </pic:nvPicPr>
                              <pic:blipFill>
                                <a:blip r:embed="rId24"/>
                                <a:stretch>
                                  <a:fillRect/>
                                </a:stretch>
                              </pic:blipFill>
                              <pic:spPr>
                                <a:xfrm>
                                  <a:off x="0" y="0"/>
                                  <a:ext cx="1755648" cy="2212848"/>
                                </a:xfrm>
                                <a:prstGeom prst="rect"/>
                              </pic:spPr>
                            </pic:pic>
                          </a:graphicData>
                        </a:graphic>
                      </wp:inline>
                    </w:drawing>
                  </w:r>
                </w:p>
                <w:p>
                  <w:pPr>
                    <w:spacing w:after="60"/>
                    <w:jc w:val="center"/>
                  </w:pPr>
                  <w:r>
                    <w:rPr>
                      <w:rFonts w:ascii="맑은 고딕" w:hAnsi="맑은 고딕" w:eastAsia="맑은 고딕"/>
                      <w:b w:val="0"/>
                      <w:i w:val="0"/>
                    </w:rPr>
                    <w:t>p.137 과정 ③ 깔때기로 부피 플라스크에 옮기기[과정]</w:t>
                  </w:r>
                </w:p>
              </w:tc>
              <w:tc>
                <w:tcPr>
                  <w:tcW w:type="dxa" w:w="3487"/>
                  <w:vAlign w:val="top"/>
                </w:tcPr>
                <w:p>
                  <w:pPr>
                    <w:spacing w:line="240" w:lineRule="auto"/>
                    <w:jc w:val="center"/>
                  </w:pPr>
                  <w:r>
                    <w:drawing>
                      <wp:inline xmlns:a="http://schemas.openxmlformats.org/drawingml/2006/main" xmlns:pic="http://schemas.openxmlformats.org/drawingml/2006/picture">
                        <wp:extent cx="1743456" cy="2212848"/>
                        <wp:docPr id="17" name="Picture 17"/>
                        <wp:cNvGraphicFramePr>
                          <a:graphicFrameLocks noChangeAspect="1"/>
                        </wp:cNvGraphicFramePr>
                        <a:graphic>
                          <a:graphicData uri="http://schemas.openxmlformats.org/drawingml/2006/picture">
                            <pic:pic>
                              <pic:nvPicPr>
                                <pic:cNvPr id="0" name="C402_vp6.jpg"/>
                                <pic:cNvPicPr/>
                              </pic:nvPicPr>
                              <pic:blipFill>
                                <a:blip r:embed="rId25"/>
                                <a:stretch>
                                  <a:fillRect/>
                                </a:stretch>
                              </pic:blipFill>
                              <pic:spPr>
                                <a:xfrm>
                                  <a:off x="0" y="0"/>
                                  <a:ext cx="1743456" cy="2212848"/>
                                </a:xfrm>
                                <a:prstGeom prst="rect"/>
                              </pic:spPr>
                            </pic:pic>
                          </a:graphicData>
                        </a:graphic>
                      </wp:inline>
                    </w:drawing>
                  </w:r>
                </w:p>
                <w:p>
                  <w:pPr>
                    <w:spacing w:after="60"/>
                    <w:jc w:val="center"/>
                  </w:pPr>
                  <w:r>
                    <w:rPr>
                      <w:rFonts w:ascii="맑은 고딕" w:hAnsi="맑은 고딕" w:eastAsia="맑은 고딕"/>
                      <w:b w:val="0"/>
                      <w:i w:val="0"/>
                    </w:rPr>
                    <w:t>p.137 과정 ⑤ 스포이트로 표시선까지 증류수 넣기[과정]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938528" cy="1066800"/>
                        <wp:docPr id="18" name="Picture 18"/>
                        <wp:cNvGraphicFramePr>
                          <a:graphicFrameLocks noChangeAspect="1"/>
                        </wp:cNvGraphicFramePr>
                        <a:graphic>
                          <a:graphicData uri="http://schemas.openxmlformats.org/drawingml/2006/picture">
                            <pic:pic>
                              <pic:nvPicPr>
                                <pic:cNvPr id="0" name="C402_vp7.jpg"/>
                                <pic:cNvPicPr/>
                              </pic:nvPicPr>
                              <pic:blipFill>
                                <a:blip r:embed="rId26"/>
                                <a:stretch>
                                  <a:fillRect/>
                                </a:stretch>
                              </pic:blipFill>
                              <pic:spPr>
                                <a:xfrm>
                                  <a:off x="0" y="0"/>
                                  <a:ext cx="1938528" cy="1066800"/>
                                </a:xfrm>
                                <a:prstGeom prst="rect"/>
                              </pic:spPr>
                            </pic:pic>
                          </a:graphicData>
                        </a:graphic>
                      </wp:inline>
                    </w:drawing>
                  </w:r>
                </w:p>
                <w:p>
                  <w:pPr>
                    <w:spacing w:after="60"/>
                    <w:jc w:val="center"/>
                  </w:pPr>
                  <w:r>
                    <w:rPr>
                      <w:rFonts w:ascii="맑은 고딕" w:hAnsi="맑은 고딕" w:eastAsia="맑은 고딕"/>
                      <w:b w:val="0"/>
                      <w:i w:val="0"/>
                    </w:rPr>
                    <w:t>p.137 과정 ⑥ 마개 닫고 흔들어 섞기[과정]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045122"/>
                        <wp:docPr id="19" name="Picture 19"/>
                        <wp:cNvGraphicFramePr>
                          <a:graphicFrameLocks noChangeAspect="1"/>
                        </wp:cNvGraphicFramePr>
                        <a:graphic>
                          <a:graphicData uri="http://schemas.openxmlformats.org/drawingml/2006/picture">
                            <pic:pic>
                              <pic:nvPicPr>
                                <pic:cNvPr id="0" name="C402_vp8.jpg"/>
                                <pic:cNvPicPr/>
                              </pic:nvPicPr>
                              <pic:blipFill>
                                <a:blip r:embed="rId27"/>
                                <a:stretch>
                                  <a:fillRect/>
                                </a:stretch>
                              </pic:blipFill>
                              <pic:spPr>
                                <a:xfrm>
                                  <a:off x="0" y="0"/>
                                  <a:ext cx="2106000" cy="1045122"/>
                                </a:xfrm>
                                <a:prstGeom prst="rect"/>
                              </pic:spPr>
                            </pic:pic>
                          </a:graphicData>
                        </a:graphic>
                      </wp:inline>
                    </w:drawing>
                  </w:r>
                </w:p>
                <w:p>
                  <w:pPr>
                    <w:spacing w:after="60"/>
                    <w:jc w:val="center"/>
                  </w:pPr>
                  <w:r>
                    <w:rPr>
                      <w:rFonts w:ascii="맑은 고딕" w:hAnsi="맑은 고딕" w:eastAsia="맑은 고딕"/>
                      <w:b w:val="0"/>
                      <w:i w:val="0"/>
                    </w:rPr>
                    <w:t>p.137 결과 정리 1·2 예시 답안[결과]</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63811"/>
                        <wp:docPr id="20" name="Picture 20"/>
                        <wp:cNvGraphicFramePr>
                          <a:graphicFrameLocks noChangeAspect="1"/>
                        </wp:cNvGraphicFramePr>
                        <a:graphic>
                          <a:graphicData uri="http://schemas.openxmlformats.org/drawingml/2006/picture">
                            <pic:pic>
                              <pic:nvPicPr>
                                <pic:cNvPr id="0" name="C402_mp1.jpg"/>
                                <pic:cNvPicPr/>
                              </pic:nvPicPr>
                              <pic:blipFill>
                                <a:blip r:embed="rId28"/>
                                <a:stretch>
                                  <a:fillRect/>
                                </a:stretch>
                              </pic:blipFill>
                              <pic:spPr>
                                <a:xfrm>
                                  <a:off x="0" y="0"/>
                                  <a:ext cx="2106000" cy="963811"/>
                                </a:xfrm>
                                <a:prstGeom prst="rect"/>
                              </pic:spPr>
                            </pic:pic>
                          </a:graphicData>
                        </a:graphic>
                      </wp:inline>
                    </w:drawing>
                  </w:r>
                </w:p>
                <w:p>
                  <w:pPr>
                    <w:spacing w:after="60"/>
                    <w:jc w:val="center"/>
                  </w:pPr>
                  <w:r>
                    <w:rPr>
                      <w:rFonts w:ascii="맑은 고딕" w:hAnsi="맑은 고딕" w:eastAsia="맑은 고딕"/>
                      <w:b w:val="0"/>
                      <w:i w:val="0"/>
                    </w:rPr>
                    <w:t>p.142 준비 1 비커·눈금실린더·부피 플라스크 중 기구 선택과 예시 답안[기구·결과]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836630"/>
                        <wp:docPr id="21" name="Picture 21"/>
                        <wp:cNvGraphicFramePr>
                          <a:graphicFrameLocks noChangeAspect="1"/>
                        </wp:cNvGraphicFramePr>
                        <a:graphic>
                          <a:graphicData uri="http://schemas.openxmlformats.org/drawingml/2006/picture">
                            <pic:pic>
                              <pic:nvPicPr>
                                <pic:cNvPr id="0" name="C402_mp2.jpg"/>
                                <pic:cNvPicPr/>
                              </pic:nvPicPr>
                              <pic:blipFill>
                                <a:blip r:embed="rId29"/>
                                <a:stretch>
                                  <a:fillRect/>
                                </a:stretch>
                              </pic:blipFill>
                              <pic:spPr>
                                <a:xfrm>
                                  <a:off x="0" y="0"/>
                                  <a:ext cx="2106000" cy="836630"/>
                                </a:xfrm>
                                <a:prstGeom prst="rect"/>
                              </pic:spPr>
                            </pic:pic>
                          </a:graphicData>
                        </a:graphic>
                      </wp:inline>
                    </w:drawing>
                  </w:r>
                </w:p>
                <w:p>
                  <w:pPr>
                    <w:spacing w:after="60"/>
                    <w:jc w:val="center"/>
                  </w:pPr>
                  <w:r>
                    <w:rPr>
                      <w:rFonts w:ascii="맑은 고딕" w:hAnsi="맑은 고딕" w:eastAsia="맑은 고딕"/>
                      <w:b w:val="0"/>
                      <w:i w:val="0"/>
                    </w:rPr>
                    <w:t>p.142 준비 3 몰질량 표와 0.1 M 1 L에 필요한 질량 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48384" cy="1298448"/>
                        <wp:docPr id="22" name="Picture 22"/>
                        <wp:cNvGraphicFramePr>
                          <a:graphicFrameLocks noChangeAspect="1"/>
                        </wp:cNvGraphicFramePr>
                        <a:graphic>
                          <a:graphicData uri="http://schemas.openxmlformats.org/drawingml/2006/picture">
                            <pic:pic>
                              <pic:nvPicPr>
                                <pic:cNvPr id="0" name="C402_mp3.jpg"/>
                                <pic:cNvPicPr/>
                              </pic:nvPicPr>
                              <pic:blipFill>
                                <a:blip r:embed="rId30"/>
                                <a:stretch>
                                  <a:fillRect/>
                                </a:stretch>
                              </pic:blipFill>
                              <pic:spPr>
                                <a:xfrm>
                                  <a:off x="0" y="0"/>
                                  <a:ext cx="1548384" cy="1298448"/>
                                </a:xfrm>
                                <a:prstGeom prst="rect"/>
                              </pic:spPr>
                            </pic:pic>
                          </a:graphicData>
                        </a:graphic>
                      </wp:inline>
                    </w:drawing>
                  </w:r>
                </w:p>
                <w:p>
                  <w:pPr>
                    <w:spacing w:after="60"/>
                    <w:jc w:val="center"/>
                  </w:pPr>
                  <w:r>
                    <w:rPr>
                      <w:rFonts w:ascii="맑은 고딕" w:hAnsi="맑은 고딕" w:eastAsia="맑은 고딕"/>
                      <w:b w:val="0"/>
                      <w:i w:val="0"/>
                    </w:rPr>
                    <w:t>p.143 과정 1 질량 측정 후 녹이기[기구·과정]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1267968" cy="1341120"/>
                        <wp:docPr id="23" name="Picture 23"/>
                        <wp:cNvGraphicFramePr>
                          <a:graphicFrameLocks noChangeAspect="1"/>
                        </wp:cNvGraphicFramePr>
                        <a:graphic>
                          <a:graphicData uri="http://schemas.openxmlformats.org/drawingml/2006/picture">
                            <pic:pic>
                              <pic:nvPicPr>
                                <pic:cNvPr id="0" name="C402_mp4.jpg"/>
                                <pic:cNvPicPr/>
                              </pic:nvPicPr>
                              <pic:blipFill>
                                <a:blip r:embed="rId31"/>
                                <a:stretch>
                                  <a:fillRect/>
                                </a:stretch>
                              </pic:blipFill>
                              <pic:spPr>
                                <a:xfrm>
                                  <a:off x="0" y="0"/>
                                  <a:ext cx="1267968" cy="1341120"/>
                                </a:xfrm>
                                <a:prstGeom prst="rect"/>
                              </pic:spPr>
                            </pic:pic>
                          </a:graphicData>
                        </a:graphic>
                      </wp:inline>
                    </w:drawing>
                  </w:r>
                </w:p>
                <w:p>
                  <w:pPr>
                    <w:spacing w:after="60"/>
                    <w:jc w:val="center"/>
                  </w:pPr>
                  <w:r>
                    <w:rPr>
                      <w:rFonts w:ascii="맑은 고딕" w:hAnsi="맑은 고딕" w:eastAsia="맑은 고딕"/>
                      <w:b w:val="0"/>
                      <w:i w:val="0"/>
                    </w:rPr>
                    <w:t>p.143 과정 2 깔때기로 부피 플라스크에 옮기기[과정]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02080" cy="1292352"/>
                        <wp:docPr id="24" name="Picture 24"/>
                        <wp:cNvGraphicFramePr>
                          <a:graphicFrameLocks noChangeAspect="1"/>
                        </wp:cNvGraphicFramePr>
                        <a:graphic>
                          <a:graphicData uri="http://schemas.openxmlformats.org/drawingml/2006/picture">
                            <pic:pic>
                              <pic:nvPicPr>
                                <pic:cNvPr id="0" name="C402_mp5.jpg"/>
                                <pic:cNvPicPr/>
                              </pic:nvPicPr>
                              <pic:blipFill>
                                <a:blip r:embed="rId32"/>
                                <a:stretch>
                                  <a:fillRect/>
                                </a:stretch>
                              </pic:blipFill>
                              <pic:spPr>
                                <a:xfrm>
                                  <a:off x="0" y="0"/>
                                  <a:ext cx="1402080" cy="1292352"/>
                                </a:xfrm>
                                <a:prstGeom prst="rect"/>
                              </pic:spPr>
                            </pic:pic>
                          </a:graphicData>
                        </a:graphic>
                      </wp:inline>
                    </w:drawing>
                  </w:r>
                </w:p>
                <w:p>
                  <w:pPr>
                    <w:spacing w:after="60"/>
                    <w:jc w:val="center"/>
                  </w:pPr>
                  <w:r>
                    <w:rPr>
                      <w:rFonts w:ascii="맑은 고딕" w:hAnsi="맑은 고딕" w:eastAsia="맑은 고딕"/>
                      <w:b w:val="0"/>
                      <w:i w:val="0"/>
                    </w:rPr>
                    <w:t>p.143 과정 3 마개를 막고 흔들어 섞기[과정]</w:t>
                  </w:r>
                </w:p>
              </w:tc>
              <w:tc>
                <w:tcPr>
                  <w:tcW w:type="dxa" w:w="3487"/>
                  <w:vAlign w:val="top"/>
                </w:tcPr>
                <w:p>
                  <w:pPr>
                    <w:spacing w:line="240" w:lineRule="auto"/>
                    <w:jc w:val="center"/>
                  </w:pPr>
                  <w:r>
                    <w:drawing>
                      <wp:inline xmlns:a="http://schemas.openxmlformats.org/drawingml/2006/main" xmlns:pic="http://schemas.openxmlformats.org/drawingml/2006/picture">
                        <wp:extent cx="1267968" cy="1207008"/>
                        <wp:docPr id="25" name="Picture 25"/>
                        <wp:cNvGraphicFramePr>
                          <a:graphicFrameLocks noChangeAspect="1"/>
                        </wp:cNvGraphicFramePr>
                        <a:graphic>
                          <a:graphicData uri="http://schemas.openxmlformats.org/drawingml/2006/picture">
                            <pic:pic>
                              <pic:nvPicPr>
                                <pic:cNvPr id="0" name="C402_mp6.jpg"/>
                                <pic:cNvPicPr/>
                              </pic:nvPicPr>
                              <pic:blipFill>
                                <a:blip r:embed="rId33"/>
                                <a:stretch>
                                  <a:fillRect/>
                                </a:stretch>
                              </pic:blipFill>
                              <pic:spPr>
                                <a:xfrm>
                                  <a:off x="0" y="0"/>
                                  <a:ext cx="1267968" cy="1207008"/>
                                </a:xfrm>
                                <a:prstGeom prst="rect"/>
                              </pic:spPr>
                            </pic:pic>
                          </a:graphicData>
                        </a:graphic>
                      </wp:inline>
                    </w:drawing>
                  </w:r>
                </w:p>
                <w:p>
                  <w:pPr>
                    <w:spacing w:after="60"/>
                    <w:jc w:val="center"/>
                  </w:pPr>
                  <w:r>
                    <w:rPr>
                      <w:rFonts w:ascii="맑은 고딕" w:hAnsi="맑은 고딕" w:eastAsia="맑은 고딕"/>
                      <w:b w:val="0"/>
                      <w:i w:val="0"/>
                    </w:rPr>
                    <w:t>p.143 과정 4 씻기병으로 표시선까지 증류수 넣기[과정]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01161"/>
                        <wp:docPr id="26" name="Picture 26"/>
                        <wp:cNvGraphicFramePr>
                          <a:graphicFrameLocks noChangeAspect="1"/>
                        </wp:cNvGraphicFramePr>
                        <a:graphic>
                          <a:graphicData uri="http://schemas.openxmlformats.org/drawingml/2006/picture">
                            <pic:pic>
                              <pic:nvPicPr>
                                <pic:cNvPr id="0" name="C402_mp7.jpg"/>
                                <pic:cNvPicPr/>
                              </pic:nvPicPr>
                              <pic:blipFill>
                                <a:blip r:embed="rId34"/>
                                <a:stretch>
                                  <a:fillRect/>
                                </a:stretch>
                              </pic:blipFill>
                              <pic:spPr>
                                <a:xfrm>
                                  <a:off x="0" y="0"/>
                                  <a:ext cx="2106000" cy="1201161"/>
                                </a:xfrm>
                                <a:prstGeom prst="rect"/>
                              </pic:spPr>
                            </pic:pic>
                          </a:graphicData>
                        </a:graphic>
                      </wp:inline>
                    </w:drawing>
                  </w:r>
                </w:p>
                <w:p>
                  <w:pPr>
                    <w:spacing w:after="60"/>
                    <w:jc w:val="center"/>
                  </w:pPr>
                  <w:r>
                    <w:rPr>
                      <w:rFonts w:ascii="맑은 고딕" w:hAnsi="맑은 고딕" w:eastAsia="맑은 고딕"/>
                      <w:b w:val="0"/>
                      <w:i w:val="0"/>
                    </w:rPr>
                    <w:t>p.143 과정 5 섞은 뒤 표시선 확인[과정]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816279"/>
                        <wp:docPr id="27" name="Picture 27"/>
                        <wp:cNvGraphicFramePr>
                          <a:graphicFrameLocks noChangeAspect="1"/>
                        </wp:cNvGraphicFramePr>
                        <a:graphic>
                          <a:graphicData uri="http://schemas.openxmlformats.org/drawingml/2006/picture">
                            <pic:pic>
                              <pic:nvPicPr>
                                <pic:cNvPr id="0" name="C402_mp8.jpg"/>
                                <pic:cNvPicPr/>
                              </pic:nvPicPr>
                              <pic:blipFill>
                                <a:blip r:embed="rId35"/>
                                <a:stretch>
                                  <a:fillRect/>
                                </a:stretch>
                              </pic:blipFill>
                              <pic:spPr>
                                <a:xfrm>
                                  <a:off x="0" y="0"/>
                                  <a:ext cx="2106000" cy="816279"/>
                                </a:xfrm>
                                <a:prstGeom prst="rect"/>
                              </pic:spPr>
                            </pic:pic>
                          </a:graphicData>
                        </a:graphic>
                      </wp:inline>
                    </w:drawing>
                  </w:r>
                </w:p>
                <w:p>
                  <w:pPr>
                    <w:spacing w:after="60"/>
                    <w:jc w:val="center"/>
                  </w:pPr>
                  <w:r>
                    <w:rPr>
                      <w:rFonts w:ascii="맑은 고딕" w:hAnsi="맑은 고딕" w:eastAsia="맑은 고딕"/>
                      <w:b w:val="0"/>
                      <w:i w:val="0"/>
                    </w:rPr>
                    <w:t>p.143 결과 및 정리 1~3 예시 답안(답이 각 문항 위쪽에 한 칸씩 밀려 인쇄됨)[결과]</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포도당 표준 용액 만들기 (p.136~137)</w:t>
            </w:r>
          </w:p>
          <w:p>
            <w:pPr>
              <w:ind w:left="170" w:hanging="170"/>
            </w:pPr>
            <w:r>
              <w:rPr>
                <w:rFonts w:ascii="맑은 고딕" w:hAnsi="맑은 고딕" w:eastAsia="맑은 고딕"/>
                <w:b w:val="0"/>
                <w:i w:val="0"/>
              </w:rPr>
              <w:t>1) 0.1 M 포도당 수용액 500 mL를 만들 때 필요한 실험 도구를 살펴보자(전자저울, 비커, 씻기병, 표시선이 있는 부피 플라스크, 약숟가락, 유리 막대, 스포이트, 깔때기).</w:t>
            </w:r>
          </w:p>
          <w:p>
            <w:pPr>
              <w:ind w:left="170" w:hanging="170"/>
            </w:pPr>
            <w:r>
              <w:rPr>
                <w:rFonts w:ascii="맑은 고딕" w:hAnsi="맑은 고딕" w:eastAsia="맑은 고딕"/>
                <w:b w:val="0"/>
                <w:i w:val="0"/>
              </w:rPr>
              <w:t>2) 0.1 M 포도당 수용액 500 mL를 만들 때 필요한 포도당의 질량을 구해 보자(포도당 몰질량 180.0 g/mol). — A. 1단계 0.500 L×0.1 mol/L=0.05 mol → 2단계 0.05 mol×180.0 g/mol=9 g</w:t>
            </w:r>
          </w:p>
          <w:p>
            <w:pPr>
              <w:ind w:left="170" w:hanging="170"/>
            </w:pPr>
            <w:r>
              <w:rPr>
                <w:rFonts w:ascii="맑은 고딕" w:hAnsi="맑은 고딕" w:eastAsia="맑은 고딕"/>
                <w:b w:val="0"/>
                <w:i w:val="0"/>
              </w:rPr>
              <w:t>3) ① 전자저울에 비커를 올려놓고 과정 2에서 구한 포도당의 질량을 측정한다. ② 비커에 적당량의 증류수를 넣은 뒤 유리 막대로 저어 모두 녹인다. ③ 깔때기를 이용하여 500 mL 부피 플라스크에 과정 ②의 용액을 넣는다. 이때 씻기병의 증류수로 비커를 몇 번 헹구어 부피 플라스크에 함께 넣는다. ④ 마개를 닫고 여러 번 흔들어 용액을 섞는다. ⑤ 표시선 근처까지 증류수를 넣은 뒤 스포이트로 증류수를 표시선까지 정확하게 넣는다. ⑥ 마개를 닫고 여러 번 흔들어 용액을 골고루 섞는다.</w:t>
            </w:r>
          </w:p>
          <w:p>
            <w:r>
              <w:rPr>
                <w:rFonts w:ascii="맑은 고딕" w:hAnsi="맑은 고딕" w:eastAsia="맑은 고딕"/>
                <w:b w:val="0"/>
                <w:i w:val="0"/>
              </w:rPr>
              <w:t>정리 1. 과정 ③에서 증류수로 비커를 몇 번 헹구어 부피 플라스크에 넣는 까닭을 설명해 보자.</w:t>
            </w:r>
          </w:p>
          <w:p>
            <w:pPr>
              <w:ind w:left="170" w:hanging="170"/>
            </w:pPr>
            <w:r>
              <w:rPr>
                <w:rFonts w:ascii="맑은 고딕" w:hAnsi="맑은 고딕" w:eastAsia="맑은 고딕"/>
                <w:b w:val="0"/>
                <w:i w:val="0"/>
              </w:rPr>
              <w:t>A. 비커 벽에 남아 있을지 모르는 포도당 용액까지 모두 넣어야 정확한 농도의 표준 용액을 만들 수 있기 때문이다.</w:t>
            </w:r>
          </w:p>
          <w:p>
            <w:r>
              <w:rPr>
                <w:rFonts w:ascii="맑은 고딕" w:hAnsi="맑은 고딕" w:eastAsia="맑은 고딕"/>
                <w:b w:val="0"/>
                <w:i w:val="0"/>
              </w:rPr>
              <w:t>정리 2. 표준 용액을 만들 때 부피 플라스크 대신 비커나 삼각 플라스크를 사용하면 어떤 문제점이 있을지 토의해 보자.</w:t>
            </w:r>
          </w:p>
          <w:p>
            <w:pPr>
              <w:ind w:left="170" w:hanging="170"/>
            </w:pPr>
            <w:r>
              <w:rPr>
                <w:rFonts w:ascii="맑은 고딕" w:hAnsi="맑은 고딕" w:eastAsia="맑은 고딕"/>
                <w:b w:val="0"/>
                <w:i w:val="0"/>
              </w:rPr>
              <w:t>A. 표준 용액은 농도가 정확해야 하므로 용액의 부피 또한 정확해야 한다. 따라서 부피 눈금이 정확하게 표시되어 제작된 부피 플라스크를 사용해야 한다. 비커나 삼각 플라스크를 사용하면 용액의 부피에 오차가 생길 가능성이 있다.</w:t>
            </w:r>
          </w:p>
          <w:p>
            <w:r>
              <w:rPr>
                <w:rFonts w:ascii="맑은 고딕" w:hAnsi="맑은 고딕" w:eastAsia="맑은 고딕"/>
                <w:b/>
                <w:i w:val="0"/>
              </w:rPr>
              <w:t>[자료실] 표준 용액 희석하기 (p.138)</w:t>
            </w:r>
          </w:p>
          <w:p>
            <w:pPr>
              <w:ind w:left="170" w:hanging="170"/>
            </w:pPr>
            <w:r>
              <w:rPr>
                <w:rFonts w:ascii="맑은 고딕" w:hAnsi="맑은 고딕" w:eastAsia="맑은 고딕"/>
                <w:b w:val="0"/>
                <w:i w:val="0"/>
              </w:rPr>
              <w:t>0.01 M 500 mL에 필요한 포도당의 양 0.01 mol/L×0.5 L=0.005 mol → 이를 포함하는 0.1 M 용액의 부피 0.005 mol÷0.1 mol/L=0.05 L=50 mL → 50 mL를 취하여 500 mL 부피 플라스크에 넣고 표시선까지 증류수를 넣는다.</w:t>
            </w:r>
          </w:p>
          <w:p>
            <w:r>
              <w:rPr>
                <w:rFonts w:ascii="맑은 고딕" w:hAnsi="맑은 고딕" w:eastAsia="맑은 고딕"/>
                <w:b w:val="0"/>
                <w:i w:val="0"/>
              </w:rPr>
              <w:t>창의 사고. 용액의 몰농도는 온도에 따라 어떻게 변할지 설명해 보자. — A. 온도가 변하면 용질의 양(mol)은 변하지 않으나 용액의 부피는 달라진다. 온도가 높아지면 부피가 커져 몰농도는 작아지고, 낮아지면 부피가 작아져 몰농도는 커진다.</w:t>
            </w:r>
          </w:p>
        </w:tc>
        <w:tc>
          <w:tcPr>
            <w:tcW w:type="dxa" w:w="7200"/>
            <w:tcMar>
              <w:top w:w="22" w:type="dxa"/>
              <w:bottom w:w="22" w:type="dxa"/>
            </w:tcMar>
          </w:tcPr>
          <w:p>
            <w:r>
              <w:rPr>
                <w:rFonts w:ascii="맑은 고딕" w:hAnsi="맑은 고딕" w:eastAsia="맑은 고딕"/>
                <w:b/>
                <w:i w:val="0"/>
              </w:rPr>
              <w:t>[탐구] 0.1 M 표준 용액 만들기 (p.142~143)</w:t>
            </w:r>
          </w:p>
          <w:p>
            <w:r>
              <w:rPr>
                <w:rFonts w:ascii="맑은 고딕" w:hAnsi="맑은 고딕" w:eastAsia="맑은 고딕"/>
                <w:b w:val="0"/>
                <w:i w:val="0"/>
              </w:rPr>
              <w:t>준비 1. 비커(㉠)·눈금실린더(㉡)·부피 플라스크(㉢) 중 일정량의 용액의 부피를 정확하게 측정하는 데 가장 적절한 기구를 선택하고 까닭을 설명해 보자. — A. ㉢ 부피 플라스크. 특정 온도에서 정확한 부피의 액체를 포함하도록 보정된 기구로, 목이 좁고 길쭉하여 표시선까지 채우면 정확한 부피가 되므로 희석하거나 표준 용액을 만드는 데 사용한다.</w:t>
            </w:r>
          </w:p>
          <w:p>
            <w:r>
              <w:rPr>
                <w:rFonts w:ascii="맑은 고딕" w:hAnsi="맑은 고딕" w:eastAsia="맑은 고딕"/>
                <w:b w:val="0"/>
                <w:i w:val="0"/>
              </w:rPr>
              <w:t>준비 2. 표준 용액을 만들 때 필요한 다른 기구 — A. 전자저울, 약숟가락, 유리 막대, 비커, 씻기병, 깔때기</w:t>
            </w:r>
          </w:p>
          <w:p>
            <w:r>
              <w:rPr>
                <w:rFonts w:ascii="맑은 고딕" w:hAnsi="맑은 고딕" w:eastAsia="맑은 고딕"/>
                <w:b w:val="0"/>
                <w:i w:val="0"/>
              </w:rPr>
              <w:t>준비 3. 모둠별로 염화 나트륨·포도당·수산화 나트륨 중 하나를 골라 화학식을 찾고 몰질량(H 1, C 12, O 16, Na 23, Cl 35.5)으로 0.1 M 1 L에 필요한 질량을 구해 보자. — A. NaCl 58.5 → 5.85 g / C₆H₁₂O₆ 180 → 18 g / NaOH 40 → 4 g</w:t>
            </w:r>
          </w:p>
          <w:p>
            <w:pPr>
              <w:ind w:left="170" w:hanging="170"/>
            </w:pPr>
            <w:r>
              <w:rPr>
                <w:rFonts w:ascii="맑은 고딕" w:hAnsi="맑은 고딕" w:eastAsia="맑은 고딕"/>
                <w:b w:val="0"/>
                <w:i w:val="0"/>
              </w:rPr>
              <w:t>1) 필요한 용질을 비커에 담아 질량을 측정한 후, 증류수를 넣고 유리 막대로 저어 녹이자.</w:t>
            </w:r>
          </w:p>
          <w:p>
            <w:pPr>
              <w:ind w:left="170" w:hanging="170"/>
            </w:pPr>
            <w:r>
              <w:rPr>
                <w:rFonts w:ascii="맑은 고딕" w:hAnsi="맑은 고딕" w:eastAsia="맑은 고딕"/>
                <w:b w:val="0"/>
                <w:i w:val="0"/>
              </w:rPr>
              <w:t>2) 깔때기를 이용하여 부피 플라스크에 과정 1의 수용액을 넣고, 증류수로 비커를 헹구어 부피 플라스크에 붓자.</w:t>
            </w:r>
          </w:p>
          <w:p>
            <w:pPr>
              <w:ind w:left="170" w:hanging="170"/>
            </w:pPr>
            <w:r>
              <w:rPr>
                <w:rFonts w:ascii="맑은 고딕" w:hAnsi="맑은 고딕" w:eastAsia="맑은 고딕"/>
                <w:b w:val="0"/>
                <w:i w:val="0"/>
              </w:rPr>
              <w:t>3) 부피 플라스크의 마개를 닫고 마개를 손바닥으로 막은 상태에서 여러 번 흔들어 용액을 골고루 섞자.</w:t>
            </w:r>
          </w:p>
          <w:p>
            <w:pPr>
              <w:ind w:left="170" w:hanging="170"/>
            </w:pPr>
            <w:r>
              <w:rPr>
                <w:rFonts w:ascii="맑은 고딕" w:hAnsi="맑은 고딕" w:eastAsia="맑은 고딕"/>
                <w:b w:val="0"/>
                <w:i w:val="0"/>
              </w:rPr>
              <w:t>4) 부피 플라스크의 마개를 열고 표시선까지 증류수를 넣자(그림: 씻기병).</w:t>
            </w:r>
          </w:p>
          <w:p>
            <w:pPr>
              <w:ind w:left="170" w:hanging="170"/>
            </w:pPr>
            <w:r>
              <w:rPr>
                <w:rFonts w:ascii="맑은 고딕" w:hAnsi="맑은 고딕" w:eastAsia="맑은 고딕"/>
                <w:b w:val="0"/>
                <w:i w:val="0"/>
              </w:rPr>
              <w:t>5) 부피 플라스크의 마개를 닫고 여러 번 흔들어 잘 섞은 다음 표시선을 확인하자.</w:t>
            </w:r>
          </w:p>
          <w:p>
            <w:r>
              <w:rPr>
                <w:rFonts w:ascii="맑은 고딕" w:hAnsi="맑은 고딕" w:eastAsia="맑은 고딕"/>
                <w:b w:val="0"/>
                <w:i w:val="0"/>
              </w:rPr>
              <w:t>정리 1. 0.1 M 수용액을 만드는 데 필요한 질량이 물질마다 다른 까닭을 설명해 보자.</w:t>
            </w:r>
          </w:p>
          <w:p>
            <w:pPr>
              <w:ind w:left="170" w:hanging="170"/>
            </w:pPr>
            <w:r>
              <w:rPr>
                <w:rFonts w:ascii="맑은 고딕" w:hAnsi="맑은 고딕" w:eastAsia="맑은 고딕"/>
                <w:b w:val="0"/>
                <w:i w:val="0"/>
              </w:rPr>
              <w:t>A. 0.1 M 수용액은 용액 1 L에 포함된 용질의 양(mol)이 0.1 몰이므로 용액에 포함된 용질의 입자 수는 같다. 그러나 물질마다 1 몰당 질량(g)인 몰질량이 서로 다르므로 용액 1 L를 만들 때 필요한 질량은 서로 다르다.</w:t>
            </w:r>
          </w:p>
          <w:p>
            <w:r>
              <w:rPr>
                <w:rFonts w:ascii="맑은 고딕" w:hAnsi="맑은 고딕" w:eastAsia="맑은 고딕"/>
                <w:b w:val="0"/>
                <w:i w:val="0"/>
              </w:rPr>
              <w:t>정리 2. 과정 2에서 증류수로 비커를 헹구어 부피 플라스크에 붓는 까닭을 설명해 보자.</w:t>
            </w:r>
          </w:p>
          <w:p>
            <w:pPr>
              <w:ind w:left="170" w:hanging="170"/>
            </w:pPr>
            <w:r>
              <w:rPr>
                <w:rFonts w:ascii="맑은 고딕" w:hAnsi="맑은 고딕" w:eastAsia="맑은 고딕"/>
                <w:b w:val="0"/>
                <w:i w:val="0"/>
              </w:rPr>
              <w:t>A. 과정 1에서 만든 수용액은 0.1 M보다 진한 상태이며 비커 내벽에 묻어 있는 용질을 모두 부피 플라스크에 넣기가 어렵다. 이때 비커를 증류수로 여러 번 헹구어 넣으면 비커에 들어 있던 용질을 모두 넣을 수 있다. 표준 용액은 농도를 정확하게 아는 용액이므로 측정해 둔 용질이 수용액에 모두 포함되어야 한다.</w:t>
            </w:r>
          </w:p>
          <w:p>
            <w:r>
              <w:rPr>
                <w:rFonts w:ascii="맑은 고딕" w:hAnsi="맑은 고딕" w:eastAsia="맑은 고딕"/>
                <w:b w:val="0"/>
                <w:i w:val="0"/>
              </w:rPr>
              <w:t>정리 3(창의). 물 1 L에 용질 0.1 몰을 녹인 용액의 농도를 0.1 M와 비교해 보자.</w:t>
            </w:r>
          </w:p>
          <w:p>
            <w:pPr>
              <w:ind w:left="170" w:hanging="170"/>
            </w:pPr>
            <w:r>
              <w:rPr>
                <w:rFonts w:ascii="맑은 고딕" w:hAnsi="맑은 고딕" w:eastAsia="맑은 고딕"/>
                <w:b w:val="0"/>
                <w:i w:val="0"/>
              </w:rPr>
              <w:t>A. 몰농도는 용액 1 L에 포함된 용질의 양(mol)이므로 단위 부피는 용액의 부피를 의미한다. 물 1 L에 용질 0.1 몰을 넣으면 용액의 부피가 아닌 용매의 부피가 1 L이므로 최종 수용액의 부피는 1 L보다 증가하게 된다. 따라서 이 수용액의 농도는 0.1 M보다 작다.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측정(전자저울로 포도당 질량, 부피 플라스크 표시선) · 관찰(표시선·균일한 혼합) · 의사소통(정리 2 토의)</w:t>
            </w:r>
          </w:p>
          <w:p>
            <w:r>
              <w:rPr>
                <w:rFonts w:ascii="맑은 고딕" w:hAnsi="맑은 고딕" w:eastAsia="맑은 고딕"/>
                <w:b w:val="0"/>
                <w:i w:val="0"/>
              </w:rPr>
              <w:t>통합: 자료 해석·수리(몰농도×부피→양(mol)→질량) · 결론 도출(헹굼·부피 플라스크가 필요한 까닭) / 변인 통제: 목표 농도 0.1 M·부피 500 mL·용질(포도당)이 모두 지정된 제작 활동이라 조작·종속 변인 없음. 정확도를 좌우하는 요인 = 용질 질량(저울 정밀도), 옮김 손실(헹굼), 최종 부피(표시선 맞추기·온도) — 교과서는 정리 1·2로 이 중 두 요인만 다룸</w:t>
            </w:r>
          </w:p>
          <w:p>
            <w:r>
              <w:rPr>
                <w:rFonts w:ascii="맑은 고딕" w:hAnsi="맑은 고딕" w:eastAsia="맑은 고딕"/>
                <w:b w:val="0"/>
                <w:i w:val="0"/>
              </w:rPr>
              <w:t>교과서 표기: 활동 표지 ‘실험’ / 문제 인식–탐구 수행–결과 정리 / 나의 활동 돌아보기(지식·이해, 과정·기능, 가치·태도)</w:t>
            </w:r>
          </w:p>
        </w:tc>
        <w:tc>
          <w:tcPr>
            <w:tcW w:type="dxa" w:w="7200"/>
            <w:tcMar>
              <w:top w:w="22" w:type="dxa"/>
              <w:bottom w:w="22" w:type="dxa"/>
            </w:tcMar>
          </w:tcPr>
          <w:p>
            <w:r>
              <w:rPr>
                <w:rFonts w:ascii="맑은 고딕" w:hAnsi="맑은 고딕" w:eastAsia="맑은 고딕"/>
                <w:b w:val="0"/>
                <w:i w:val="0"/>
              </w:rPr>
              <w:t>기초: 분류(기구 3가지 중 부피 측정 기구 선택) · 측정(질량, 표시선) · 의사소통(까닭 설명)</w:t>
            </w:r>
          </w:p>
          <w:p>
            <w:r>
              <w:rPr>
                <w:rFonts w:ascii="맑은 고딕" w:hAnsi="맑은 고딕" w:eastAsia="맑은 고딕"/>
                <w:b w:val="0"/>
                <w:i w:val="0"/>
              </w:rPr>
              <w:t>통합: 문제 해결(용질 선택→화학식·몰질량→필요 질량 계산) · 결론 도출(물질마다 질량이 다른 까닭, 헹굼, 용매 1 L ≠ 용액 1 L) / 변인 통제: 모둠이 정하는 것 = 용질 종류(NaCl·포도당·NaOH 중 택1) → 같은 0.1 M·1 L에서 필요한 질량 비교(정리 1). 통제 = 목표 농도·부피·기구·과정. 측정·비교할 종속 변인은 없음(제작 활동) — 교과서에 변인 명시 없음</w:t>
            </w:r>
          </w:p>
          <w:p>
            <w:r>
              <w:rPr>
                <w:rFonts w:ascii="맑은 고딕" w:hAnsi="맑은 고딕" w:eastAsia="맑은 고딕"/>
                <w:b w:val="0"/>
                <w:i w:val="0"/>
              </w:rPr>
              <w:t>교과서 표기: 탐구 기능 ‘탐구 수행 / 결론 도출’, 수업 흐름 탐구 능력·문제 해결 능력·의사 결정 능력 / 스스로 평가하기 지식·이해(질량 계산), 과정·기능(기구를 사용 방법에 맞게 사용), 가치·태도(흥미와 호기심)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실험의 목적은 ‘포도당 용액을 만드는 것’일까, ‘농도를 정확히 아는 용액을 만드는 것’일까? 그렇다면 정확도를 떨어뜨리는 단계는 어디어디일까?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포도당 9 g을 물 500 mL에 녹이면 왜 0.1 M가 아닐까? 과정 ⑤에서 표시선 근처부터 스포이트를 쓰는 까닭은?</w:t>
            </w:r>
          </w:p>
          <w:p>
            <w:pPr>
              <w:ind w:left="170" w:hanging="170"/>
            </w:pPr>
            <w:r>
              <w:rPr>
                <w:rFonts w:ascii="맑은 고딕" w:hAnsi="맑은 고딕" w:eastAsia="맑은 고딕"/>
                <w:b/>
                <w:i w:val="0"/>
              </w:rPr>
              <w:t xml:space="preserve">Q. </w:t>
            </w:r>
            <w:r>
              <w:rPr>
                <w:rFonts w:ascii="맑은 고딕" w:hAnsi="맑은 고딕" w:eastAsia="맑은 고딕"/>
                <w:b w:val="0"/>
                <w:i w:val="0"/>
              </w:rPr>
              <w:t>과정 ④에서 표시선을 맞추기 전에 미리 한 번 섞는 까닭은 무엇일까? 부피 플라스크에 적힌 ‘20 °C’는 무엇을 뜻할까(창의 사고 연결)?</w:t>
            </w:r>
          </w:p>
          <w:p>
            <w:pPr>
              <w:ind w:left="170" w:hanging="170"/>
            </w:pPr>
            <w:r>
              <w:rPr>
                <w:rFonts w:ascii="맑은 고딕" w:hAnsi="맑은 고딕" w:eastAsia="맑은 고딕"/>
                <w:b/>
                <w:i w:val="0"/>
              </w:rPr>
              <w:t xml:space="preserve">Q. </w:t>
            </w:r>
            <w:r>
              <w:rPr>
                <w:rFonts w:ascii="맑은 고딕" w:hAnsi="맑은 고딕" w:eastAsia="맑은 고딕"/>
                <w:b w:val="0"/>
                <w:i w:val="0"/>
              </w:rPr>
              <w:t>자료실에서 0.1 M 용액 50 mL는 어떤 기구로 ‘취해야’ 할까? 비커로 재면 무엇이 문제일까?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모둠이 NaCl·포도당·NaOH 중 무엇을 고르든 0.1 M 1 L 속 입자 수(양(mol))는 같을까? 이온 결합 물질인 NaCl·NaOH와 공유 결합 물질인 포도당은 녹은 뒤 용액 속 입자 수도 같을까?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수산화 나트륨은 공기 중 수분을 흡수하고 녹을 때 열이 난다. 저울에 잰 4 g이 정말 NaOH 0.1 몰일까? 뜨거운 채 표시선을 맞추면 농도는 어떻게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과정 4에서 씻기병으로 표시선까지 바로 채우면 어떤 문제가 생길 수 있을까? 표시선은 어느 눈높이에서 읽어야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정리 3에서 ‘물 1 L + 용질 0.1 몰’의 부피는 항상 1 L보다 커질까? 부피가 정확히 얼마인지 모를 때 왜 부피 플라스크가 필요한가?</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실험복·보안경·실험용 장갑 착용, 시약이 피부나 옷에 묻지 않게, 유리 기구를 떨어뜨리지 않게(p.136 안전하게 활동하기)</w:t>
            </w:r>
          </w:p>
          <w:p>
            <w:pPr>
              <w:ind w:left="170" w:hanging="170"/>
            </w:pPr>
            <w:r>
              <w:rPr>
                <w:rFonts w:ascii="맑은 고딕" w:hAnsi="맑은 고딕" w:eastAsia="맑은 고딕"/>
                <w:b w:val="0"/>
                <w:i w:val="0"/>
              </w:rPr>
              <w:t>• 소수 둘째 자리까지 측정할 수 있는 전자저울 사용(p.136 주의) / 비커를 증류수로 몇 번 헹구어 함께 넣기 — 헹군 물이 많아 표시선을 넘지 않도록 처음 녹일 물을 적당량으로</w:t>
            </w:r>
          </w:p>
          <w:p>
            <w:pPr>
              <w:ind w:left="170" w:hanging="170"/>
            </w:pPr>
            <w:r>
              <w:rPr>
                <w:rFonts w:ascii="맑은 고딕" w:hAnsi="맑은 고딕" w:eastAsia="맑은 고딕"/>
                <w:b w:val="0"/>
                <w:i w:val="0"/>
              </w:rPr>
              <w:t>• 표시선 근처부터 스포이트로 조금씩, 메니스커스 아랫부분을 눈높이에서 맞춘다(보충) / 폐수: 교과서 안내 없음 — 남은 용액은 지정 폐액통에 모으도록 보충</w:t>
            </w:r>
          </w:p>
          <w:p>
            <w:pPr>
              <w:ind w:left="170" w:hanging="170"/>
            </w:pPr>
            <w:r>
              <w:rPr>
                <w:rFonts w:ascii="맑은 고딕" w:hAnsi="맑은 고딕" w:eastAsia="맑은 고딕"/>
                <w:b w:val="0"/>
                <w:i w:val="0"/>
              </w:rPr>
              <w:t>☐ 9 g(0.01 g 단위) 측정  ☐ 적당량 물에 완전히 녹이기  ☐ 깔때기로 옮기고 비커 헹군 물까지 넣기  ☐ 한 번 섞은 뒤 표시선 근처까지 → 스포이트로 표시선  ☐ 마개 닫고 여러 번 뒤집어 섞기  ☐ 남은 용액 처리</w:t>
            </w:r>
          </w:p>
        </w:tc>
        <w:tc>
          <w:tcPr>
            <w:tcW w:type="dxa" w:w="7200"/>
            <w:tcMar>
              <w:top w:w="22" w:type="dxa"/>
              <w:bottom w:w="22" w:type="dxa"/>
            </w:tcMar>
          </w:tcPr>
          <w:p>
            <w:pPr>
              <w:ind w:left="170" w:hanging="170"/>
            </w:pPr>
            <w:r>
              <w:rPr>
                <w:rFonts w:ascii="맑은 고딕" w:hAnsi="맑은 고딕" w:eastAsia="맑은 고딕"/>
                <w:b w:val="0"/>
                <w:i w:val="0"/>
              </w:rPr>
              <w:t>• 실험복·보안경·실험용 고무장갑 반드시 착용 / 실험 후 남은 수산화 나트륨 수용액은 묽은 산으로 중화해 무기계 폐수통에 배출(p.142 안전)</w:t>
            </w:r>
          </w:p>
          <w:p>
            <w:pPr>
              <w:ind w:left="170" w:hanging="170"/>
            </w:pPr>
            <w:r>
              <w:rPr>
                <w:rFonts w:ascii="맑은 고딕" w:hAnsi="맑은 고딕" w:eastAsia="맑은 고딕"/>
                <w:b w:val="0"/>
                <w:i w:val="0"/>
              </w:rPr>
              <w:t>• 수산화 나트륨처럼 공기 중 수분을 흡수하는 물질은 비커를 이용해 질량 측정(p.143 지도 방안) — 빨리 재고 시약병 마개를 곧바로 닫기, 녹일 때 열이 나므로 실온으로 식힌 뒤 표시선 맞추기(보충)</w:t>
            </w:r>
          </w:p>
          <w:p>
            <w:pPr>
              <w:ind w:left="170" w:hanging="170"/>
            </w:pPr>
            <w:r>
              <w:rPr>
                <w:rFonts w:ascii="맑은 고딕" w:hAnsi="맑은 고딕" w:eastAsia="맑은 고딕"/>
                <w:b w:val="0"/>
                <w:i w:val="0"/>
              </w:rPr>
              <w:t>• 과정 3·5에서 마개를 손바닥으로 막고 흔든다(NaOH 수용액 누출 주의) / 처음부터 표시선까지 채우지 않음(p.143 평가 피드백 3)</w:t>
            </w:r>
          </w:p>
          <w:p>
            <w:pPr>
              <w:ind w:left="170" w:hanging="170"/>
            </w:pPr>
            <w:r>
              <w:rPr>
                <w:rFonts w:ascii="맑은 고딕" w:hAnsi="맑은 고딕" w:eastAsia="맑은 고딕"/>
                <w:b w:val="0"/>
                <w:i w:val="0"/>
              </w:rPr>
              <w:t>☐ 용질 선택·필요 질량 계산(5.85 g / 18 g / 4 g)  ☐ 비커에 재서 녹이기  ☐ 깔때기로 옮기고 비커 헹군 물까지  ☐ 섞은 뒤 표시선까지(눈높이)  ☐ 다시 섞고 표시선 확인  ☐ NaOH 폐액 중화 후 무기계 폐수통</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‘적절한 실험 도구를 사용하여 표준 용액 만들기’를 목표 문장 그대로 사용, 기구 사진(전자저울·부피 플라스크·스포이트·씻기병 등)과 과정 ①~⑥ 사진으로 성취기준 ‘원하는 몰 농도의 용액을 만들 수 있다’를 직접 수행</w:t>
            </w:r>
          </w:p>
          <w:p>
            <w:r>
              <w:rPr>
                <w:rFonts w:ascii="맑은 고딕" w:hAnsi="맑은 고딕" w:eastAsia="맑은 고딕"/>
                <w:b w:val="0"/>
                <w:i w:val="0"/>
              </w:rPr>
              <w:t>✔ 정리 2(비커·삼각 플라스크 대신 쓰면?)로 기구 선택 근거를 토의, 자료실 희석·창의 사고(온도)로 몰농도 의미 확장</w:t>
            </w:r>
          </w:p>
          <w:p>
            <w:r>
              <w:rPr>
                <w:rFonts w:ascii="맑은 고딕" w:hAnsi="맑은 고딕" w:eastAsia="맑은 고딕"/>
                <w:b w:val="0"/>
                <w:i w:val="0"/>
              </w:rPr>
              <w:t>✔ 과정 ⑤ 스포이트로 표시선 맞추기, 소수 둘째 자리 저울 주의 등 정밀 조작을 학생 본문에 제시</w:t>
            </w:r>
          </w:p>
          <w:p>
            <w:r>
              <w:rPr>
                <w:rFonts w:ascii="맑은 고딕" w:hAnsi="맑은 고딕" w:eastAsia="맑은 고딕"/>
                <w:b/>
                <w:i w:val="0"/>
              </w:rPr>
              <w:t>△ ‘용매 1 L가 아니라 용액 1 L’라는 핵심 오개념은 교사용 제안·오개념 지도에만 있고 학생 정리 문항에 없음(미래엔은 정리 3으로 직접 다룸)</w:t>
            </w:r>
          </w:p>
          <w:p>
            <w:r>
              <w:rPr>
                <w:rFonts w:ascii="맑은 고딕" w:hAnsi="맑은 고딕" w:eastAsia="맑은 고딕"/>
                <w:b/>
                <w:i w:val="0"/>
              </w:rPr>
              <w:t>△ 포도당 한 가지·농도·부피가 모두 주어진 따라 하기형 — 학생이 원하는 농도를 정하거나 용질을 고르는 자율성이 없음 / 표시선 읽는 법(메니스커스·눈높이) 없음</w:t>
            </w:r>
          </w:p>
          <w:p>
            <w:r>
              <w:rPr>
                <w:rFonts w:ascii="맑은 고딕" w:hAnsi="맑은 고딕" w:eastAsia="맑은 고딕"/>
                <w:b/>
                <w:i w:val="0"/>
              </w:rPr>
              <w:t>△ 고려 사항 중 폐수·폐기물 처리 안내가 없음(포도당이라 위험은 낮지만 처리 습관 지도 기회를 놓침) / 자료실에서 50 mL를 ‘취하는’ 기구(피펫 등)가 제시되지 않음</w:t>
            </w:r>
          </w:p>
          <w:p>
            <w:r>
              <w:rPr>
                <w:rFonts w:ascii="맑은 고딕" w:hAnsi="맑은 고딕" w:eastAsia="맑은 고딕"/>
                <w:b w:val="0"/>
                <w:i w:val="0"/>
              </w:rPr>
              <w:t>※ 비교: 비상은 기구를 미리 보여 주고 따라 만들게 한 뒤 기구 선택을 사후 토의 / 미래엔은 기구 선택을 먼저 하게 하고 용질도 모둠이 고름</w:t>
            </w:r>
          </w:p>
        </w:tc>
        <w:tc>
          <w:tcPr>
            <w:tcW w:type="dxa" w:w="7200"/>
            <w:tcMar>
              <w:top w:w="22" w:type="dxa"/>
              <w:bottom w:w="22" w:type="dxa"/>
            </w:tcMar>
          </w:tcPr>
          <w:p>
            <w:r>
              <w:rPr>
                <w:rFonts w:ascii="맑은 고딕" w:hAnsi="맑은 고딕" w:eastAsia="맑은 고딕"/>
                <w:b w:val="0"/>
                <w:i w:val="0"/>
              </w:rPr>
              <w:t>✔ 준비 1에서 비커·눈금실린더·부피 플라스크 중 ‘가장 적절한 기구’를 고르고 까닭을 쓰게 해 교육과정 탐구 활동의 ‘적절한 실험 도구’를 가장 직접적으로 구현</w:t>
            </w:r>
          </w:p>
          <w:p>
            <w:r>
              <w:rPr>
                <w:rFonts w:ascii="맑은 고딕" w:hAnsi="맑은 고딕" w:eastAsia="맑은 고딕"/>
                <w:b w:val="0"/>
                <w:i w:val="0"/>
              </w:rPr>
              <w:t>✔ 모둠이 NaCl·포도당·NaOH 중 택1 → 몰질량으로 질량 계산 → 정리 1에서 ‘같은 0.1 M이면 입자 수(mol)는 같고 질량은 다름’을 결론으로 끌어내 몰농도의 의미를 이해 / 정리 3(창의)으로 용매 1 L ≠ 용액 1 L를 학생이 직접 판단</w:t>
            </w:r>
          </w:p>
          <w:p>
            <w:r>
              <w:rPr>
                <w:rFonts w:ascii="맑은 고딕" w:hAnsi="맑은 고딕" w:eastAsia="맑은 고딕"/>
                <w:b w:val="0"/>
                <w:i w:val="0"/>
              </w:rPr>
              <w:t>✔ 고려 사항 반영: 안전 장구 착용과 ‘남은 수산화 나트륨 수용액은 묽은 산으로 중화해 무기계 폐수통에 배출’을 학생 본문에 명시, 안전수칙·시약별 주의 사항 쪽 안내</w:t>
            </w:r>
          </w:p>
          <w:p>
            <w:r>
              <w:rPr>
                <w:rFonts w:ascii="맑은 고딕" w:hAnsi="맑은 고딕" w:eastAsia="맑은 고딕"/>
                <w:b/>
                <w:i w:val="0"/>
              </w:rPr>
              <w:t>△ 수산화 나트륨은 수분·이산화 탄소를 흡수해 질량만으로 정확한 농도를 알 수 없음 — 고체 NaOH를 재서 만든 용액을 ‘표준 용액’이라 부르기는 엄밀하지 않음(중화 적정으로 농도 확정 필요). 녹을 때 발열로 인한 부피 오차도 학생 본문에 없음</w:t>
            </w:r>
          </w:p>
          <w:p>
            <w:r>
              <w:rPr>
                <w:rFonts w:ascii="맑은 고딕" w:hAnsi="맑은 고딕" w:eastAsia="맑은 고딕"/>
                <w:b/>
                <w:i w:val="0"/>
              </w:rPr>
              <w:t>△ 준비물에 스포이트가 없고 과정 4는 씻기병으로 바로 표시선까지 채우는 그림 — 표시선을 넘길 위험, 메니스커스 읽기 안내 없음(부록 174~175쪽에 맡김)</w:t>
            </w:r>
          </w:p>
          <w:p>
            <w:r>
              <w:rPr>
                <w:rFonts w:ascii="맑은 고딕" w:hAnsi="맑은 고딕" w:eastAsia="맑은 고딕"/>
                <w:b/>
                <w:i w:val="0"/>
              </w:rPr>
              <w:t>△ 정리 3 예시 답안 ‘최종 부피는 1 L보다 증가’는 대부분의 용질에 맞지만 NaOH처럼 녹을 때 부피가 거의 늘지 않는 경우도 있어 일반화 주의 — 핵심은 ‘용액 부피를 모르므로 정확히 0.1 M라 할 수 없다’</w:t>
            </w:r>
          </w:p>
          <w:p>
            <w:r>
              <w:rPr>
                <w:rFonts w:ascii="맑은 고딕" w:hAnsi="맑은 고딕" w:eastAsia="맑은 고딕"/>
                <w:b w:val="0"/>
                <w:i w:val="0"/>
              </w:rPr>
              <w:t>※ 비교: 미래엔은 기구·용질 선택과 폐수 처리까지 학생 본문에 담아 성취기준·고려 사항을 더 충실히 반영 / 비상은 정밀 조작과 희석 자료가 더 구체적</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28456"/>
                        <wp:docPr id="28" name="Picture 28"/>
                        <wp:cNvGraphicFramePr>
                          <a:graphicFrameLocks noChangeAspect="1"/>
                        </wp:cNvGraphicFramePr>
                        <a:graphic>
                          <a:graphicData uri="http://schemas.openxmlformats.org/drawingml/2006/picture">
                            <pic:pic>
                              <pic:nvPicPr>
                                <pic:cNvPr id="0" name="C402_vb1.jpg"/>
                                <pic:cNvPicPr/>
                              </pic:nvPicPr>
                              <pic:blipFill>
                                <a:blip r:embed="rId36"/>
                                <a:stretch>
                                  <a:fillRect/>
                                </a:stretch>
                              </pic:blipFill>
                              <pic:spPr>
                                <a:xfrm>
                                  <a:off x="0" y="0"/>
                                  <a:ext cx="2106000" cy="228456"/>
                                </a:xfrm>
                                <a:prstGeom prst="rect"/>
                              </pic:spPr>
                            </pic:pic>
                          </a:graphicData>
                        </a:graphic>
                      </wp:inline>
                    </w:drawing>
                  </w:r>
                </w:p>
                <w:p>
                  <w:pPr>
                    <w:spacing w:after="60"/>
                    <w:jc w:val="center"/>
                  </w:pPr>
                  <w:r>
                    <w:rPr>
                      <w:rFonts w:ascii="맑은 고딕" w:hAnsi="맑은 고딕" w:eastAsia="맑은 고딕"/>
                      <w:b w:val="0"/>
                      <w:i w:val="0"/>
                    </w:rPr>
                    <w:t>p.136 본문 도입(표준 용액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1276762"/>
                        <wp:docPr id="29" name="Picture 29"/>
                        <wp:cNvGraphicFramePr>
                          <a:graphicFrameLocks noChangeAspect="1"/>
                        </wp:cNvGraphicFramePr>
                        <a:graphic>
                          <a:graphicData uri="http://schemas.openxmlformats.org/drawingml/2006/picture">
                            <pic:pic>
                              <pic:nvPicPr>
                                <pic:cNvPr id="0" name="C401_vb3.jpg"/>
                                <pic:cNvPicPr/>
                              </pic:nvPicPr>
                              <pic:blipFill>
                                <a:blip r:embed="rId14"/>
                                <a:stretch>
                                  <a:fillRect/>
                                </a:stretch>
                              </pic:blipFill>
                              <pic:spPr>
                                <a:xfrm>
                                  <a:off x="0" y="0"/>
                                  <a:ext cx="2106000" cy="1276762"/>
                                </a:xfrm>
                                <a:prstGeom prst="rect"/>
                              </pic:spPr>
                            </pic:pic>
                          </a:graphicData>
                        </a:graphic>
                      </wp:inline>
                    </w:drawing>
                  </w:r>
                </w:p>
                <w:p>
                  <w:pPr>
                    <w:spacing w:after="60"/>
                    <w:jc w:val="center"/>
                  </w:pPr>
                  <w:r>
                    <w:rPr>
                      <w:rFonts w:ascii="맑은 고딕" w:hAnsi="맑은 고딕" w:eastAsia="맑은 고딕"/>
                      <w:b w:val="0"/>
                      <w:i w:val="0"/>
                    </w:rPr>
                    <w:t>p.134 본문 몰농도 정의와 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052000" cy="1980000"/>
                        <wp:docPr id="30" name="Picture 30"/>
                        <wp:cNvGraphicFramePr>
                          <a:graphicFrameLocks noChangeAspect="1"/>
                        </wp:cNvGraphicFramePr>
                        <a:graphic>
                          <a:graphicData uri="http://schemas.openxmlformats.org/drawingml/2006/picture">
                            <pic:pic>
                              <pic:nvPicPr>
                                <pic:cNvPr id="0" name="C402_vb3.jpg"/>
                                <pic:cNvPicPr/>
                              </pic:nvPicPr>
                              <pic:blipFill>
                                <a:blip r:embed="rId37"/>
                                <a:stretch>
                                  <a:fillRect/>
                                </a:stretch>
                              </pic:blipFill>
                              <pic:spPr>
                                <a:xfrm>
                                  <a:off x="0" y="0"/>
                                  <a:ext cx="2052000" cy="1980000"/>
                                </a:xfrm>
                                <a:prstGeom prst="rect"/>
                              </pic:spPr>
                            </pic:pic>
                          </a:graphicData>
                        </a:graphic>
                      </wp:inline>
                    </w:drawing>
                  </w:r>
                </w:p>
                <w:p>
                  <w:pPr>
                    <w:spacing w:after="60"/>
                    <w:jc w:val="center"/>
                  </w:pPr>
                  <w:r>
                    <w:rPr>
                      <w:rFonts w:ascii="맑은 고딕" w:hAnsi="맑은 고딕" w:eastAsia="맑은 고딕"/>
                      <w:b w:val="0"/>
                      <w:i w:val="0"/>
                    </w:rPr>
                    <w:t>p.138 자료실 표준 용액 희석하기(그림 포함)</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74016"/>
                        <wp:docPr id="31" name="Picture 31"/>
                        <wp:cNvGraphicFramePr>
                          <a:graphicFrameLocks noChangeAspect="1"/>
                        </wp:cNvGraphicFramePr>
                        <a:graphic>
                          <a:graphicData uri="http://schemas.openxmlformats.org/drawingml/2006/picture">
                            <pic:pic>
                              <pic:nvPicPr>
                                <pic:cNvPr id="0" name="C402_mb1.jpg"/>
                                <pic:cNvPicPr/>
                              </pic:nvPicPr>
                              <pic:blipFill>
                                <a:blip r:embed="rId38"/>
                                <a:stretch>
                                  <a:fillRect/>
                                </a:stretch>
                              </pic:blipFill>
                              <pic:spPr>
                                <a:xfrm>
                                  <a:off x="0" y="0"/>
                                  <a:ext cx="2106000" cy="374016"/>
                                </a:xfrm>
                                <a:prstGeom prst="rect"/>
                              </pic:spPr>
                            </pic:pic>
                          </a:graphicData>
                        </a:graphic>
                      </wp:inline>
                    </w:drawing>
                  </w:r>
                </w:p>
                <w:p>
                  <w:pPr>
                    <w:spacing w:after="60"/>
                    <w:jc w:val="center"/>
                  </w:pPr>
                  <w:r>
                    <w:rPr>
                      <w:rFonts w:ascii="맑은 고딕" w:hAnsi="맑은 고딕" w:eastAsia="맑은 고딕"/>
                      <w:b w:val="0"/>
                      <w:i w:val="0"/>
                    </w:rPr>
                    <w:t>p.142 본문 도입(표준 용액 정의와 용도)</w:t>
                  </w:r>
                </w:p>
              </w:tc>
              <w:tc>
                <w:tcPr>
                  <w:tcW w:type="dxa" w:w="3487"/>
                  <w:vAlign w:val="top"/>
                </w:tcPr>
                <w:p>
                  <w:pPr>
                    <w:spacing w:line="240" w:lineRule="auto"/>
                    <w:jc w:val="center"/>
                  </w:pPr>
                  <w:r>
                    <w:drawing>
                      <wp:inline xmlns:a="http://schemas.openxmlformats.org/drawingml/2006/main" xmlns:pic="http://schemas.openxmlformats.org/drawingml/2006/picture">
                        <wp:extent cx="2106000" cy="1076306"/>
                        <wp:docPr id="32" name="Picture 32"/>
                        <wp:cNvGraphicFramePr>
                          <a:graphicFrameLocks noChangeAspect="1"/>
                        </wp:cNvGraphicFramePr>
                        <a:graphic>
                          <a:graphicData uri="http://schemas.openxmlformats.org/drawingml/2006/picture">
                            <pic:pic>
                              <pic:nvPicPr>
                                <pic:cNvPr id="0" name="C402_mb2.jpg"/>
                                <pic:cNvPicPr/>
                              </pic:nvPicPr>
                              <pic:blipFill>
                                <a:blip r:embed="rId39"/>
                                <a:stretch>
                                  <a:fillRect/>
                                </a:stretch>
                              </pic:blipFill>
                              <pic:spPr>
                                <a:xfrm>
                                  <a:off x="0" y="0"/>
                                  <a:ext cx="2106000" cy="1076306"/>
                                </a:xfrm>
                                <a:prstGeom prst="rect"/>
                              </pic:spPr>
                            </pic:pic>
                          </a:graphicData>
                        </a:graphic>
                      </wp:inline>
                    </w:drawing>
                  </w:r>
                </w:p>
                <w:p>
                  <w:pPr>
                    <w:spacing w:after="60"/>
                    <w:jc w:val="center"/>
                  </w:pPr>
                  <w:r>
                    <w:rPr>
                      <w:rFonts w:ascii="맑은 고딕" w:hAnsi="맑은 고딕" w:eastAsia="맑은 고딕"/>
                      <w:b w:val="0"/>
                      <w:i w:val="0"/>
                    </w:rPr>
                    <w:t>p.141 본문 몰농도 정의와 식, 곁글(퍼센트 농도, 용질의 양 구하기)</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표준 용액 = 농도를 정확히 알고 있는 용액(p.136). 몰농도 = 용액 1 L 속에 녹아 있는 용질의 양(mol), 몰농도=용질의 양(mol)/용액의 부피(L)(p.134) → 0.1 M 500 mL = 0.05 mol = 9 g, 부피 플라스크 표시선까지 채워 ‘용액’ 부피를 맞춘다. 희석: 용질의 양(mol)은 그대로, 부피만 늘려 묽은 표준 용액(p.138 자료실)</w:t>
            </w:r>
          </w:p>
          <w:p>
            <w:r>
              <w:rPr>
                <w:rFonts w:ascii="맑은 고딕" w:hAnsi="맑은 고딕" w:eastAsia="맑은 고딕"/>
                <w:b w:val="0"/>
                <w:i w:val="0"/>
              </w:rPr>
              <w:t>표현 차이: 비상은 정의만 하고 용도 생략, 희석까지 제시 / 미래엔은 ‘농도를 모르는 용액의 농도를 알아내는 데 사용’이라는 용도를 덧붙임</w:t>
            </w:r>
          </w:p>
        </w:tc>
        <w:tc>
          <w:tcPr>
            <w:tcW w:type="dxa" w:w="7200"/>
            <w:tcMar>
              <w:top w:w="22" w:type="dxa"/>
              <w:bottom w:w="22" w:type="dxa"/>
            </w:tcMar>
          </w:tcPr>
          <w:p>
            <w:r>
              <w:rPr>
                <w:rFonts w:ascii="맑은 고딕" w:hAnsi="맑은 고딕" w:eastAsia="맑은 고딕"/>
                <w:b w:val="0"/>
                <w:i w:val="0"/>
              </w:rPr>
              <w:t>표준 용액 = 농도를 정확하게 아는 용액, 수용액의 반응에서 농도를 모르는 용액의 농도를 알아내는 데 사용(p.142). 몰농도 = 용액 1 L 속에 녹아 있는 용질의 양(mol), 입자 수가 표현된 농도라 퍼센트 농도 대신 주로 사용(p.141). 같은 0.1 M이면 용질의 양(mol)은 같고 필요한 질량은 몰질량에 따라 다름, 몰농도의 부피는 용매가 아닌 용액의 부피(p.143 정리 1·3). 부피 플라스크 = 특정 온도에서 정확한 부피를 포함하도록 보정된 기구(p.142 준비 1 예시 답안)</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1 M 용액 1 L는 물 1 L에 용질 1 몰을 녹이면 된다 → 용질을 녹인 뒤 ‘용액’ 전체 부피를 1 L로 맞춰야 함 (비상 p.134·136 교사용, 미래엔 p.143 정리 3)</w:t>
            </w:r>
          </w:p>
          <w:p>
            <w:pPr>
              <w:ind w:left="170" w:hanging="170"/>
            </w:pPr>
            <w:r>
              <w:rPr>
                <w:rFonts w:ascii="맑은 고딕" w:hAnsi="맑은 고딕" w:eastAsia="맑은 고딕"/>
                <w:b w:val="0"/>
                <w:i w:val="0"/>
              </w:rPr>
              <w:t>• 농도가 같으면 녹일 질량도 같다 → 같은 몰농도면 양(mol)이 같을 뿐, 질량은 몰질량에 따라 다름 (미래엔 p.142 준비 3·p.143 정리 1)</w:t>
            </w:r>
          </w:p>
          <w:p>
            <w:pPr>
              <w:ind w:left="170" w:hanging="170"/>
            </w:pPr>
            <w:r>
              <w:rPr>
                <w:rFonts w:ascii="맑은 고딕" w:hAnsi="맑은 고딕" w:eastAsia="맑은 고딕"/>
                <w:b w:val="0"/>
                <w:i w:val="0"/>
              </w:rPr>
              <w:t>• 비커·눈금실린더 눈금으로 맞춰도 표준 용액이 된다 → 부피 플라스크는 정확한 부피를 담도록 보정된 기구 (비상 p.137 정리 2, 미래엔 p.142 준비 1)</w:t>
            </w:r>
          </w:p>
        </w:tc>
        <w:tc>
          <w:tcPr>
            <w:tcW w:type="dxa" w:w="7200"/>
            <w:tcMar>
              <w:top w:w="22" w:type="dxa"/>
              <w:bottom w:w="22" w:type="dxa"/>
            </w:tcMar>
          </w:tcPr>
          <w:p>
            <w:pPr>
              <w:ind w:left="170" w:hanging="170"/>
            </w:pPr>
            <w:r>
              <w:rPr>
                <w:rFonts w:ascii="맑은 고딕" w:hAnsi="맑은 고딕" w:eastAsia="맑은 고딕"/>
                <w:b w:val="0"/>
                <w:i w:val="0"/>
              </w:rPr>
              <w:t>• 표준 용액의 몰농도는 온도와 상관없이 항상 같다 → 용질의 양은 그대로지만 부피가 온도에 따라 변해 몰농도도 달라짐, 부피 플라스크에 ‘20 °C’ 표기 (비상 p.138 창의 사고, 미래엔 p.141 오개념 지도 방안)</w:t>
            </w:r>
          </w:p>
          <w:p>
            <w:pPr>
              <w:ind w:left="170" w:hanging="170"/>
            </w:pPr>
            <w:r>
              <w:rPr>
                <w:rFonts w:ascii="맑은 고딕" w:hAnsi="맑은 고딕" w:eastAsia="맑은 고딕"/>
                <w:b w:val="0"/>
                <w:i w:val="0"/>
              </w:rPr>
              <w:t>• 부피 플라스크가 알아서 정확한 농도를 만들어 준다 → 기구는 정해진 부피를 재는 기능만 함, 정확도는 질량 측정·옮김·표시선 맞추기 조작에 달림 (비상 p.137 정리 1, 미래엔 p.143 정리 2 — 의인화 표현 경계)</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원하는 몰농도·부피에 필요한 용질의 양(mol)·질량 계산(비상 포도당 0.1 M 500 mL → 9 g / 미래엔 NaCl·포도당·NaOH 중 택1, 0.1 M 1 L) → ② 기구 선택(비상: 사후 토의 / 미래엔: 사전 선택) → ③ 비커에서 측정·용해 → 부피 플라스크로 옮기고 헹군 물까지 → 섞기 → ④ 표시선 맞추기(비상 스포이트 / 미래엔 씻기병) → 골고루 섞기 → ⑤ 헹굼·부피 플라스크의 까닭, 용매 1 L ≠ 용액 1 L, 온도·희석으로 확장   ※ 교과서별 보완: 비상은 ‘물 500 mL에 녹이면?’ 문항·폐액 처리·희석 시 피펫 / 미래엔은 스포이트·메니스커스, NaOH 발열 후 식히기와 적정으로 농도 확정</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[12화학04-01] 물의 자동 이온화와 물의 이온화 상수를 이해하고, 수소 이온의 농도를 pH로 표현할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물의 자동 이온화·물의 이온화 상수와 pH 표현, 생활 속 pH</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예제·창의 사고 p.140~142 · 화보 p.143</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자료 읽기·연습 p.145 · 본문 p.144, 148</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목표(p.139): 물의 자동 이온화와 물의 이온화 상수를 설명할 수 있다. / 수소 이온의 농도를 pH로 표현하고, 수용액의 pH를 측정할 수 있다. / 일상생활에서 pH가 사용되는 예를 찾을 수 있다.</w:t>
            </w:r>
          </w:p>
          <w:p>
            <w:r>
              <w:rPr>
                <w:rFonts w:ascii="맑은 고딕" w:hAnsi="맑은 고딕" w:eastAsia="맑은 고딕"/>
                <w:b w:val="0"/>
                <w:i w:val="0"/>
              </w:rPr>
              <w:t>도입 질문(p.139): 세안제나 세제의 용기에 pH가 표시된 것을 볼 수 있다. pH는 무엇일까? — 예시 답안: 액성이나 산성·염기성의 정도를 표시할 때 pH를 표기하며, pH 값으로 용액의 액성을 알고 산성·염기성 물질의 농도를 비교할 수 있다. / 학습 점검 용어: 화학 평형, 평형 상수, 산성, 염기성</w:t>
            </w:r>
          </w:p>
          <w:p>
            <w:r>
              <w:rPr>
                <w:rFonts w:ascii="맑은 고딕" w:hAnsi="맑은 고딕" w:eastAsia="맑은 고딕"/>
                <w:b w:val="0"/>
                <w:i w:val="0"/>
              </w:rPr>
              <w:t>준비물: 없음(지면 활동) — 측정 기구는 그림 Ⅳ-6 pH 측정기·pH 시험지로 소개만(p.142), 실제 측정은 다음 차시 탐구(p.144, C404)</w:t>
            </w:r>
          </w:p>
          <w:p>
            <w:r>
              <w:rPr>
                <w:rFonts w:ascii="맑은 고딕" w:hAnsi="맑은 고딕" w:eastAsia="맑은 고딕"/>
                <w:b w:val="0"/>
                <w:i w:val="0"/>
              </w:rPr>
              <w:t>곁글(학생용): H₃O⁺(p.139) / 자동 이온화 반응의 평형 상수와 물의 이온화 상수 — 물(l)의 농도는 평형 상수에 나타내지 않음(p.139) / 연계 통합과학 ‘산과 염기의 정의’(p.140) / 쇠렌센·log·H₃O⁺과 H⁺(p.141) / 위에서의 pH(공복 1.0~2.0, 식후 3.5~5.0)(p.142)</w:t>
            </w:r>
          </w:p>
          <w:p>
            <w:r>
              <w:rPr>
                <w:rFonts w:ascii="맑은 고딕" w:hAnsi="맑은 고딕" w:eastAsia="맑은 고딕"/>
                <w:b w:val="0"/>
                <w:i w:val="0"/>
              </w:rPr>
              <w:t>교사용: 지도상의 유의점 1. 순수한 물에도 자동 이온화로 아주 적은 양의 이온이 존재함을 설명 2. 수소 이온 농도를 편리하게 나타내기 위해 pH를 사용함을 설명하고, 탐구를 통해 pH의 측정법과 활용을 지도(p.139) / 브뢴스테드·라우리 정의를 다루지 않으므로 물이 양쪽성 물질임을 강조하기보다 이온화하여 평형을 이루는 것에 중점(p.139) / 좋은 수업을 위한 제안: pH는 수학적으로 접근하지 말고 의미 파악에 중점, 단위는 없지만 농도의 의미임을 알게 한다(p.141) / 보충 pH 측정기 사용 방법(보정 → 측정 → 보관용 용액)(p.142)</w:t>
            </w:r>
          </w:p>
          <w:p>
            <w:r>
              <w:rPr>
                <w:rFonts w:ascii="맑은 고딕" w:hAnsi="맑은 고딕" w:eastAsia="맑은 고딕"/>
                <w:b/>
                <w:i w:val="0"/>
              </w:rPr>
              <w:t>소단원 02 물의 자동 이온화와 pH 3차시(1~2차시 학습 전개도: 도입 주변의 pH → 전개 물의 자동 이온화·pH → 정리, 다음 차시 [탐구] 예고) / 탐구 기능 표기 없음 — 예제 2·확인 3·창의 사고·징검다리·화보로 구성</w:t>
            </w:r>
          </w:p>
        </w:tc>
        <w:tc>
          <w:tcPr>
            <w:tcW w:type="dxa" w:w="7200"/>
            <w:tcMar>
              <w:top w:w="22" w:type="dxa"/>
              <w:bottom w:w="22" w:type="dxa"/>
            </w:tcMar>
          </w:tcPr>
          <w:p>
            <w:r>
              <w:rPr>
                <w:rFonts w:ascii="맑은 고딕" w:hAnsi="맑은 고딕" w:eastAsia="맑은 고딕"/>
                <w:b w:val="0"/>
                <w:i w:val="0"/>
              </w:rPr>
              <w:t>학습 목표(p.144): 수소 이온의 농도를 pH로 표현할 수 있다. / 우리 주변 용액의 액성과 pH의 관계를 알고 자연 현상과 과학에 흥미와 호기심을 가질 수 있다. / (p.139 소단원 01) 물의 자동 이온화와 물의 이온화 상수를 설명할 수 있다.</w:t>
            </w:r>
          </w:p>
          <w:p>
            <w:r>
              <w:rPr>
                <w:rFonts w:ascii="맑은 고딕" w:hAnsi="맑은 고딕" w:eastAsia="맑은 고딕"/>
                <w:b w:val="0"/>
                <w:i w:val="0"/>
              </w:rPr>
              <w:t>도입 질문(p.144): 수용액 속 수소 이온 농도와 수산화 이온 농도는 숫자로 표현하기가 불편하다. 간편하게 나타낼 수 없을까? — 예시 답안: 천문학에서 큰 숫자를 로그로 나타내듯, 지수 표현이 불편한 농도를 상용로그를 활용하면 간편하게 나타낼 수 있다. / 그림 말풍선: [H⁺]가 0.00000000001 M이면 [OH⁻]는?</w:t>
            </w:r>
          </w:p>
          <w:p>
            <w:r>
              <w:rPr>
                <w:rFonts w:ascii="맑은 고딕" w:hAnsi="맑은 고딕" w:eastAsia="맑은 고딕"/>
                <w:b w:val="0"/>
                <w:i w:val="0"/>
              </w:rPr>
              <w:t>준비물: 없음(지면 활동) — 그림 Ⅳ-3 pH 측정기와 pH 시험지(p.144), 실제 측정은 다음 탐구(p.146, C404)</w:t>
            </w:r>
          </w:p>
          <w:p>
            <w:r>
              <w:rPr>
                <w:rFonts w:ascii="맑은 고딕" w:hAnsi="맑은 고딕" w:eastAsia="맑은 고딕"/>
                <w:b w:val="0"/>
                <w:i w:val="0"/>
              </w:rPr>
              <w:t>곁글(학생용): 상용로그(log₁₀100=2), pH = power of hydrogen(p.144) / 우리 몸속 pH 균형의 중요성(p.145) / (p.140) 온도에 따른 Kw: 0 ℃ 1.1×10⁻¹⁵, 25 ℃ 1.0×10⁻¹⁴, 60 ℃ 9.5×10⁻¹⁴, 흡열 반응</w:t>
            </w:r>
          </w:p>
          <w:p>
            <w:r>
              <w:rPr>
                <w:rFonts w:ascii="맑은 고딕" w:hAnsi="맑은 고딕" w:eastAsia="맑은 고딕"/>
                <w:b w:val="0"/>
                <w:i w:val="0"/>
              </w:rPr>
              <w:t>교사용: 지도 방안 — pH와 pOH는 −log를 활용한 숫자이므로 농도가 클수록 숫자가 작아짐을 강조(p.144) / 오개념 지도 방안 — pH는 온도의 함수, 순수한 물의 pH 7.00은 1 기압·25 ℃의 값(p.144) / 수업 흐름: 도입 물의 이온화 상수로 액성에 따른 [H₃O⁺]·[OH⁻] 점검 → 전개 pH 개념, 여러 가지 물질의 pH → 정리(p.144)</w:t>
            </w:r>
          </w:p>
          <w:p>
            <w:r>
              <w:rPr>
                <w:rFonts w:ascii="맑은 고딕" w:hAnsi="맑은 고딕" w:eastAsia="맑은 고딕"/>
                <w:b/>
                <w:i w:val="0"/>
              </w:rPr>
              <w:t>중단원 1 물의 자동 이온화와 pH 중 소단원 02 pH(4/15차시) + 생활 속 과학 이야기(p.148, 포트폴리오·발표) / 탐구 기능 표기 없음 — 자료 읽기·연습/직접 해 보기·확인하기·활동하기로 구성, 자동 이온화·Kw는 소단원 01(p.139~140)에서 몰농도와 함께 다룸</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3120" cy="2316480"/>
                        <wp:docPr id="33" name="Picture 33"/>
                        <wp:cNvGraphicFramePr>
                          <a:graphicFrameLocks noChangeAspect="1"/>
                        </wp:cNvGraphicFramePr>
                        <a:graphic>
                          <a:graphicData uri="http://schemas.openxmlformats.org/drawingml/2006/picture">
                            <pic:pic>
                              <pic:nvPicPr>
                                <pic:cNvPr id="0" name="C403_vp1.jpg"/>
                                <pic:cNvPicPr/>
                              </pic:nvPicPr>
                              <pic:blipFill>
                                <a:blip r:embed="rId40"/>
                                <a:stretch>
                                  <a:fillRect/>
                                </a:stretch>
                              </pic:blipFill>
                              <pic:spPr>
                                <a:xfrm>
                                  <a:off x="0" y="0"/>
                                  <a:ext cx="2103120" cy="2316480"/>
                                </a:xfrm>
                                <a:prstGeom prst="rect"/>
                              </pic:spPr>
                            </pic:pic>
                          </a:graphicData>
                        </a:graphic>
                      </wp:inline>
                    </w:drawing>
                  </w:r>
                </w:p>
                <w:p>
                  <w:pPr>
                    <w:spacing w:after="60"/>
                    <w:jc w:val="center"/>
                  </w:pPr>
                  <w:r>
                    <w:rPr>
                      <w:rFonts w:ascii="맑은 고딕" w:hAnsi="맑은 고딕" w:eastAsia="맑은 고딕"/>
                      <w:b w:val="0"/>
                      <w:i w:val="0"/>
                    </w:rPr>
                    <w:t>p.142 그림 Ⅳ-6 pH 측정 기구(pH 측정기·pH 시험지)[기구]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436897"/>
                        <wp:docPr id="34" name="Picture 34"/>
                        <wp:cNvGraphicFramePr>
                          <a:graphicFrameLocks noChangeAspect="1"/>
                        </wp:cNvGraphicFramePr>
                        <a:graphic>
                          <a:graphicData uri="http://schemas.openxmlformats.org/drawingml/2006/picture">
                            <pic:pic>
                              <pic:nvPicPr>
                                <pic:cNvPr id="0" name="C403_vp2.jpg"/>
                                <pic:cNvPicPr/>
                              </pic:nvPicPr>
                              <pic:blipFill>
                                <a:blip r:embed="rId41"/>
                                <a:stretch>
                                  <a:fillRect/>
                                </a:stretch>
                              </pic:blipFill>
                              <pic:spPr>
                                <a:xfrm>
                                  <a:off x="0" y="0"/>
                                  <a:ext cx="2106000" cy="436897"/>
                                </a:xfrm>
                                <a:prstGeom prst="rect"/>
                              </pic:spPr>
                            </pic:pic>
                          </a:graphicData>
                        </a:graphic>
                      </wp:inline>
                    </w:drawing>
                  </w:r>
                </w:p>
                <w:p>
                  <w:pPr>
                    <w:spacing w:after="60"/>
                    <w:jc w:val="center"/>
                  </w:pPr>
                  <w:r>
                    <w:rPr>
                      <w:rFonts w:ascii="맑은 고딕" w:hAnsi="맑은 고딕" w:eastAsia="맑은 고딕"/>
                      <w:b w:val="0"/>
                      <w:i w:val="0"/>
                    </w:rPr>
                    <w:t>p.141 창의 사고 온도와 순수한 물의 pH(예시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96783"/>
                        <wp:docPr id="35" name="Picture 35"/>
                        <wp:cNvGraphicFramePr>
                          <a:graphicFrameLocks noChangeAspect="1"/>
                        </wp:cNvGraphicFramePr>
                        <a:graphic>
                          <a:graphicData uri="http://schemas.openxmlformats.org/drawingml/2006/picture">
                            <pic:pic>
                              <pic:nvPicPr>
                                <pic:cNvPr id="0" name="C403_vp3.jpg"/>
                                <pic:cNvPicPr/>
                              </pic:nvPicPr>
                              <pic:blipFill>
                                <a:blip r:embed="rId42"/>
                                <a:stretch>
                                  <a:fillRect/>
                                </a:stretch>
                              </pic:blipFill>
                              <pic:spPr>
                                <a:xfrm>
                                  <a:off x="0" y="0"/>
                                  <a:ext cx="2106000" cy="1496783"/>
                                </a:xfrm>
                                <a:prstGeom prst="rect"/>
                              </pic:spPr>
                            </pic:pic>
                          </a:graphicData>
                        </a:graphic>
                      </wp:inline>
                    </w:drawing>
                  </w:r>
                </w:p>
                <w:p>
                  <w:pPr>
                    <w:spacing w:after="60"/>
                    <w:jc w:val="center"/>
                  </w:pPr>
                  <w:r>
                    <w:rPr>
                      <w:rFonts w:ascii="맑은 고딕" w:hAnsi="맑은 고딕" w:eastAsia="맑은 고딕"/>
                      <w:b w:val="0"/>
                      <w:i w:val="0"/>
                    </w:rPr>
                    <w:t>p.142 예제 NaOH 수용액의 pH·확인 05(해설·답)[결과]</w:t>
                  </w:r>
                </w:p>
              </w:tc>
              <w:tc>
                <w:tcPr>
                  <w:tcW w:type="dxa" w:w="3487"/>
                </w:tcPr>
                <w:p/>
              </w:tc>
            </w:tr>
          </w:tbl>
          <w:p/>
          <w:p>
            <w:r>
              <w:rPr>
                <w:rFonts w:ascii="맑은 고딕" w:hAnsi="맑은 고딕" w:eastAsia="맑은 고딕"/>
                <w:b w:val="0"/>
                <w:i/>
              </w:rPr>
              <w:t>실험 사진 없음 — 측정 기구 사진과 예제·예시 답안만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68900"/>
                        <wp:docPr id="36" name="Picture 36"/>
                        <wp:cNvGraphicFramePr>
                          <a:graphicFrameLocks noChangeAspect="1"/>
                        </wp:cNvGraphicFramePr>
                        <a:graphic>
                          <a:graphicData uri="http://schemas.openxmlformats.org/drawingml/2006/picture">
                            <pic:pic>
                              <pic:nvPicPr>
                                <pic:cNvPr id="0" name="C403_mp1.jpg"/>
                                <pic:cNvPicPr/>
                              </pic:nvPicPr>
                              <pic:blipFill>
                                <a:blip r:embed="rId43"/>
                                <a:stretch>
                                  <a:fillRect/>
                                </a:stretch>
                              </pic:blipFill>
                              <pic:spPr>
                                <a:xfrm>
                                  <a:off x="0" y="0"/>
                                  <a:ext cx="2106000" cy="1368900"/>
                                </a:xfrm>
                                <a:prstGeom prst="rect"/>
                              </pic:spPr>
                            </pic:pic>
                          </a:graphicData>
                        </a:graphic>
                      </wp:inline>
                    </w:drawing>
                  </w:r>
                </w:p>
                <w:p>
                  <w:pPr>
                    <w:spacing w:after="60"/>
                    <w:jc w:val="center"/>
                  </w:pPr>
                  <w:r>
                    <w:rPr>
                      <w:rFonts w:ascii="맑은 고딕" w:hAnsi="맑은 고딕" w:eastAsia="맑은 고딕"/>
                      <w:b w:val="0"/>
                      <w:i w:val="0"/>
                    </w:rPr>
                    <w:t>p.144 그림 Ⅳ-3 pH 측정기와 pH 시험지[기구]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1500164"/>
                        <wp:docPr id="37" name="Picture 37"/>
                        <wp:cNvGraphicFramePr>
                          <a:graphicFrameLocks noChangeAspect="1"/>
                        </wp:cNvGraphicFramePr>
                        <a:graphic>
                          <a:graphicData uri="http://schemas.openxmlformats.org/drawingml/2006/picture">
                            <pic:pic>
                              <pic:nvPicPr>
                                <pic:cNvPr id="0" name="C403_mp2.jpg"/>
                                <pic:cNvPicPr/>
                              </pic:nvPicPr>
                              <pic:blipFill>
                                <a:blip r:embed="rId44"/>
                                <a:stretch>
                                  <a:fillRect/>
                                </a:stretch>
                              </pic:blipFill>
                              <pic:spPr>
                                <a:xfrm>
                                  <a:off x="0" y="0"/>
                                  <a:ext cx="2106000" cy="1500164"/>
                                </a:xfrm>
                                <a:prstGeom prst="rect"/>
                              </pic:spPr>
                            </pic:pic>
                          </a:graphicData>
                        </a:graphic>
                      </wp:inline>
                    </w:drawing>
                  </w:r>
                </w:p>
                <w:p>
                  <w:pPr>
                    <w:spacing w:after="60"/>
                    <w:jc w:val="center"/>
                  </w:pPr>
                  <w:r>
                    <w:rPr>
                      <w:rFonts w:ascii="맑은 고딕" w:hAnsi="맑은 고딕" w:eastAsia="맑은 고딕"/>
                      <w:b w:val="0"/>
                      <w:i w:val="0"/>
                    </w:rPr>
                    <w:t>p.145 연습 해 보기 풀이 따라가기·직접 해 보기(답)[결과]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02571"/>
                        <wp:docPr id="38" name="Picture 38"/>
                        <wp:cNvGraphicFramePr>
                          <a:graphicFrameLocks noChangeAspect="1"/>
                        </wp:cNvGraphicFramePr>
                        <a:graphic>
                          <a:graphicData uri="http://schemas.openxmlformats.org/drawingml/2006/picture">
                            <pic:pic>
                              <pic:nvPicPr>
                                <pic:cNvPr id="0" name="C403_mp3.jpg"/>
                                <pic:cNvPicPr/>
                              </pic:nvPicPr>
                              <pic:blipFill>
                                <a:blip r:embed="rId45"/>
                                <a:stretch>
                                  <a:fillRect/>
                                </a:stretch>
                              </pic:blipFill>
                              <pic:spPr>
                                <a:xfrm>
                                  <a:off x="0" y="0"/>
                                  <a:ext cx="2106000" cy="902571"/>
                                </a:xfrm>
                                <a:prstGeom prst="rect"/>
                              </pic:spPr>
                            </pic:pic>
                          </a:graphicData>
                        </a:graphic>
                      </wp:inline>
                    </w:drawing>
                  </w:r>
                </w:p>
                <w:p>
                  <w:pPr>
                    <w:spacing w:after="60"/>
                    <w:jc w:val="center"/>
                  </w:pPr>
                  <w:r>
                    <w:rPr>
                      <w:rFonts w:ascii="맑은 고딕" w:hAnsi="맑은 고딕" w:eastAsia="맑은 고딕"/>
                      <w:b w:val="0"/>
                      <w:i w:val="0"/>
                    </w:rPr>
                    <w:t>p.148 활동하기 치아 건강에 해로운 습관 조사(예시 답안)[결과]</w:t>
                  </w:r>
                </w:p>
              </w:tc>
              <w:tc>
                <w:tcPr>
                  <w:tcW w:type="dxa" w:w="3487"/>
                </w:tcPr>
                <w:p/>
              </w:tc>
            </w:tr>
          </w:tbl>
          <w:p/>
          <w:p>
            <w:r>
              <w:rPr>
                <w:rFonts w:ascii="맑은 고딕" w:hAnsi="맑은 고딕" w:eastAsia="맑은 고딕"/>
                <w:b w:val="0"/>
                <w:i/>
              </w:rPr>
              <w:t>실험 사진 없음 — 측정 기구 사진과 연습·활동 예시 답안만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[예제] 25 ℃에서 0.10 M 염산(HCl(aq))의 [OH⁻] 구하기 (p.140)</w:t>
            </w:r>
          </w:p>
          <w:p>
            <w:pPr>
              <w:ind w:left="170" w:hanging="170"/>
            </w:pPr>
            <w:r>
              <w:rPr>
                <w:rFonts w:ascii="맑은 고딕" w:hAnsi="맑은 고딕" w:eastAsia="맑은 고딕"/>
                <w:b w:val="0"/>
                <w:i w:val="0"/>
              </w:rPr>
              <w:t>1) Kw=[H₃O⁺][OH⁻]=1.0×10⁻¹⁴ 2) 염화 수소는 대부분 이온화 → [H₃O⁺]=0.10 M 3) 대입하여 [OH⁻]=1.0×10⁻¹³ M (답)</w:t>
            </w:r>
          </w:p>
          <w:p>
            <w:r>
              <w:rPr>
                <w:rFonts w:ascii="맑은 고딕" w:hAnsi="맑은 고딕" w:eastAsia="맑은 고딕"/>
                <w:b w:val="0"/>
                <w:i w:val="0"/>
              </w:rPr>
              <w:t>정리(확인 03, p.140). 25 ℃에서 0.010 M 수산화 나트륨 수용액의 [OH⁻]와 [H₃O⁺]를 각각 구해 보자.</w:t>
            </w:r>
          </w:p>
          <w:p>
            <w:pPr>
              <w:ind w:left="170" w:hanging="170"/>
            </w:pPr>
            <w:r>
              <w:rPr>
                <w:rFonts w:ascii="맑은 고딕" w:hAnsi="맑은 고딕" w:eastAsia="맑은 고딕"/>
                <w:b w:val="0"/>
                <w:i w:val="0"/>
              </w:rPr>
              <w:t>A. [OH⁻]=1.0×10⁻² M, [H₃O⁺]=1.0×10⁻¹² M</w:t>
            </w:r>
          </w:p>
          <w:p>
            <w:r>
              <w:rPr>
                <w:rFonts w:ascii="맑은 고딕" w:hAnsi="맑은 고딕" w:eastAsia="맑은 고딕"/>
                <w:b/>
                <w:i w:val="0"/>
              </w:rPr>
              <w:t>[확인 04] (p.141)</w:t>
            </w:r>
          </w:p>
          <w:p>
            <w:r>
              <w:rPr>
                <w:rFonts w:ascii="맑은 고딕" w:hAnsi="맑은 고딕" w:eastAsia="맑은 고딕"/>
                <w:b w:val="0"/>
                <w:i w:val="0"/>
              </w:rPr>
              <w:t>pH가 3인 수용액은 pH가 5인 수용액보다 수소 이온 농도가 몇 배 더 큰지 구해 보자. — A. 100 배</w:t>
            </w:r>
          </w:p>
          <w:p>
            <w:r>
              <w:rPr>
                <w:rFonts w:ascii="맑은 고딕" w:hAnsi="맑은 고딕" w:eastAsia="맑은 고딕"/>
                <w:b/>
                <w:i w:val="0"/>
              </w:rPr>
              <w:t>[창의 사고] (p.141)</w:t>
            </w:r>
          </w:p>
          <w:p>
            <w:r>
              <w:rPr>
                <w:rFonts w:ascii="맑은 고딕" w:hAnsi="맑은 고딕" w:eastAsia="맑은 고딕"/>
                <w:b w:val="0"/>
                <w:i w:val="0"/>
              </w:rPr>
              <w:t>25 ℃에서 순수한 물의 pH는 7.00이다. 그런데 온도가 변하면 순수한 물의 pH가 달라진다. 그 까닭을 설명해 보자.</w:t>
            </w:r>
          </w:p>
          <w:p>
            <w:pPr>
              <w:ind w:left="170" w:hanging="170"/>
            </w:pPr>
            <w:r>
              <w:rPr>
                <w:rFonts w:ascii="맑은 고딕" w:hAnsi="맑은 고딕" w:eastAsia="맑은 고딕"/>
                <w:b w:val="0"/>
                <w:i w:val="0"/>
              </w:rPr>
              <w:t>A. pH는 물의 자동 이온화 반응의 평형 상태에서 물의 이온화 상수로부터 [H₃O⁺]를 구하여 이용한다. 온도가 달라지면 물의 이온화 상수도 달라지므로 pH도 온도에 따라 달라진다. 순수한 물의 pH가 7인 경우는 25 ℃일 때이며, 25 ℃보다 낮거나 높아지면 Kw가 1.0×10⁻¹⁴이 아니므로 순수한 물의 pH는 7.00이 아닌 다른 값이 된다.</w:t>
            </w:r>
          </w:p>
          <w:p>
            <w:r>
              <w:rPr>
                <w:rFonts w:ascii="맑은 고딕" w:hAnsi="맑은 고딕" w:eastAsia="맑은 고딕"/>
                <w:b/>
                <w:i w:val="0"/>
              </w:rPr>
              <w:t>[징검다리 2] (p.142)</w:t>
            </w:r>
          </w:p>
          <w:p>
            <w:r>
              <w:rPr>
                <w:rFonts w:ascii="맑은 고딕" w:hAnsi="맑은 고딕" w:eastAsia="맑은 고딕"/>
                <w:b w:val="0"/>
                <w:i w:val="0"/>
              </w:rPr>
              <w:t>25 ℃에서 어떤 식초 음료의 [H₃O⁺]는 0.0004 M이다. 이 식초 음료의 pH를 구해 보자.(단, log2=0.30) — A. pH=−log0.0004=4−2log2=4−2×0.3=3.4</w:t>
            </w:r>
          </w:p>
          <w:p>
            <w:r>
              <w:rPr>
                <w:rFonts w:ascii="맑은 고딕" w:hAnsi="맑은 고딕" w:eastAsia="맑은 고딕"/>
                <w:b/>
                <w:i w:val="0"/>
              </w:rPr>
              <w:t>[예제] NaOH 0.80 g을 녹인 수용액 200 mL의 pH 구하기 (p.142, NaOH 몰질량 40.0 g/mol, 25 ℃)</w:t>
            </w:r>
          </w:p>
          <w:p>
            <w:pPr>
              <w:ind w:left="170" w:hanging="170"/>
            </w:pPr>
            <w:r>
              <w:rPr>
                <w:rFonts w:ascii="맑은 고딕" w:hAnsi="맑은 고딕" w:eastAsia="맑은 고딕"/>
                <w:b w:val="0"/>
                <w:i w:val="0"/>
              </w:rPr>
              <w:t>1) NaOH 0.80 g/40.0 g/mol=0.020 mol, 0.020 mol/0.200 L=0.10 M 2) 대부분 이온화 → [OH⁻]=0.10 M, pOH=1.00, pH=14.00−1.00=13.00 (답)</w:t>
            </w:r>
          </w:p>
          <w:p>
            <w:r>
              <w:rPr>
                <w:rFonts w:ascii="맑은 고딕" w:hAnsi="맑은 고딕" w:eastAsia="맑은 고딕"/>
                <w:b w:val="0"/>
                <w:i w:val="0"/>
              </w:rPr>
              <w:t>정리(확인 05, p.142). 25 ℃에서 어떤 염기성 용액의 [OH⁻]가 1.0×10⁻⁵ M이다. 이 수용액의 pH를 구해 보자.</w:t>
            </w:r>
          </w:p>
          <w:p>
            <w:pPr>
              <w:ind w:left="170" w:hanging="170"/>
            </w:pPr>
            <w:r>
              <w:rPr>
                <w:rFonts w:ascii="맑은 고딕" w:hAnsi="맑은 고딕" w:eastAsia="맑은 고딕"/>
                <w:b w:val="0"/>
                <w:i w:val="0"/>
              </w:rPr>
              <w:t>A. pOH=−log(1.0×10⁻⁵)=5.00, pH=14.00−pOH=9.00</w:t>
            </w:r>
          </w:p>
          <w:p>
            <w:r>
              <w:rPr>
                <w:rFonts w:ascii="맑은 고딕" w:hAnsi="맑은 고딕" w:eastAsia="맑은 고딕"/>
                <w:b/>
                <w:i w:val="0"/>
              </w:rPr>
              <w:t>[본문 자료] 여러 가지 물질의 pH (p.142~143)</w:t>
            </w:r>
          </w:p>
          <w:p>
            <w:r>
              <w:rPr>
                <w:rFonts w:ascii="맑은 고딕" w:hAnsi="맑은 고딕" w:eastAsia="맑은 고딕"/>
                <w:b w:val="0"/>
                <w:i w:val="0"/>
              </w:rPr>
              <w:t>pH 시험지(간편)·pH 측정기(정확)(p.142), 화장품·어항·수영장(pH 7.2 정도) / 화보(p.143): 배터리액 1 · 레몬 2 · 탄산음료 3 · 화장수 5.5 · 순수한 물 7 · 세탁 세제 9 · 제산제 10 · 살균 표백제 12 · 하수구 세척액 13</w:t>
            </w:r>
          </w:p>
        </w:tc>
        <w:tc>
          <w:tcPr>
            <w:tcW w:type="dxa" w:w="7200"/>
            <w:tcMar>
              <w:top w:w="22" w:type="dxa"/>
              <w:bottom w:w="22" w:type="dxa"/>
            </w:tcMar>
          </w:tcPr>
          <w:p>
            <w:r>
              <w:rPr>
                <w:rFonts w:ascii="맑은 고딕" w:hAnsi="맑은 고딕" w:eastAsia="맑은 고딕"/>
                <w:b/>
                <w:i w:val="0"/>
              </w:rPr>
              <w:t>[생각 질문] 물질을 녹였을 때 [H₃O⁺]와 [OH⁻]의 변화 (p.140, 소단원 01 참고)</w:t>
            </w:r>
          </w:p>
          <w:p>
            <w:r>
              <w:rPr>
                <w:rFonts w:ascii="맑은 고딕" w:hAnsi="맑은 고딕" w:eastAsia="맑은 고딕"/>
                <w:b w:val="0"/>
                <w:i w:val="0"/>
              </w:rPr>
              <w:t>다음 물질을 물에 녹였을 때 [H₃O⁺]와 [OH⁻]가 어떻게 변할지 Kw를 이용하여 설명해 보자. (1) 수산화 나트륨(NaOH) (2) 아세트산(CH₃COOH)</w:t>
            </w:r>
          </w:p>
          <w:p>
            <w:pPr>
              <w:ind w:left="170" w:hanging="170"/>
            </w:pPr>
            <w:r>
              <w:rPr>
                <w:rFonts w:ascii="맑은 고딕" w:hAnsi="맑은 고딕" w:eastAsia="맑은 고딕"/>
                <w:b w:val="0"/>
                <w:i w:val="0"/>
              </w:rPr>
              <w:t>A. (1) 온도가 일정할 때 Kw는 일정하므로 염기인 NaOH를 넣으면 [OH⁻]는 증가하고 [H₃O⁺]는 감소한다. (2) 산인 CH₃COOH를 넣으면 [H₃O⁺]는 증가하고 [OH⁻]는 감소한다.</w:t>
            </w:r>
          </w:p>
          <w:p>
            <w:r>
              <w:rPr>
                <w:rFonts w:ascii="맑은 고딕" w:hAnsi="맑은 고딕" w:eastAsia="맑은 고딕"/>
                <w:b/>
                <w:i w:val="0"/>
              </w:rPr>
              <w:t>[자료 읽기] (p.145)</w:t>
            </w:r>
          </w:p>
          <w:p>
            <w:r>
              <w:rPr>
                <w:rFonts w:ascii="맑은 고딕" w:hAnsi="맑은 고딕" w:eastAsia="맑은 고딕"/>
                <w:b w:val="0"/>
                <w:i w:val="0"/>
              </w:rPr>
              <w:t>그림 Ⅳ-4에서 토마토의 pH는 4.00이므로 [H⁺]=1.0×10⁻⁴ M이고, 우유의 pH는 6.00이므로 [H⁺]=1.0×10⁻⁶ M이다. 즉, 같은 온도에서 [H⁺]가 100 배 감소하면 pH는 (   )만큼 커진다. — A. 2</w:t>
            </w:r>
          </w:p>
          <w:p>
            <w:r>
              <w:rPr>
                <w:rFonts w:ascii="맑은 고딕" w:hAnsi="맑은 고딕" w:eastAsia="맑은 고딕"/>
                <w:b w:val="0"/>
                <w:i w:val="0"/>
              </w:rPr>
              <w:t>그림 Ⅳ-4(25 ℃): 레몬 약 2 · 토마토 4 · 우유 6 · 제빵 소다 9 · 비눗물 12 · 하수구 세척액 14 / 산성 pH&lt;7.00, 중성 pH=7.00, 염기성 pH&gt;7.00</w:t>
            </w:r>
          </w:p>
          <w:p>
            <w:r>
              <w:rPr>
                <w:rFonts w:ascii="맑은 고딕" w:hAnsi="맑은 고딕" w:eastAsia="맑은 고딕"/>
                <w:b/>
                <w:i w:val="0"/>
              </w:rPr>
              <w:t>[연습 해 보기] 25 ℃에서 pH 6.00인 수용액의 [H⁺], pOH, [OH⁻] (p.145)</w:t>
            </w:r>
          </w:p>
          <w:p>
            <w:pPr>
              <w:ind w:left="170" w:hanging="170"/>
            </w:pPr>
            <w:r>
              <w:rPr>
                <w:rFonts w:ascii="맑은 고딕" w:hAnsi="맑은 고딕" w:eastAsia="맑은 고딕"/>
                <w:b w:val="0"/>
                <w:i w:val="0"/>
              </w:rPr>
              <w:t>1) [H⁺]=❶ 2) pH+pOH=❷, pOH=❸ 3) [OH⁻]=❹ — A. ❶ 1.0×10⁻⁶ M ❷ 14.00 ❸ 8.00 ❹ 1.0×10⁻⁸ M</w:t>
            </w:r>
          </w:p>
          <w:p>
            <w:r>
              <w:rPr>
                <w:rFonts w:ascii="맑은 고딕" w:hAnsi="맑은 고딕" w:eastAsia="맑은 고딕"/>
                <w:b w:val="0"/>
                <w:i w:val="0"/>
              </w:rPr>
              <w:t>정리(직접 해 보기). 25 ℃에서 pH 5.00인 로션의 [H⁺], pOH, [OH⁻]를 구해 보자.</w:t>
            </w:r>
          </w:p>
          <w:p>
            <w:pPr>
              <w:ind w:left="170" w:hanging="170"/>
            </w:pPr>
            <w:r>
              <w:rPr>
                <w:rFonts w:ascii="맑은 고딕" w:hAnsi="맑은 고딕" w:eastAsia="맑은 고딕"/>
                <w:b w:val="0"/>
                <w:i w:val="0"/>
              </w:rPr>
              <w:t>A. [H⁺]=1.0×10⁻⁵ M, pOH=9.00, [OH⁻]=1.0×10⁻⁹ M</w:t>
            </w:r>
          </w:p>
          <w:p>
            <w:r>
              <w:rPr>
                <w:rFonts w:ascii="맑은 고딕" w:hAnsi="맑은 고딕" w:eastAsia="맑은 고딕"/>
                <w:b/>
                <w:i w:val="0"/>
              </w:rPr>
              <w:t>[확인하기] (p.145)</w:t>
            </w:r>
          </w:p>
          <w:p>
            <w:r>
              <w:rPr>
                <w:rFonts w:ascii="맑은 고딕" w:hAnsi="맑은 고딕" w:eastAsia="맑은 고딕"/>
                <w:b w:val="0"/>
                <w:i w:val="0"/>
              </w:rPr>
              <w:t>1 (   )은/는 [H⁺] 값을 간단한 숫자로 나타낸 것으로, 25 ℃의 수용액에서 0.00~14.00 사이의 값을 갖는다. — A. pH</w:t>
            </w:r>
          </w:p>
          <w:p>
            <w:r>
              <w:rPr>
                <w:rFonts w:ascii="맑은 고딕" w:hAnsi="맑은 고딕" w:eastAsia="맑은 고딕"/>
                <w:b w:val="0"/>
                <w:i w:val="0"/>
              </w:rPr>
              <w:t>2 25 ℃ 수용액의 액성이 산성이면 pH가 7.00보다 (크고, 작고), 염기성이면 7.00보다 (크다, 작다). — A. 작고 / 크다</w:t>
            </w:r>
          </w:p>
          <w:p>
            <w:r>
              <w:rPr>
                <w:rFonts w:ascii="맑은 고딕" w:hAnsi="맑은 고딕" w:eastAsia="맑은 고딕"/>
                <w:b/>
                <w:i w:val="0"/>
              </w:rPr>
              <w:t>[생활 속 과학 이야기] 충치와 pH (p.148)</w:t>
            </w:r>
          </w:p>
          <w:p>
            <w:r>
              <w:rPr>
                <w:rFonts w:ascii="맑은 고딕" w:hAnsi="맑은 고딕" w:eastAsia="맑은 고딕"/>
                <w:b w:val="0"/>
                <w:i w:val="0"/>
              </w:rPr>
              <w:t>본문: 뮤탄스균이 당을 분해할 때 생기는 산성 물질 → 입속 침의 pH 6.4~7.0이 음식물 찌꺼기에서 4.0~4.5까지 낮아짐 → 입속 pH 5.0~5.5 이하에서 법랑질(Ca₅(PO₄)₃(OH)(s))이 부식 → 예방: 입속 pH 6.4~7.0 유지, 당분 섭취 줄이기·칫솔질·물이나 구강 청결제로 헹구기</w:t>
            </w:r>
          </w:p>
          <w:p>
            <w:r>
              <w:rPr>
                <w:rFonts w:ascii="맑은 고딕" w:hAnsi="맑은 고딕" w:eastAsia="맑은 고딕"/>
                <w:b w:val="0"/>
                <w:i w:val="0"/>
              </w:rPr>
              <w:t>정리(활동하기, 발표). 치아 건강에 해로운 생활 습관이나 음식물에는 어떤 것들이 있는지 조사하여 발표해 보자.</w:t>
            </w:r>
          </w:p>
          <w:p>
            <w:pPr>
              <w:ind w:left="170" w:hanging="170"/>
            </w:pPr>
            <w:r>
              <w:rPr>
                <w:rFonts w:ascii="맑은 고딕" w:hAnsi="맑은 고딕" w:eastAsia="맑은 고딕"/>
                <w:b w:val="0"/>
                <w:i w:val="0"/>
              </w:rPr>
              <w:t>A. 치아우식증은 치아가 뮤탄스균에 감염되어 생기는 것이 아니라 치아 표면의 pH 변화로 인해 법랑질이 부식되어 생긴다. 캐러멜같이 잘 달라붙는 달고 끈적거리는 음식이나 pH가 낮은 과일 주스 및 탄산음료 등이 유발할 수 있다. 입으로 숨을 쉬어 침이 마르면 세균 번식이 촉진되며, 흡연도 구강 건조증을 촉진하여 원인이 된다.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수학적 사고(로그 계산, [H₃O⁺]↔[OH⁻]↔pH↔pOH 변환) · 분류(산성·중성·염기성, 그림 Ⅳ-4·5) · 추리(창의 사고: 온도 → Kw → pH) · 의사소통(창의 사고 설명)</w:t>
            </w:r>
          </w:p>
          <w:p>
            <w:r>
              <w:rPr>
                <w:rFonts w:ascii="맑은 고딕" w:hAnsi="맑은 고딕" w:eastAsia="맑은 고딕"/>
                <w:b w:val="0"/>
                <w:i w:val="0"/>
              </w:rPr>
              <w:t>통합: 자료 해석(그림 Ⅳ-5 표에서 [H₃O⁺] 10 배 ↔ pH 1, 화보의 물질별 pH) · 모형 사용(그림 Ⅳ-3 입자 모형, 그림 Ⅳ-4 막대 비교) / 변인 통제: 실험 없음 — 창의 사고에서 조작 변인 = 온도, 매개 = Kw, 종속 변인 = 순수한 물의 pH를 학생이 끌어내도록 해야 함(교과서에 변인 명시 없음, Kw–온도 자료도 제시하지 않음)</w:t>
            </w:r>
          </w:p>
          <w:p>
            <w:r>
              <w:rPr>
                <w:rFonts w:ascii="맑은 고딕" w:hAnsi="맑은 고딕" w:eastAsia="맑은 고딕"/>
                <w:b w:val="0"/>
                <w:i w:val="0"/>
              </w:rPr>
              <w:t>교과서 표기: 탐구 기능 표기 없음 / 예제(단계별 해설) → 확인 → 창의 사고, 징검다리(단원을 여는 질문과 연계)</w:t>
            </w:r>
          </w:p>
        </w:tc>
        <w:tc>
          <w:tcPr>
            <w:tcW w:type="dxa" w:w="7200"/>
            <w:tcMar>
              <w:top w:w="22" w:type="dxa"/>
              <w:bottom w:w="22" w:type="dxa"/>
            </w:tcMar>
          </w:tcPr>
          <w:p>
            <w:r>
              <w:rPr>
                <w:rFonts w:ascii="맑은 고딕" w:hAnsi="맑은 고딕" w:eastAsia="맑은 고딕"/>
                <w:b w:val="0"/>
                <w:i w:val="0"/>
              </w:rPr>
              <w:t>기초: 수학적 사고(풀이 따라가기 1~3단계, 상용로그) · 분류(그림 Ⅳ-4 산성·중성·염기성) · 관찰(자료 읽기: 그림에서 pH 읽기) · 의사소통(활동하기 조사·발표)</w:t>
            </w:r>
          </w:p>
          <w:p>
            <w:r>
              <w:rPr>
                <w:rFonts w:ascii="맑은 고딕" w:hAnsi="맑은 고딕" w:eastAsia="맑은 고딕"/>
                <w:b w:val="0"/>
                <w:i w:val="0"/>
              </w:rPr>
              <w:t>통합: 자료 해석(토마토·우유 비교로 [H⁺] 100 배 ↔ pH 2) · 일반화(직접 해 보기로 같은 절차 적용) · 자료 수집(충치 관련 습관·음식 조사) / 변인 통제: 실험 없음 — 충치 이야기에서 입속 pH(종속)를 바꾸는 요인(당분·산성 음료·침 분비)을 학생이 변인으로 정리하게 할 수 있음, 온도에 따른 Kw 표는 p.140 곁글에만</w:t>
            </w:r>
          </w:p>
          <w:p>
            <w:r>
              <w:rPr>
                <w:rFonts w:ascii="맑은 고딕" w:hAnsi="맑은 고딕" w:eastAsia="맑은 고딕"/>
                <w:b w:val="0"/>
                <w:i w:val="0"/>
              </w:rPr>
              <w:t>교과서 표기: 탐구 기능 표기 없음 / 자료 읽기 · 연습 해 보기(풀이 따라가기) · 직접 해 보기 · 확인하기 · 활동하기(발표, 포트폴리오)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물 분자가 ‘수소 이온을 주고받아’ 이온화한다는 것은 물 분자가 H⁺를 주고 싶어서일까? 정반응과 역반응이 함께 일어나 평형을 이룬다는 말로 바꿔 설명해 보자(의인화·목적론 경계).</w:t>
            </w:r>
          </w:p>
          <w:p>
            <w:pPr>
              <w:ind w:left="170" w:hanging="170"/>
            </w:pPr>
            <w:r>
              <w:rPr>
                <w:rFonts w:ascii="맑은 고딕" w:hAnsi="맑은 고딕" w:eastAsia="맑은 고딕"/>
                <w:b/>
                <w:i w:val="0"/>
              </w:rPr>
              <w:t xml:space="preserve">Q. </w:t>
            </w:r>
            <w:r>
              <w:rPr>
                <w:rFonts w:ascii="맑은 고딕" w:hAnsi="맑은 고딕" w:eastAsia="맑은 고딕"/>
                <w:b w:val="0"/>
                <w:i w:val="0"/>
              </w:rPr>
              <w:t>0.10 M 염산에서 [OH⁻]=1.0×10⁻¹³ M이다. 산성 용액에도 OH⁻가 있다는 것은 Kw와 어떤 관계일까? ‘산성 용액에는 OH⁻가 없다’고 말하면 무엇이 틀렸을까?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pH 7을 기준으로 ‘중성·산성·염기성을 구별하라’는 정리는 언제 정당할까? 온도가 바뀌면 어떤 기준으로 중성을 판단해야 할까(창의 사고)?</w:t>
            </w:r>
          </w:p>
          <w:p>
            <w:pPr>
              <w:ind w:left="170" w:hanging="170"/>
            </w:pPr>
            <w:r>
              <w:rPr>
                <w:rFonts w:ascii="맑은 고딕" w:hAnsi="맑은 고딕" w:eastAsia="맑은 고딕"/>
                <w:b/>
                <w:i w:val="0"/>
              </w:rPr>
              <w:t xml:space="preserve">Q. </w:t>
            </w:r>
            <w:r>
              <w:rPr>
                <w:rFonts w:ascii="맑은 고딕" w:hAnsi="맑은 고딕" w:eastAsia="맑은 고딕"/>
                <w:b w:val="0"/>
                <w:i w:val="0"/>
              </w:rPr>
              <w:t>화보에서 순수한 물은 pH 7에 놓였지만 실제 증류수를 재면 7보다 작게 나온다. 왜 그럴까? 다음 차시 측정 실험 전에 무엇을 알려 줘야 할까?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미래엔은 pH=−log[H⁺]로, 비상은 pH=−log[H₃O⁺]로 쓴다. 두 표현은 같은 것을 가리킬까? H⁺가 수용액에 홀로 있다고 생각해도 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확인하기 1은 ‘25 ℃의 수용액에서 pH가 0.00~14.00 사이’라고 한다. 1 M보다 진한 염산의 pH는 얼마일까? 이 문장은 어떤 조건에서만 맞을까?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물 분자는 ‘스스로’ 수소 이온을 내놓을 수도 받을 수도 있다(p.139). ‘스스로’라는 표현이 물 분자가 의지를 가진 것처럼 들리지 않게 하려면 어떻게 말해야 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토마토(pH 4)와 우유(pH 6)의 [H⁺] 차이는 몇 배일까? pH가 2 ‘커진다’는 것을 ‘산성이 2 배 약해진다’고 말하면 무엇이 틀렸을까?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이 세트는 지면 활동(계산·자료)으로 실험 기구를 쓰지 않음 — 실제 pH 측정과 산·염기 수용액 취급은 다음 차시 탐구(p.144~145, C404)에서 보호 장구 착용·폐수 처리 기준을 적용</w:t>
            </w:r>
          </w:p>
          <w:p>
            <w:pPr>
              <w:ind w:left="170" w:hanging="170"/>
            </w:pPr>
            <w:r>
              <w:rPr>
                <w:rFonts w:ascii="맑은 고딕" w:hAnsi="맑은 고딕" w:eastAsia="맑은 고딕"/>
                <w:b w:val="0"/>
                <w:i w:val="0"/>
              </w:rPr>
              <w:t>• pH 측정기 사용 방법(교사용 보충 p.142): 측정 전 보정용 용액으로 보정 → 전극을 용액에 넣어 측정 → 측정 후 전극을 보관용 용액에 보관</w:t>
            </w:r>
          </w:p>
          <w:p>
            <w:pPr>
              <w:ind w:left="170" w:hanging="170"/>
            </w:pPr>
            <w:r>
              <w:rPr>
                <w:rFonts w:ascii="맑은 고딕" w:hAnsi="맑은 고딕" w:eastAsia="맑은 고딕"/>
                <w:b w:val="0"/>
                <w:i w:val="0"/>
              </w:rPr>
              <w:t>• 25 ℃ 조건 표기 지키기: pH+pOH=14.00, 중성 pH 7.00, [H₃O⁺]=[OH⁻]=1.0×10⁻⁷ M은 모두 25 ℃ 값(p.141 오개념 지도) / 계산에 치우치지 않고 의미 위주(p.141 좋은 수업을 위한 제안)</w:t>
            </w:r>
          </w:p>
          <w:p>
            <w:pPr>
              <w:ind w:left="170" w:hanging="170"/>
            </w:pPr>
            <w:r>
              <w:rPr>
                <w:rFonts w:ascii="맑은 고딕" w:hAnsi="맑은 고딕" w:eastAsia="맑은 고딕"/>
                <w:b w:val="0"/>
                <w:i w:val="0"/>
              </w:rPr>
              <w:t>☐ 자동 이온화 반응식·그림 Ⅳ-3 확인  ☐ Kw 정의와 25 ℃ 값  ☐ [H₃O⁺]·[OH⁻] 비교로 액성 구별(그림 Ⅳ-4)  ☐ pH·pOH 정의와 10 배 ↔ 1 관계  ☐ 예제·확인 03~05  ☐ 창의 사고(온도와 Kw)  ☐ 화보로 생활 속 pH 정리</w:t>
            </w:r>
          </w:p>
        </w:tc>
        <w:tc>
          <w:tcPr>
            <w:tcW w:type="dxa" w:w="7200"/>
            <w:tcMar>
              <w:top w:w="22" w:type="dxa"/>
              <w:bottom w:w="22" w:type="dxa"/>
            </w:tcMar>
          </w:tcPr>
          <w:p>
            <w:pPr>
              <w:ind w:left="170" w:hanging="170"/>
            </w:pPr>
            <w:r>
              <w:rPr>
                <w:rFonts w:ascii="맑은 고딕" w:hAnsi="맑은 고딕" w:eastAsia="맑은 고딕"/>
                <w:b w:val="0"/>
                <w:i w:val="0"/>
              </w:rPr>
              <w:t>• 지면 활동으로 실험 기구 없음 — 실제 측정은 다음 탐구(p.146~147, C404)에서 보호 장구·폐액 처리</w:t>
            </w:r>
          </w:p>
          <w:p>
            <w:pPr>
              <w:ind w:left="170" w:hanging="170"/>
            </w:pPr>
            <w:r>
              <w:rPr>
                <w:rFonts w:ascii="맑은 고딕" w:hAnsi="맑은 고딕" w:eastAsia="맑은 고딕"/>
                <w:b w:val="0"/>
                <w:i w:val="0"/>
              </w:rPr>
              <w:t>• pH는 온도의 함수 — 순수한 물의 pH 7.00은 1 기압·25 ℃의 값(p.144 교사용 오개념 지도 방안)을 학생 지면(본문은 ‘25 ℃의 중성 용액’ 표기만)에서 짚기</w:t>
            </w:r>
          </w:p>
          <w:p>
            <w:pPr>
              <w:ind w:left="170" w:hanging="170"/>
            </w:pPr>
            <w:r>
              <w:rPr>
                <w:rFonts w:ascii="맑은 고딕" w:hAnsi="맑은 고딕" w:eastAsia="맑은 고딕"/>
                <w:b w:val="0"/>
                <w:i w:val="0"/>
              </w:rPr>
              <w:t>• 활동하기(충치)는 조사·발표 — 출처를 밝히고 의학적 단정·광고성 정보는 가려서 쓰게 안내</w:t>
            </w:r>
          </w:p>
          <w:p>
            <w:pPr>
              <w:ind w:left="170" w:hanging="170"/>
            </w:pPr>
            <w:r>
              <w:rPr>
                <w:rFonts w:ascii="맑은 고딕" w:hAnsi="맑은 고딕" w:eastAsia="맑은 고딕"/>
                <w:b w:val="0"/>
                <w:i w:val="0"/>
              </w:rPr>
              <w:t>☐ pH=−log[H⁺] 정의, H₃O⁺을 H⁺로 간단히 나타냄  ☐ 25 ℃ pH·pOH 7.00, pH+pOH=14.00  ☐ 그림 Ⅳ-4 물질별 pH  ☐ 자료 읽기(100 배 ↔ 2)  ☐ 연습·직접 해 보기  ☐ 확인하기  ☐ 충치와 pH 조사·발표</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성취기준 세 요소를 한 소단원 본문에 모두 둠: 물의 자동 이온화(p.139, 전기 전도도 근거 + 그림 Ⅳ-3) → Kw 정의와 25 ℃ 값(p.139~140) → pH=−log[H₃O⁺], pOH, pH+pOH=14.00(p.141) → ‘이해하고 … pH로 표현’ 충족</w:t>
            </w:r>
          </w:p>
          <w:p>
            <w:r>
              <w:rPr>
                <w:rFonts w:ascii="맑은 고딕" w:hAnsi="맑은 고딕" w:eastAsia="맑은 고딕"/>
                <w:b w:val="0"/>
                <w:i w:val="0"/>
              </w:rPr>
              <w:t>✔ 예제 2개(산의 [OH⁻], NaOH 질량→몰농도→pH)와 확인 03~05로 [H₃O⁺]↔[OH⁻]↔pH 변환을 단계별 해설로 연습, 예제 2는 몰농도(04-02)와 연결 / 그림 Ⅳ-5 표로 10 배 ↔ pH 1 관계를 시각화 / 창의 사고로 Kw가 온도에 따라 달라짐을 다루고 화보 p.143·그림 Ⅳ-7로 생활 속 pH 확장</w:t>
            </w:r>
          </w:p>
          <w:p>
            <w:r>
              <w:rPr>
                <w:rFonts w:ascii="맑은 고딕" w:hAnsi="맑은 고딕" w:eastAsia="맑은 고딕"/>
                <w:b/>
                <w:i w:val="0"/>
              </w:rPr>
              <w:t>△ 교사용 ‘수학적으로 접근하지 말 것’과 달리 학생 지면은 예제·확인·징검다리 모두 계산 중심이고 징검다리 2는 log2 계산까지 요구 → 계산 반복보다 ‘[H₃O⁺] 10 배 ↔ pH 1’ 의미 문항 비중을 늘릴 것</w:t>
            </w:r>
          </w:p>
          <w:p>
            <w:r>
              <w:rPr>
                <w:rFonts w:ascii="맑은 고딕" w:hAnsi="맑은 고딕" w:eastAsia="맑은 고딕"/>
                <w:b/>
                <w:i w:val="0"/>
              </w:rPr>
              <w:t>△ 창의 사고의 근거가 되는 온도별 Kw 자료가 학생 지면에 없고 답안도 ‘달라진다’에서 멈춤(높아지면 커지는지 작아지는지 미제시) — 미래엔 p.140 Kw 표 같은 자료 보충 필요</w:t>
            </w:r>
          </w:p>
          <w:p>
            <w:r>
              <w:rPr>
                <w:rFonts w:ascii="맑은 고딕" w:hAnsi="맑은 고딕" w:eastAsia="맑은 고딕"/>
                <w:b/>
                <w:i w:val="0"/>
              </w:rPr>
              <w:t>△ 화보 p.143에서 순수한 물을 pH 7에 두었으나 교사용 박스만 ‘공기 중 CO₂ 용해로 약한 산성, 증류수도 마찬가지’라고 함 → 다음 차시 증류수 측정값(7 미만)과 충돌하므로 학생에게도 알려 줄 것 / 학습 목표 ‘수용액의 pH를 측정할 수 있다’는 다음 차시 탐구(C404)로 넘김</w:t>
            </w:r>
          </w:p>
          <w:p>
            <w:r>
              <w:rPr>
                <w:rFonts w:ascii="맑은 고딕" w:hAnsi="맑은 고딕" w:eastAsia="맑은 고딕"/>
                <w:b w:val="0"/>
                <w:i w:val="0"/>
              </w:rPr>
              <w:t>※ 비교: 비상은 자동 이온화·Kw·pH를 한 소단원에서 H₃O⁺ 표기로 일관, 예제·창의 사고·화보로 폭넓게 다룸 / 미래엔은 Kw를 몰농도와 같은 소단원(p.139~140)에 두고 pH는 [H⁺] 표기로 따로 다루며, 계산을 ‘풀이 따라가기’ 빈칸 채우기로 안내하고 생활 적용은 충치 하나를 깊게 다룸</w:t>
            </w:r>
          </w:p>
        </w:tc>
        <w:tc>
          <w:tcPr>
            <w:tcW w:type="dxa" w:w="7200"/>
            <w:tcMar>
              <w:top w:w="22" w:type="dxa"/>
              <w:bottom w:w="22" w:type="dxa"/>
            </w:tcMar>
          </w:tcPr>
          <w:p>
            <w:r>
              <w:rPr>
                <w:rFonts w:ascii="맑은 고딕" w:hAnsi="맑은 고딕" w:eastAsia="맑은 고딕"/>
                <w:b w:val="0"/>
                <w:i w:val="0"/>
              </w:rPr>
              <w:t>✔ pH=log(1/[H⁺])=−log[H⁺] 정의와 상용로그·pH 어원 곁글로 ‘수소 이온의 농도를 pH로 표현’을 의미 중심으로 도입(도입 질문: 지수 표현의 불편함 → 로그) → 성취기준 동사 ‘표현’에 부합</w:t>
            </w:r>
          </w:p>
          <w:p>
            <w:r>
              <w:rPr>
                <w:rFonts w:ascii="맑은 고딕" w:hAnsi="맑은 고딕" w:eastAsia="맑은 고딕"/>
                <w:b w:val="0"/>
                <w:i w:val="0"/>
              </w:rPr>
              <w:t>✔ 자료 읽기(토마토·우유, [H⁺] 100 배 감소 → pH 2 증가)로 로그 척도의 의미를 계산 없이 그림에서 읽게 함 → 고려 사항(계산에 치우치지 않기) 반영 / 연습 해 보기는 단계별 빈칸으로 계산 부담을 줄임 / 충치 이야기(입속 pH 6.4~7.0 vs 5.0~5.5)와 건강 곁글로 생활·건강 분야 pH 활용, 조사·발표</w:t>
            </w:r>
          </w:p>
          <w:p>
            <w:r>
              <w:rPr>
                <w:rFonts w:ascii="맑은 고딕" w:hAnsi="맑은 고딕" w:eastAsia="맑은 고딕"/>
                <w:b/>
                <w:i w:val="0"/>
              </w:rPr>
              <w:t>△ 물의 자동 이온화·Kw는 이 세트 쪽(p.144~145)에 없고 p.139~140(몰농도 소단원)에 있음 — 본문 도입 ‘물의 이온화 상수를 바탕으로 … 점검하기’(수업 흐름)로만 연결되므로, pH+pOH=14.00이 Kw=1.0×10⁻¹⁴에서 나온다는 연결을 다시 짚어야 함</w:t>
            </w:r>
          </w:p>
          <w:p>
            <w:r>
              <w:rPr>
                <w:rFonts w:ascii="맑은 고딕" w:hAnsi="맑은 고딕" w:eastAsia="맑은 고딕"/>
                <w:b/>
                <w:i w:val="0"/>
              </w:rPr>
              <w:t>△ 그림 Ⅳ-4 캡션·확인하기 1 ‘25 ℃의 수용액에서 pH는 0.00~14.00 사이의 값을 갖는다’는 과잉 일반화(진한 강산·강염기는 범위 밖) / ‘pH는 온도의 함수’는 교사용 오개념 지도 방안에만 있고 학생 지면 p.144~145에는 없음(p.140 곁글 Kw 표가 유일한 근거)</w:t>
            </w:r>
          </w:p>
          <w:p>
            <w:r>
              <w:rPr>
                <w:rFonts w:ascii="맑은 고딕" w:hAnsi="맑은 고딕" w:eastAsia="맑은 고딕"/>
                <w:b/>
                <w:i w:val="0"/>
              </w:rPr>
              <w:t>△ 충치 활동 예시 답안 ‘감염되어 생기는 것이 아니라 pH 변화로’는 본문(뮤탄스균이 만든 산이 원인)과 어긋나 보일 수 있음 → ‘세균이 만든 산 → pH 저하 → 법랑질 부식’의 인과로 정리해야 함</w:t>
            </w:r>
          </w:p>
          <w:p>
            <w:r>
              <w:rPr>
                <w:rFonts w:ascii="맑은 고딕" w:hAnsi="맑은 고딕" w:eastAsia="맑은 고딕"/>
                <w:b w:val="0"/>
                <w:i w:val="0"/>
              </w:rPr>
              <w:t>※ 비교: 미래엔은 [H⁺] 표기·상용로그 곁글·자료 읽기로 의미 중심, 연습은 빈칸 안내형, 생활 적용은 충치 하나를 깊게(조사·발표) / 비상은 H₃O⁺ 표기 일관·예제 해설형 계산이 많고 창의 사고로 온도 효과를 학생 지면에 올림, 생활 적용은 화보 9종으로 넓게. 두 교과서 모두 이 세트에 실험은 없고 측정은 다음 탐구(C404)</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34678"/>
                        <wp:docPr id="39" name="Picture 39"/>
                        <wp:cNvGraphicFramePr>
                          <a:graphicFrameLocks noChangeAspect="1"/>
                        </wp:cNvGraphicFramePr>
                        <a:graphic>
                          <a:graphicData uri="http://schemas.openxmlformats.org/drawingml/2006/picture">
                            <pic:pic>
                              <pic:nvPicPr>
                                <pic:cNvPr id="0" name="C403_vb1.jpg"/>
                                <pic:cNvPicPr/>
                              </pic:nvPicPr>
                              <pic:blipFill>
                                <a:blip r:embed="rId46"/>
                                <a:stretch>
                                  <a:fillRect/>
                                </a:stretch>
                              </pic:blipFill>
                              <pic:spPr>
                                <a:xfrm>
                                  <a:off x="0" y="0"/>
                                  <a:ext cx="2106000" cy="1334678"/>
                                </a:xfrm>
                                <a:prstGeom prst="rect"/>
                              </pic:spPr>
                            </pic:pic>
                          </a:graphicData>
                        </a:graphic>
                      </wp:inline>
                    </w:drawing>
                  </w:r>
                </w:p>
                <w:p>
                  <w:pPr>
                    <w:spacing w:after="60"/>
                    <w:jc w:val="center"/>
                  </w:pPr>
                  <w:r>
                    <w:rPr>
                      <w:rFonts w:ascii="맑은 고딕" w:hAnsi="맑은 고딕" w:eastAsia="맑은 고딕"/>
                      <w:b w:val="0"/>
                      <w:i w:val="0"/>
                    </w:rPr>
                    <w:t>p.139 본문(물의 자동 이온화)과 그림 Ⅳ-3</w:t>
                  </w:r>
                </w:p>
              </w:tc>
              <w:tc>
                <w:tcPr>
                  <w:tcW w:type="dxa" w:w="3487"/>
                  <w:vAlign w:val="top"/>
                </w:tcPr>
                <w:p>
                  <w:pPr>
                    <w:spacing w:line="240" w:lineRule="auto"/>
                    <w:jc w:val="center"/>
                  </w:pPr>
                  <w:r>
                    <w:drawing>
                      <wp:inline xmlns:a="http://schemas.openxmlformats.org/drawingml/2006/main" xmlns:pic="http://schemas.openxmlformats.org/drawingml/2006/picture">
                        <wp:extent cx="2106000" cy="1221480"/>
                        <wp:docPr id="40" name="Picture 40"/>
                        <wp:cNvGraphicFramePr>
                          <a:graphicFrameLocks noChangeAspect="1"/>
                        </wp:cNvGraphicFramePr>
                        <a:graphic>
                          <a:graphicData uri="http://schemas.openxmlformats.org/drawingml/2006/picture">
                            <pic:pic>
                              <pic:nvPicPr>
                                <pic:cNvPr id="0" name="C403_vb2.jpg"/>
                                <pic:cNvPicPr/>
                              </pic:nvPicPr>
                              <pic:blipFill>
                                <a:blip r:embed="rId47"/>
                                <a:stretch>
                                  <a:fillRect/>
                                </a:stretch>
                              </pic:blipFill>
                              <pic:spPr>
                                <a:xfrm>
                                  <a:off x="0" y="0"/>
                                  <a:ext cx="2106000" cy="1221480"/>
                                </a:xfrm>
                                <a:prstGeom prst="rect"/>
                              </pic:spPr>
                            </pic:pic>
                          </a:graphicData>
                        </a:graphic>
                      </wp:inline>
                    </w:drawing>
                  </w:r>
                </w:p>
                <w:p>
                  <w:pPr>
                    <w:spacing w:after="60"/>
                    <w:jc w:val="center"/>
                  </w:pPr>
                  <w:r>
                    <w:rPr>
                      <w:rFonts w:ascii="맑은 고딕" w:hAnsi="맑은 고딕" w:eastAsia="맑은 고딕"/>
                      <w:b w:val="0"/>
                      <w:i w:val="0"/>
                    </w:rPr>
                    <w:t>p.139~140 본문(물의 이온화 상수 정의, 25 ℃ Kw와 [H₃O⁺]=[OH⁻])</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47040"/>
                        <wp:docPr id="41" name="Picture 41"/>
                        <wp:cNvGraphicFramePr>
                          <a:graphicFrameLocks noChangeAspect="1"/>
                        </wp:cNvGraphicFramePr>
                        <a:graphic>
                          <a:graphicData uri="http://schemas.openxmlformats.org/drawingml/2006/picture">
                            <pic:pic>
                              <pic:nvPicPr>
                                <pic:cNvPr id="0" name="C403_vb3.jpg"/>
                                <pic:cNvPicPr/>
                              </pic:nvPicPr>
                              <pic:blipFill>
                                <a:blip r:embed="rId48"/>
                                <a:stretch>
                                  <a:fillRect/>
                                </a:stretch>
                              </pic:blipFill>
                              <pic:spPr>
                                <a:xfrm>
                                  <a:off x="0" y="0"/>
                                  <a:ext cx="2106000" cy="1047040"/>
                                </a:xfrm>
                                <a:prstGeom prst="rect"/>
                              </pic:spPr>
                            </pic:pic>
                          </a:graphicData>
                        </a:graphic>
                      </wp:inline>
                    </w:drawing>
                  </w:r>
                </w:p>
                <w:p>
                  <w:pPr>
                    <w:spacing w:after="60"/>
                    <w:jc w:val="center"/>
                  </w:pPr>
                  <w:r>
                    <w:rPr>
                      <w:rFonts w:ascii="맑은 고딕" w:hAnsi="맑은 고딕" w:eastAsia="맑은 고딕"/>
                      <w:b w:val="0"/>
                      <w:i w:val="0"/>
                    </w:rPr>
                    <w:t>p.140 본문(수용액의 액성)과 그림 Ⅳ-4, 연계 통합과학 곁글</w:t>
                  </w:r>
                </w:p>
              </w:tc>
              <w:tc>
                <w:tcPr>
                  <w:tcW w:type="dxa" w:w="3487"/>
                  <w:vAlign w:val="top"/>
                </w:tcPr>
                <w:p>
                  <w:pPr>
                    <w:spacing w:line="240" w:lineRule="auto"/>
                    <w:jc w:val="center"/>
                  </w:pPr>
                  <w:r>
                    <w:drawing>
                      <wp:inline xmlns:a="http://schemas.openxmlformats.org/drawingml/2006/main" xmlns:pic="http://schemas.openxmlformats.org/drawingml/2006/picture">
                        <wp:extent cx="2011896" cy="2159999"/>
                        <wp:docPr id="42" name="Picture 42"/>
                        <wp:cNvGraphicFramePr>
                          <a:graphicFrameLocks noChangeAspect="1"/>
                        </wp:cNvGraphicFramePr>
                        <a:graphic>
                          <a:graphicData uri="http://schemas.openxmlformats.org/drawingml/2006/picture">
                            <pic:pic>
                              <pic:nvPicPr>
                                <pic:cNvPr id="0" name="C403_vb4.jpg"/>
                                <pic:cNvPicPr/>
                              </pic:nvPicPr>
                              <pic:blipFill>
                                <a:blip r:embed="rId49"/>
                                <a:stretch>
                                  <a:fillRect/>
                                </a:stretch>
                              </pic:blipFill>
                              <pic:spPr>
                                <a:xfrm>
                                  <a:off x="0" y="0"/>
                                  <a:ext cx="2011896" cy="2159999"/>
                                </a:xfrm>
                                <a:prstGeom prst="rect"/>
                              </pic:spPr>
                            </pic:pic>
                          </a:graphicData>
                        </a:graphic>
                      </wp:inline>
                    </w:drawing>
                  </w:r>
                </w:p>
                <w:p>
                  <w:pPr>
                    <w:spacing w:after="60"/>
                    <w:jc w:val="center"/>
                  </w:pPr>
                  <w:r>
                    <w:rPr>
                      <w:rFonts w:ascii="맑은 고딕" w:hAnsi="맑은 고딕" w:eastAsia="맑은 고딕"/>
                      <w:b w:val="0"/>
                      <w:i w:val="0"/>
                    </w:rPr>
                    <w:t>p.141 본문(pH·pOH, pH+pOH=14.00)과 그림 Ⅳ-5</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776938"/>
                        <wp:docPr id="43" name="Picture 43"/>
                        <wp:cNvGraphicFramePr>
                          <a:graphicFrameLocks noChangeAspect="1"/>
                        </wp:cNvGraphicFramePr>
                        <a:graphic>
                          <a:graphicData uri="http://schemas.openxmlformats.org/drawingml/2006/picture">
                            <pic:pic>
                              <pic:nvPicPr>
                                <pic:cNvPr id="0" name="C403_vb5.jpg"/>
                                <pic:cNvPicPr/>
                              </pic:nvPicPr>
                              <pic:blipFill>
                                <a:blip r:embed="rId50"/>
                                <a:stretch>
                                  <a:fillRect/>
                                </a:stretch>
                              </pic:blipFill>
                              <pic:spPr>
                                <a:xfrm>
                                  <a:off x="0" y="0"/>
                                  <a:ext cx="2106000" cy="1776938"/>
                                </a:xfrm>
                                <a:prstGeom prst="rect"/>
                              </pic:spPr>
                            </pic:pic>
                          </a:graphicData>
                        </a:graphic>
                      </wp:inline>
                    </w:drawing>
                  </w:r>
                </w:p>
                <w:p>
                  <w:pPr>
                    <w:spacing w:after="60"/>
                    <w:jc w:val="center"/>
                  </w:pPr>
                  <w:r>
                    <w:rPr>
                      <w:rFonts w:ascii="맑은 고딕" w:hAnsi="맑은 고딕" w:eastAsia="맑은 고딕"/>
                      <w:b w:val="0"/>
                      <w:i w:val="0"/>
                    </w:rPr>
                    <w:t>p.142 본문(일상생활과 pH)과 그림 Ⅳ-7 pH가 이용되는 사례</w:t>
                  </w:r>
                </w:p>
              </w:tc>
              <w:tc>
                <w:tcPr>
                  <w:tcW w:type="dxa" w:w="3487"/>
                  <w:vAlign w:val="top"/>
                </w:tcPr>
                <w:p>
                  <w:pPr>
                    <w:spacing w:line="240" w:lineRule="auto"/>
                    <w:jc w:val="center"/>
                  </w:pPr>
                  <w:r>
                    <w:drawing>
                      <wp:inline xmlns:a="http://schemas.openxmlformats.org/drawingml/2006/main" xmlns:pic="http://schemas.openxmlformats.org/drawingml/2006/picture">
                        <wp:extent cx="1688450" cy="2159999"/>
                        <wp:docPr id="44" name="Picture 44"/>
                        <wp:cNvGraphicFramePr>
                          <a:graphicFrameLocks noChangeAspect="1"/>
                        </wp:cNvGraphicFramePr>
                        <a:graphic>
                          <a:graphicData uri="http://schemas.openxmlformats.org/drawingml/2006/picture">
                            <pic:pic>
                              <pic:nvPicPr>
                                <pic:cNvPr id="0" name="C403_vb6.jpg"/>
                                <pic:cNvPicPr/>
                              </pic:nvPicPr>
                              <pic:blipFill>
                                <a:blip r:embed="rId51"/>
                                <a:stretch>
                                  <a:fillRect/>
                                </a:stretch>
                              </pic:blipFill>
                              <pic:spPr>
                                <a:xfrm>
                                  <a:off x="0" y="0"/>
                                  <a:ext cx="1688450" cy="2159999"/>
                                </a:xfrm>
                                <a:prstGeom prst="rect"/>
                              </pic:spPr>
                            </pic:pic>
                          </a:graphicData>
                        </a:graphic>
                      </wp:inline>
                    </w:drawing>
                  </w:r>
                </w:p>
                <w:p>
                  <w:pPr>
                    <w:spacing w:after="60"/>
                    <w:jc w:val="center"/>
                  </w:pPr>
                  <w:r>
                    <w:rPr>
                      <w:rFonts w:ascii="맑은 고딕" w:hAnsi="맑은 고딕" w:eastAsia="맑은 고딕"/>
                      <w:b w:val="0"/>
                      <w:i w:val="0"/>
                    </w:rPr>
                    <w:t>p.143 화보 여러 가지 물질의 pH</w:t>
                  </w:r>
                </w:p>
              </w:tc>
            </w:tr>
          </w:tbl>
          <w:p/>
          <w:p>
            <w:r>
              <w:rPr>
                <w:rFonts w:ascii="맑은 고딕" w:hAnsi="맑은 고딕" w:eastAsia="맑은 고딕"/>
                <w:b w:val="0"/>
                <w:i/>
              </w:rPr>
              <w:t>p.141 그림 Ⅳ-5에 교사용 표시(사각형·연결선·오개념 박스 일부)가 표와 겹쳐 남아 있음 / p.143 화보는 떨어진 교사용 박스만 흰색으로 덮고 연결선 일부가 남아 있음</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81120" cy="2160000"/>
                        <wp:docPr id="45" name="Picture 45"/>
                        <wp:cNvGraphicFramePr>
                          <a:graphicFrameLocks noChangeAspect="1"/>
                        </wp:cNvGraphicFramePr>
                        <a:graphic>
                          <a:graphicData uri="http://schemas.openxmlformats.org/drawingml/2006/picture">
                            <pic:pic>
                              <pic:nvPicPr>
                                <pic:cNvPr id="0" name="C403_mb1.jpg"/>
                                <pic:cNvPicPr/>
                              </pic:nvPicPr>
                              <pic:blipFill>
                                <a:blip r:embed="rId52"/>
                                <a:stretch>
                                  <a:fillRect/>
                                </a:stretch>
                              </pic:blipFill>
                              <pic:spPr>
                                <a:xfrm>
                                  <a:off x="0" y="0"/>
                                  <a:ext cx="1581120" cy="2160000"/>
                                </a:xfrm>
                                <a:prstGeom prst="rect"/>
                              </pic:spPr>
                            </pic:pic>
                          </a:graphicData>
                        </a:graphic>
                      </wp:inline>
                    </w:drawing>
                  </w:r>
                </w:p>
                <w:p>
                  <w:pPr>
                    <w:spacing w:after="60"/>
                    <w:jc w:val="center"/>
                  </w:pPr>
                  <w:r>
                    <w:rPr>
                      <w:rFonts w:ascii="맑은 고딕" w:hAnsi="맑은 고딕" w:eastAsia="맑은 고딕"/>
                      <w:b w:val="0"/>
                      <w:i w:val="0"/>
                    </w:rPr>
                    <w:t>p.144 본문(수소 이온 농도와 pH, pH·pOH 정의, pH+pOH=14.00, pH 측정)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404000"/>
                        <wp:docPr id="46" name="Picture 46"/>
                        <wp:cNvGraphicFramePr>
                          <a:graphicFrameLocks noChangeAspect="1"/>
                        </wp:cNvGraphicFramePr>
                        <a:graphic>
                          <a:graphicData uri="http://schemas.openxmlformats.org/drawingml/2006/picture">
                            <pic:pic>
                              <pic:nvPicPr>
                                <pic:cNvPr id="0" name="C403_mb2.jpg"/>
                                <pic:cNvPicPr/>
                              </pic:nvPicPr>
                              <pic:blipFill>
                                <a:blip r:embed="rId53"/>
                                <a:stretch>
                                  <a:fillRect/>
                                </a:stretch>
                              </pic:blipFill>
                              <pic:spPr>
                                <a:xfrm>
                                  <a:off x="0" y="0"/>
                                  <a:ext cx="2106000" cy="1404000"/>
                                </a:xfrm>
                                <a:prstGeom prst="rect"/>
                              </pic:spPr>
                            </pic:pic>
                          </a:graphicData>
                        </a:graphic>
                      </wp:inline>
                    </w:drawing>
                  </w:r>
                </w:p>
                <w:p>
                  <w:pPr>
                    <w:spacing w:after="60"/>
                    <w:jc w:val="center"/>
                  </w:pPr>
                  <w:r>
                    <w:rPr>
                      <w:rFonts w:ascii="맑은 고딕" w:hAnsi="맑은 고딕" w:eastAsia="맑은 고딕"/>
                      <w:b w:val="0"/>
                      <w:i w:val="0"/>
                    </w:rPr>
                    <w:t>p.145 그림 Ⅳ-4 몇 가지 물질의 액성과 자료 읽기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881202"/>
                        <wp:docPr id="47" name="Picture 47"/>
                        <wp:cNvGraphicFramePr>
                          <a:graphicFrameLocks noChangeAspect="1"/>
                        </wp:cNvGraphicFramePr>
                        <a:graphic>
                          <a:graphicData uri="http://schemas.openxmlformats.org/drawingml/2006/picture">
                            <pic:pic>
                              <pic:nvPicPr>
                                <pic:cNvPr id="0" name="C403_mb3.jpg"/>
                                <pic:cNvPicPr/>
                              </pic:nvPicPr>
                              <pic:blipFill>
                                <a:blip r:embed="rId54"/>
                                <a:stretch>
                                  <a:fillRect/>
                                </a:stretch>
                              </pic:blipFill>
                              <pic:spPr>
                                <a:xfrm>
                                  <a:off x="0" y="0"/>
                                  <a:ext cx="2106000" cy="1881202"/>
                                </a:xfrm>
                                <a:prstGeom prst="rect"/>
                              </pic:spPr>
                            </pic:pic>
                          </a:graphicData>
                        </a:graphic>
                      </wp:inline>
                    </w:drawing>
                  </w:r>
                </w:p>
                <w:p>
                  <w:pPr>
                    <w:spacing w:after="60"/>
                    <w:jc w:val="center"/>
                  </w:pPr>
                  <w:r>
                    <w:rPr>
                      <w:rFonts w:ascii="맑은 고딕" w:hAnsi="맑은 고딕" w:eastAsia="맑은 고딕"/>
                      <w:b w:val="0"/>
                      <w:i w:val="0"/>
                    </w:rPr>
                    <w:t>p.148 생활 속 과학 이야기 충치와 pH(본문·그림)</w:t>
                  </w:r>
                </w:p>
              </w:tc>
              <w:tc>
                <w:tcPr>
                  <w:tcW w:type="dxa" w:w="3487"/>
                </w:tcPr>
                <w:p/>
              </w:tc>
            </w:tr>
          </w:tbl>
          <w:p/>
          <w:p>
            <w:r>
              <w:rPr>
                <w:rFonts w:ascii="맑은 고딕" w:hAnsi="맑은 고딕" w:eastAsia="맑은 고딕"/>
                <w:b w:val="0"/>
                <w:i/>
              </w:rPr>
              <w:t>p.145 자료 읽기 빈칸의 교사용 답 ‘2’는 본문과 겹쳐 남겨 둠 / 자동 이온화·Kw 본문은 p.139~140(이 세트 쪽 밖)</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순수한 물도 정밀하게 재면 매우 약한 전류가 흐르며, 물 분자끼리 H⁺를 주고받아 이온화하여 평형을 이룬다(물의 자동 이온화, H₂O(l)+H₂O(l) ⇌ H₃O⁺(aq)+OH⁻(aq), p.139). 평형에서 [H₃O⁺]와 [OH⁻]의 몰농도 곱이 물의 이온화 상수 Kw이며, 25 ℃에서 1.0×10⁻¹⁴, 순수한 물에서 [H₃O⁺]=[OH⁻]=1.0×10⁻⁷ M, 온도가 일정하면 수용액에서도 곱은 일정(p.140). 산성 [H₃O⁺]&gt;[OH⁻], 중성 =, 염기성 &lt;(그림 Ⅳ-4). pH=−log[H₃O⁺], [H₃O⁺]가 10 배 커지면 pH는 1.00 작아짐, pOH=−log[OH⁻], pH+pOH=14.00(25 ℃)(p.141).</w:t>
            </w:r>
          </w:p>
          <w:p>
            <w:r>
              <w:rPr>
                <w:rFonts w:ascii="맑은 고딕" w:hAnsi="맑은 고딕" w:eastAsia="맑은 고딕"/>
                <w:b w:val="0"/>
                <w:i w:val="0"/>
              </w:rPr>
              <w:t>표현 특징(비상): 전 과정 H₃O⁺ 표기(곁글에서 H⁺로 간단히 나타내기도 한다고만 언급), Kw를 ‘몰농도 곱’으로 정의하고 평형 상수임은 곁글로, pH를 쇠렌센의 ‘수소 이온 농도 지수’로 역사와 함께 도입, 그림 Ⅳ-5 표로 [H₃O⁺]–pH–액성–pOH–[OH⁻]를 한눈에, 생활 pH는 화보(9종)·어항·수영장</w:t>
            </w:r>
          </w:p>
        </w:tc>
        <w:tc>
          <w:tcPr>
            <w:tcW w:type="dxa" w:w="7200"/>
            <w:tcMar>
              <w:top w:w="22" w:type="dxa"/>
              <w:bottom w:w="22" w:type="dxa"/>
            </w:tcMar>
          </w:tcPr>
          <w:p>
            <w:r>
              <w:rPr>
                <w:rFonts w:ascii="맑은 고딕" w:hAnsi="맑은 고딕" w:eastAsia="맑은 고딕"/>
                <w:b w:val="0"/>
                <w:i w:val="0"/>
              </w:rPr>
              <w:t>(p.139~140) 물 분자는 H⁺를 내놓을 수도 받을 수도 있어 아주 적은 양이지만 H₃O⁺과 OH⁻을 생성하여 동적 평형을 이룬다(물의 자동 이온화). 평형 상수 Kw=[H₃O⁺][OH⁻]를 물의 이온화 상수라 하고, 25 ℃ 순수한 물에서 1.0×10⁻¹⁴, 정반응보다 역반응이 훨씬 우세. (p.144) H₃O⁺을 간단히 H⁺로 나타내며, [H⁺] 값의 지수 표현이 불편하여 상용로그를 적용한 것이 수소 이온 농도 지수 pH=log(1/[H⁺])=−log[H⁺], [OH⁻]는 pOH. 25 ℃ 중성 용액 pH=pOH=7.00, pH+pOH=14.00. (p.145) 산성 pH&lt;7.00, 염기성 pH&gt;7.00, [H⁺] 100 배 감소 → pH 2 증가. (p.148) 입속 pH 5.0~5.5 이하에서 법랑질 부식.</w:t>
            </w:r>
          </w:p>
          <w:p>
            <w:r>
              <w:rPr>
                <w:rFonts w:ascii="맑은 고딕" w:hAnsi="맑은 고딕" w:eastAsia="맑은 고딕"/>
                <w:b w:val="0"/>
                <w:i w:val="0"/>
              </w:rPr>
              <w:t>표현 특징(미래엔): pH 정의에서 [H⁺] 표기, ‘log(1/[H⁺])’ 형태와 상용로그·‘power of hydrogen’ 곁글로 수학적 의미를 먼저 제시, ‘평형 상수 Kw’로 정의(비상은 몰농도 곱), 온도에 따른 Kw 표를 학생 곁글(p.140)에 제시, 생활 적용은 그림 Ⅳ-4(6종)와 충치 이야기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순수한 물에는 이온이 전혀 없어 전류가 전혀 흐르지 않는다 → 자동 이온화로 아주 적은 양의 H₃O⁺과 OH⁻이 있어 정밀 측정 시 매우 약한 전류가 흐름 (비상 p.139 본문 / 미래엔 p.139 본문·도입 질문)</w:t>
            </w:r>
          </w:p>
          <w:p>
            <w:pPr>
              <w:ind w:left="170" w:hanging="170"/>
            </w:pPr>
            <w:r>
              <w:rPr>
                <w:rFonts w:ascii="맑은 고딕" w:hAnsi="맑은 고딕" w:eastAsia="맑은 고딕"/>
                <w:b w:val="0"/>
                <w:i w:val="0"/>
              </w:rPr>
              <w:t>• 산성 용액에는 OH⁻이 없고, 염기성 용액에는 H₃O⁺이 없다 → 수용액에서도 [H₃O⁺][OH⁻]=Kw로 일정하므로 둘 다 존재하며 상대적 크기로 액성이 정해짐 (비상 p.140 예제 [OH⁻]=1.0×10⁻¹³ M·그림 Ⅳ-4 / 미래엔 p.140 그림 Ⅳ-2·생각 질문)</w:t>
            </w:r>
          </w:p>
          <w:p>
            <w:pPr>
              <w:ind w:left="170" w:hanging="170"/>
            </w:pPr>
            <w:r>
              <w:rPr>
                <w:rFonts w:ascii="맑은 고딕" w:hAnsi="맑은 고딕" w:eastAsia="맑은 고딕"/>
                <w:b w:val="0"/>
                <w:i w:val="0"/>
              </w:rPr>
              <w:t>• 순수한 물(중성)의 pH는 항상 7이다 → 7.00은 25 ℃의 값, Kw가 온도에 따라 달라지므로 다른 온도에서는 중성이어도 7이 아님(중성 기준은 [H₃O⁺]=[OH⁻]) (비상 p.141 창의 사고·교사용 오개념 지도 / 미래엔 p.140 Kw 표·p.144 교사용 오개념 지도 방안)</w:t>
            </w:r>
          </w:p>
        </w:tc>
        <w:tc>
          <w:tcPr>
            <w:tcW w:type="dxa" w:w="7200"/>
            <w:tcMar>
              <w:top w:w="22" w:type="dxa"/>
              <w:bottom w:w="22" w:type="dxa"/>
            </w:tcMar>
          </w:tcPr>
          <w:p>
            <w:pPr>
              <w:ind w:left="170" w:hanging="170"/>
            </w:pPr>
            <w:r>
              <w:rPr>
                <w:rFonts w:ascii="맑은 고딕" w:hAnsi="맑은 고딕" w:eastAsia="맑은 고딕"/>
                <w:b w:val="0"/>
                <w:i w:val="0"/>
              </w:rPr>
              <w:t>• pH가 1 차이 나면 산의 세기(농도)도 1 배(조금) 차이 난다, pH 3은 pH 6보다 2 배 산성이다 → pH 1 차이는 [H₃O⁺] 10 배, 2 차이는 100 배 (비상 p.141 본문·확인 04 / 미래엔 p.145 자료 읽기) / pH는 0~14 값만 가진다 → 25 ℃ 묽은 용액의 일반적 범위일 뿐(미래엔 p.145 확인하기 1 보완)</w:t>
            </w:r>
          </w:p>
          <w:p>
            <w:pPr>
              <w:ind w:left="170" w:hanging="170"/>
            </w:pPr>
            <w:r>
              <w:rPr>
                <w:rFonts w:ascii="맑은 고딕" w:hAnsi="맑은 고딕" w:eastAsia="맑은 고딕"/>
                <w:b w:val="0"/>
                <w:i w:val="0"/>
              </w:rPr>
              <w:t>• 물 분자가 H⁺를 ‘스스로’ 주고 싶어서 내놓는다 / H⁺는 수용액에 홀로 떠다닌다 → 물 분자 사이 충돌로 H⁺가 옮겨 가는 정반응과 역반응이 함께 일어나 평형을 이루며, H⁺는 물 분자와 결합한 H₃O⁺으로 존재(H⁺는 간단히 나타낸 표기) (비상 p.139 곁글 H₃O⁺·p.141 곁글 / 미래엔 p.139 ‘스스로’ 표현·p.144 본문)</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순수한 물에도 전류가 아주 약하게 흐른다(전기 전도도) → 이온이 있다는 증거 → ② 물의 자동 이온화 반응식과 입자 모형(비상 그림 Ⅳ-3 / 미래엔 그림 Ⅳ-1) → ③ 평형 상수로서 Kw=[H₃O⁺][OH⁻], 25 ℃ 1.0×10⁻¹⁴, [H₃O⁺]·[OH⁻] 비교로 액성 구별 → ④ 지수 표현이 불편 → 로그로 pH·pOH 정의, 10 배 ↔ 1, pH+pOH=14.00(25 ℃), 예제·연습으로 변환 → ⑤ 생활 속 pH(비상 화보·어항·수영장 / 미래엔 그림 Ⅳ-4·충치)와 온도에 따른 pH(창의 사고) → 다음 차시 pH 측정 탐구(C404)   ※ 교과서별 보완: 비상은 계산 문항 일부를 의미 문항으로 바꾸고 온도별 Kw 자료를 제시, 화보의 ‘순수한 물 pH 7’에 CO₂ 용해 설명 추가 / 미래엔은 pH 단원에서 Kw–pH+pOH=14 연결을 다시 짚고, ‘pH 0~14’ 일반화와 ‘pH는 온도의 함수’를 학생 지면에서 보완, 충치 답안을 ‘세균이 만든 산 → pH 저하’ 인과로 정리</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[12화학04-01] 물의 자동 이온화와 물의 이온화 상수를 이해하고, 수소 이온의 농도를 pH로 표현할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강산 수용액을 희석할 때 몰농도에 따른 pH 변화(데이터 수집·그래프 해석)</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p.144~145 · 본문 p.141~142</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p.146~147 · 본문 p.144~145</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목표(p.144): 염산을 희석할 때 몰농도에 따른 pH 자료를 수집하여 그래프로 표현할 수 있다. — 교육과정 탐구 활동의 ‘해석하기’가 목표 문장에 없음</w:t>
            </w:r>
          </w:p>
          <w:p>
            <w:r>
              <w:rPr>
                <w:rFonts w:ascii="맑은 고딕" w:hAnsi="맑은 고딕" w:eastAsia="맑은 고딕"/>
                <w:b w:val="0"/>
                <w:i w:val="0"/>
              </w:rPr>
              <w:t>준비물(p.144): 0.1 M 염산(유해·부식성 표지), 증류수, pH 측정기, pH 보정용 용액, 부피 플라스크(50 mL), 피펫, 피펫 필러, 비커, 깔때기, 스포이트, 보안경, 실험용 장갑, 스마트 기기 / 부록 169쪽 pH 측정기와 피펫 사용 방법</w:t>
            </w:r>
          </w:p>
          <w:p>
            <w:r>
              <w:rPr>
                <w:rFonts w:ascii="맑은 고딕" w:hAnsi="맑은 고딕" w:eastAsia="맑은 고딕"/>
                <w:b w:val="0"/>
                <w:i w:val="0"/>
              </w:rPr>
              <w:t>문제 인식(p.144): 수용액의 농도가 묽어지면 pH는 어떻게 변할까?</w:t>
            </w:r>
          </w:p>
          <w:p>
            <w:r>
              <w:rPr>
                <w:rFonts w:ascii="맑은 고딕" w:hAnsi="맑은 고딕" w:eastAsia="맑은 고딕"/>
                <w:b w:val="0"/>
                <w:i w:val="0"/>
              </w:rPr>
              <w:t>본문 연결(p.141): pH=−log[H₃O⁺], [H₃O⁺]가 10 배 커지면 pH는 1.00만큼 작아진다, pH+pOH=14.00(25 ℃), 그림 Ⅳ-5 / 창의 사고(p.141): 온도가 변하면 순수한 물의 pH가 달라지는 까닭 / p.142 pH 측정 기구(그림 Ⅳ-6)</w:t>
            </w:r>
          </w:p>
          <w:p>
            <w:r>
              <w:rPr>
                <w:rFonts w:ascii="맑은 고딕" w:hAnsi="맑은 고딕" w:eastAsia="맑은 고딕"/>
                <w:b w:val="0"/>
                <w:i w:val="0"/>
              </w:rPr>
              <w:t>교사용(p.144~145): 3차시 학습 전개도(도입 몰농도에 따른 pH 변화 예상 → 전개 탐구 → 정리 몰농도와 pH의 관계 정리, 다음 차시 중화 반응) / 좋은 수업을 위한 제안: 25 ℃ 순수한 물의 pH는 7이지만 공기 중 이산화 탄소의 용해나 온도 변화로 측정한 pH는 7이 아닌 경우가 대부분, 염산은 녹아 있는 염화 수소의 농도 변화에 따라 pH가 달라질 수 있음 / 교사용 보충(p.142): pH 측정기 사용 방법(보정 → 측정 → 보관용 용액)</w:t>
            </w:r>
          </w:p>
          <w:p>
            <w:r>
              <w:rPr>
                <w:rFonts w:ascii="맑은 고딕" w:hAnsi="맑은 고딕" w:eastAsia="맑은 고딕"/>
                <w:b/>
                <w:i w:val="0"/>
              </w:rPr>
              <w:t>탐구 기능 표기 없음(‘실험’, ‘디지털 활용’ 표지만) / 문제 인식 → 탐구 수행 → 자료 해석 → 결과 정리 → 나의 활동 돌아보기 / 소단원 02 물의 자동 이온화와 pH, 스스로 정리하기(p.145)</w:t>
            </w:r>
          </w:p>
        </w:tc>
        <w:tc>
          <w:tcPr>
            <w:tcW w:type="dxa" w:w="7200"/>
            <w:tcMar>
              <w:top w:w="22" w:type="dxa"/>
              <w:bottom w:w="22" w:type="dxa"/>
            </w:tcMar>
          </w:tcPr>
          <w:p>
            <w:r>
              <w:rPr>
                <w:rFonts w:ascii="맑은 고딕" w:hAnsi="맑은 고딕" w:eastAsia="맑은 고딕"/>
                <w:b w:val="0"/>
                <w:i w:val="0"/>
              </w:rPr>
              <w:t>목표(p.146): 0.1 M 염산을 희석할 때 몰농도에 따른 pH 값을 수집하여 그래프로 표현하고 해석할 수 있다.</w:t>
            </w:r>
          </w:p>
          <w:p>
            <w:r>
              <w:rPr>
                <w:rFonts w:ascii="맑은 고딕" w:hAnsi="맑은 고딕" w:eastAsia="맑은 고딕"/>
                <w:b w:val="0"/>
                <w:i w:val="0"/>
              </w:rPr>
              <w:t>준비물(p.146): 0.1 M 염산, pH 측정기, 부피 플라스크(10 mL), 피펫(1 mL), 피펫 필러, 비커, 증류수, 씻기병, 눈금실린더, 스마트 기기, 실험복, 보안경, 실험용 고무장갑 / 도움 자료: 8~9쪽 실험실 안전수칙, 179쪽 스프레드시트 기본 기능</w:t>
            </w:r>
          </w:p>
          <w:p>
            <w:r>
              <w:rPr>
                <w:rFonts w:ascii="맑은 고딕" w:hAnsi="맑은 고딕" w:eastAsia="맑은 고딕"/>
                <w:b w:val="0"/>
                <w:i w:val="0"/>
              </w:rPr>
              <w:t>본문 연결(p.144~145): 지수 표현이 불편하여 상용로그를 적용한 수소 이온 농도 지수(pH), pH=log(1/[H⁺])=−log[H⁺], 25 ℃ 중성 pH·pOH 7.00, pH+pOH=14.00, 그림 Ⅳ-3 pH 측정기와 pH 시험지, 그림 Ⅳ-4 몇 가지 물질의 액성, 자료 읽기([H⁺] 100 배 감소 → pH 2 증가)</w:t>
            </w:r>
          </w:p>
          <w:p>
            <w:r>
              <w:rPr>
                <w:rFonts w:ascii="맑은 고딕" w:hAnsi="맑은 고딕" w:eastAsia="맑은 고딕"/>
                <w:b w:val="0"/>
                <w:i w:val="0"/>
              </w:rPr>
              <w:t>소단원 마무리(p.147): 창의력 키우기 — 0.1 M 염산을 계속 묽혀 1.0×10⁻⁸ M, 1.0×10⁻⁹ M가 되었을 때 액성 예측 / 디지털 소양 키우기 — pH 측정으로 질병을 진단하는 사례 탐색</w:t>
            </w:r>
          </w:p>
          <w:p>
            <w:r>
              <w:rPr>
                <w:rFonts w:ascii="맑은 고딕" w:hAnsi="맑은 고딕" w:eastAsia="맑은 고딕"/>
                <w:b w:val="0"/>
                <w:i w:val="0"/>
              </w:rPr>
              <w:t>교사용: 수업 흐름(도입 pH 개념 및 측정 방법 점검 → 전개 탐구 → 정리 알게 된 사실 정리) / 지도 방안 — 희석해도 용질의 양(mol)은 변하지 않음, 순차 희석·기구 세척·마개 닫고 흔들기, 전극 세척, 스프레드시트가 어려우면 표에 기록, pH는 log를 활용한 값이므로 농도가 10 배 변할 때 pH는 1만큼 변함</w:t>
            </w:r>
          </w:p>
          <w:p>
            <w:r>
              <w:rPr>
                <w:rFonts w:ascii="맑은 고딕" w:hAnsi="맑은 고딕" w:eastAsia="맑은 고딕"/>
                <w:b/>
                <w:i w:val="0"/>
              </w:rPr>
              <w:t>5~6 / 15차시, 과정·기능 ‘정보 수집·변환·해석 / 탐구 수행 / 결론 도출’, 탐구 능력·문제 해결 능력·의사 결정 능력 / 목표 → 과정(실험 1·2) → 결과 및 정리 → 스스로 평가하기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42444"/>
                        <wp:docPr id="48" name="Picture 48"/>
                        <wp:cNvGraphicFramePr>
                          <a:graphicFrameLocks noChangeAspect="1"/>
                        </wp:cNvGraphicFramePr>
                        <a:graphic>
                          <a:graphicData uri="http://schemas.openxmlformats.org/drawingml/2006/picture">
                            <pic:pic>
                              <pic:nvPicPr>
                                <pic:cNvPr id="0" name="C404_vp1.jpg"/>
                                <pic:cNvPicPr/>
                              </pic:nvPicPr>
                              <pic:blipFill>
                                <a:blip r:embed="rId55"/>
                                <a:stretch>
                                  <a:fillRect/>
                                </a:stretch>
                              </pic:blipFill>
                              <pic:spPr>
                                <a:xfrm>
                                  <a:off x="0" y="0"/>
                                  <a:ext cx="2106000" cy="1042444"/>
                                </a:xfrm>
                                <a:prstGeom prst="rect"/>
                              </pic:spPr>
                            </pic:pic>
                          </a:graphicData>
                        </a:graphic>
                      </wp:inline>
                    </w:drawing>
                  </w:r>
                </w:p>
                <w:p>
                  <w:pPr>
                    <w:spacing w:after="60"/>
                    <w:jc w:val="center"/>
                  </w:pPr>
                  <w:r>
                    <w:rPr>
                      <w:rFonts w:ascii="맑은 고딕" w:hAnsi="맑은 고딕" w:eastAsia="맑은 고딕"/>
                      <w:b w:val="0"/>
                      <w:i w:val="0"/>
                    </w:rPr>
                    <w:t>p.144 피펫으로 0.1 M 염산 5 mL를 50 mL 부피 플라스크에 넣고 증류수를 표시선까지 채워 섞기[기구·과정]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607580"/>
                        <wp:docPr id="49" name="Picture 49"/>
                        <wp:cNvGraphicFramePr>
                          <a:graphicFrameLocks noChangeAspect="1"/>
                        </wp:cNvGraphicFramePr>
                        <a:graphic>
                          <a:graphicData uri="http://schemas.openxmlformats.org/drawingml/2006/picture">
                            <pic:pic>
                              <pic:nvPicPr>
                                <pic:cNvPr id="0" name="C404_vp2.jpg"/>
                                <pic:cNvPicPr/>
                              </pic:nvPicPr>
                              <pic:blipFill>
                                <a:blip r:embed="rId56"/>
                                <a:stretch>
                                  <a:fillRect/>
                                </a:stretch>
                              </pic:blipFill>
                              <pic:spPr>
                                <a:xfrm>
                                  <a:off x="0" y="0"/>
                                  <a:ext cx="2106000" cy="1607580"/>
                                </a:xfrm>
                                <a:prstGeom prst="rect"/>
                              </pic:spPr>
                            </pic:pic>
                          </a:graphicData>
                        </a:graphic>
                      </wp:inline>
                    </w:drawing>
                  </w:r>
                </w:p>
                <w:p>
                  <w:pPr>
                    <w:spacing w:after="60"/>
                    <w:jc w:val="center"/>
                  </w:pPr>
                  <w:r>
                    <w:rPr>
                      <w:rFonts w:ascii="맑은 고딕" w:hAnsi="맑은 고딕" w:eastAsia="맑은 고딕"/>
                      <w:b w:val="0"/>
                      <w:i w:val="0"/>
                    </w:rPr>
                    <w:t>p.144 pH 측정기로 염산의 pH 측정[기구·과정]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00395"/>
                        <wp:docPr id="50" name="Picture 50"/>
                        <wp:cNvGraphicFramePr>
                          <a:graphicFrameLocks noChangeAspect="1"/>
                        </wp:cNvGraphicFramePr>
                        <a:graphic>
                          <a:graphicData uri="http://schemas.openxmlformats.org/drawingml/2006/picture">
                            <pic:pic>
                              <pic:nvPicPr>
                                <pic:cNvPr id="0" name="C404_vp3.jpg"/>
                                <pic:cNvPicPr/>
                              </pic:nvPicPr>
                              <pic:blipFill>
                                <a:blip r:embed="rId57"/>
                                <a:stretch>
                                  <a:fillRect/>
                                </a:stretch>
                              </pic:blipFill>
                              <pic:spPr>
                                <a:xfrm>
                                  <a:off x="0" y="0"/>
                                  <a:ext cx="2106000" cy="600395"/>
                                </a:xfrm>
                                <a:prstGeom prst="rect"/>
                              </pic:spPr>
                            </pic:pic>
                          </a:graphicData>
                        </a:graphic>
                      </wp:inline>
                    </w:drawing>
                  </w:r>
                </w:p>
                <w:p>
                  <w:pPr>
                    <w:spacing w:after="60"/>
                    <w:jc w:val="center"/>
                  </w:pPr>
                  <w:r>
                    <w:rPr>
                      <w:rFonts w:ascii="맑은 고딕" w:hAnsi="맑은 고딕" w:eastAsia="맑은 고딕"/>
                      <w:b w:val="0"/>
                      <w:i w:val="0"/>
                    </w:rPr>
                    <w:t>p.144 과정 1~4 pH 측정 결과 표(예시 답안 약 1~약 4)[결과]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31021"/>
                        <wp:docPr id="51" name="Picture 51"/>
                        <wp:cNvGraphicFramePr>
                          <a:graphicFrameLocks noChangeAspect="1"/>
                        </wp:cNvGraphicFramePr>
                        <a:graphic>
                          <a:graphicData uri="http://schemas.openxmlformats.org/drawingml/2006/picture">
                            <pic:pic>
                              <pic:nvPicPr>
                                <pic:cNvPr id="0" name="C404_vp4.jpg"/>
                                <pic:cNvPicPr/>
                              </pic:nvPicPr>
                              <pic:blipFill>
                                <a:blip r:embed="rId58"/>
                                <a:stretch>
                                  <a:fillRect/>
                                </a:stretch>
                              </pic:blipFill>
                              <pic:spPr>
                                <a:xfrm>
                                  <a:off x="0" y="0"/>
                                  <a:ext cx="2106000" cy="431021"/>
                                </a:xfrm>
                                <a:prstGeom prst="rect"/>
                              </pic:spPr>
                            </pic:pic>
                          </a:graphicData>
                        </a:graphic>
                      </wp:inline>
                    </w:drawing>
                  </w:r>
                </w:p>
                <w:p>
                  <w:pPr>
                    <w:spacing w:after="60"/>
                    <w:jc w:val="center"/>
                  </w:pPr>
                  <w:r>
                    <w:rPr>
                      <w:rFonts w:ascii="맑은 고딕" w:hAnsi="맑은 고딕" w:eastAsia="맑은 고딕"/>
                      <w:b w:val="0"/>
                      <w:i w:val="0"/>
                    </w:rPr>
                    <w:t>p.145 자료 해석 1 묽힌 염산의 몰농도 계산 표(예시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658112" cy="1085088"/>
                        <wp:docPr id="52" name="Picture 52"/>
                        <wp:cNvGraphicFramePr>
                          <a:graphicFrameLocks noChangeAspect="1"/>
                        </wp:cNvGraphicFramePr>
                        <a:graphic>
                          <a:graphicData uri="http://schemas.openxmlformats.org/drawingml/2006/picture">
                            <pic:pic>
                              <pic:nvPicPr>
                                <pic:cNvPr id="0" name="C404_vp5.jpg"/>
                                <pic:cNvPicPr/>
                              </pic:nvPicPr>
                              <pic:blipFill>
                                <a:blip r:embed="rId59"/>
                                <a:stretch>
                                  <a:fillRect/>
                                </a:stretch>
                              </pic:blipFill>
                              <pic:spPr>
                                <a:xfrm>
                                  <a:off x="0" y="0"/>
                                  <a:ext cx="1658112" cy="1085088"/>
                                </a:xfrm>
                                <a:prstGeom prst="rect"/>
                              </pic:spPr>
                            </pic:pic>
                          </a:graphicData>
                        </a:graphic>
                      </wp:inline>
                    </w:drawing>
                  </w:r>
                </w:p>
                <w:p>
                  <w:pPr>
                    <w:spacing w:after="60"/>
                    <w:jc w:val="center"/>
                  </w:pPr>
                  <w:r>
                    <w:rPr>
                      <w:rFonts w:ascii="맑은 고딕" w:hAnsi="맑은 고딕" w:eastAsia="맑은 고딕"/>
                      <w:b w:val="0"/>
                      <w:i w:val="0"/>
                    </w:rPr>
                    <w:t>p.145 자료 해석 2 디지털 활용 그래프 화면(x축 몰농도, y축 pH)[결과]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262436"/>
                        <wp:docPr id="53" name="Picture 53"/>
                        <wp:cNvGraphicFramePr>
                          <a:graphicFrameLocks noChangeAspect="1"/>
                        </wp:cNvGraphicFramePr>
                        <a:graphic>
                          <a:graphicData uri="http://schemas.openxmlformats.org/drawingml/2006/picture">
                            <pic:pic>
                              <pic:nvPicPr>
                                <pic:cNvPr id="0" name="C404_mp1.jpg"/>
                                <pic:cNvPicPr/>
                              </pic:nvPicPr>
                              <pic:blipFill>
                                <a:blip r:embed="rId60"/>
                                <a:stretch>
                                  <a:fillRect/>
                                </a:stretch>
                              </pic:blipFill>
                              <pic:spPr>
                                <a:xfrm>
                                  <a:off x="0" y="0"/>
                                  <a:ext cx="2106000" cy="1262436"/>
                                </a:xfrm>
                                <a:prstGeom prst="rect"/>
                              </pic:spPr>
                            </pic:pic>
                          </a:graphicData>
                        </a:graphic>
                      </wp:inline>
                    </w:drawing>
                  </w:r>
                </w:p>
                <w:p>
                  <w:pPr>
                    <w:spacing w:after="60"/>
                    <w:jc w:val="center"/>
                  </w:pPr>
                  <w:r>
                    <w:rPr>
                      <w:rFonts w:ascii="맑은 고딕" w:hAnsi="맑은 고딕" w:eastAsia="맑은 고딕"/>
                      <w:b w:val="0"/>
                      <w:i w:val="0"/>
                    </w:rPr>
                    <w:t>p.146 실험 1 피펫으로 염산 1 mL를 10 mL 부피 플라스크에 넣고 증류수를 채워 흔들어 섞기[기구·과정]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392550"/>
                        <wp:docPr id="54" name="Picture 54"/>
                        <wp:cNvGraphicFramePr>
                          <a:graphicFrameLocks noChangeAspect="1"/>
                        </wp:cNvGraphicFramePr>
                        <a:graphic>
                          <a:graphicData uri="http://schemas.openxmlformats.org/drawingml/2006/picture">
                            <pic:pic>
                              <pic:nvPicPr>
                                <pic:cNvPr id="0" name="C404_mp2.jpg"/>
                                <pic:cNvPicPr/>
                              </pic:nvPicPr>
                              <pic:blipFill>
                                <a:blip r:embed="rId61"/>
                                <a:stretch>
                                  <a:fillRect/>
                                </a:stretch>
                              </pic:blipFill>
                              <pic:spPr>
                                <a:xfrm>
                                  <a:off x="0" y="0"/>
                                  <a:ext cx="2106000" cy="1392550"/>
                                </a:xfrm>
                                <a:prstGeom prst="rect"/>
                              </pic:spPr>
                            </pic:pic>
                          </a:graphicData>
                        </a:graphic>
                      </wp:inline>
                    </w:drawing>
                  </w:r>
                </w:p>
                <w:p>
                  <w:pPr>
                    <w:spacing w:after="60"/>
                    <w:jc w:val="center"/>
                  </w:pPr>
                  <w:r>
                    <w:rPr>
                      <w:rFonts w:ascii="맑은 고딕" w:hAnsi="맑은 고딕" w:eastAsia="맑은 고딕"/>
                      <w:b w:val="0"/>
                      <w:i w:val="0"/>
                    </w:rPr>
                    <w:t>p.146 pH 측정기로 비커 A~E 염산의 pH 측정[기구·과정]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745995"/>
                        <wp:docPr id="55" name="Picture 55"/>
                        <wp:cNvGraphicFramePr>
                          <a:graphicFrameLocks noChangeAspect="1"/>
                        </wp:cNvGraphicFramePr>
                        <a:graphic>
                          <a:graphicData uri="http://schemas.openxmlformats.org/drawingml/2006/picture">
                            <pic:pic>
                              <pic:nvPicPr>
                                <pic:cNvPr id="0" name="C404_mp3.jpg"/>
                                <pic:cNvPicPr/>
                              </pic:nvPicPr>
                              <pic:blipFill>
                                <a:blip r:embed="rId62"/>
                                <a:stretch>
                                  <a:fillRect/>
                                </a:stretch>
                              </pic:blipFill>
                              <pic:spPr>
                                <a:xfrm>
                                  <a:off x="0" y="0"/>
                                  <a:ext cx="2106000" cy="745995"/>
                                </a:xfrm>
                                <a:prstGeom prst="rect"/>
                              </pic:spPr>
                            </pic:pic>
                          </a:graphicData>
                        </a:graphic>
                      </wp:inline>
                    </w:drawing>
                  </w:r>
                </w:p>
                <w:p>
                  <w:pPr>
                    <w:spacing w:after="60"/>
                    <w:jc w:val="center"/>
                  </w:pPr>
                  <w:r>
                    <w:rPr>
                      <w:rFonts w:ascii="맑은 고딕" w:hAnsi="맑은 고딕" w:eastAsia="맑은 고딕"/>
                      <w:b w:val="0"/>
                      <w:i w:val="0"/>
                    </w:rPr>
                    <w:t>p.147 실험 2 [HCl]–측정한 pH 표와 스프레드시트 막대그래프(예시 답안)[결과]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[탐구] 수용액의 농도에 따른 pH 변화 알아보기 (p.144~145)</w:t>
            </w:r>
          </w:p>
          <w:p>
            <w:pPr>
              <w:ind w:left="170" w:hanging="170"/>
            </w:pPr>
            <w:r>
              <w:rPr>
                <w:rFonts w:ascii="맑은 고딕" w:hAnsi="맑은 고딕" w:eastAsia="맑은 고딕"/>
                <w:b w:val="0"/>
                <w:i w:val="0"/>
              </w:rPr>
              <w:t>1) 0.1 M 염산(HCl(aq))을 비커에 조금 덜어 pH를 측정하여 표에 기록한다. (주의: pH 측정기의 전극이 깨지지 않도록 조심한다.)</w:t>
            </w:r>
          </w:p>
          <w:p>
            <w:pPr>
              <w:ind w:left="170" w:hanging="170"/>
            </w:pPr>
            <w:r>
              <w:rPr>
                <w:rFonts w:ascii="맑은 고딕" w:hAnsi="맑은 고딕" w:eastAsia="맑은 고딕"/>
                <w:b w:val="0"/>
                <w:i w:val="0"/>
              </w:rPr>
              <w:t>2) 피펫으로 0.1 M 염산 5 mL를 취하여 50 mL 부피 플라스크에 넣고, 증류수를 표시선까지 넣은 뒤 부피 플라스크의 마개를 닫아 골고루 섞는다.</w:t>
            </w:r>
          </w:p>
          <w:p>
            <w:pPr>
              <w:ind w:left="170" w:hanging="170"/>
            </w:pPr>
            <w:r>
              <w:rPr>
                <w:rFonts w:ascii="맑은 고딕" w:hAnsi="맑은 고딕" w:eastAsia="맑은 고딕"/>
                <w:b w:val="0"/>
                <w:i w:val="0"/>
              </w:rPr>
              <w:t>3) 피펫으로 과정 2의 염산 5 mL를 취하여 50 mL 부피 플라스크에 넣고, 증류수를 표시선까지 넣은 뒤 골고루 섞는다.</w:t>
            </w:r>
          </w:p>
          <w:p>
            <w:pPr>
              <w:ind w:left="170" w:hanging="170"/>
            </w:pPr>
            <w:r>
              <w:rPr>
                <w:rFonts w:ascii="맑은 고딕" w:hAnsi="맑은 고딕" w:eastAsia="맑은 고딕"/>
                <w:b w:val="0"/>
                <w:i w:val="0"/>
              </w:rPr>
              <w:t>4) 피펫으로 과정 3의 염산 5 mL를 취하여 50 mL 부피 플라스크에 넣고, 증류수를 표시선까지 넣은 뒤 골고루 섞는다.</w:t>
            </w:r>
          </w:p>
          <w:p>
            <w:pPr>
              <w:ind w:left="170" w:hanging="170"/>
            </w:pPr>
            <w:r>
              <w:rPr>
                <w:rFonts w:ascii="맑은 고딕" w:hAnsi="맑은 고딕" w:eastAsia="맑은 고딕"/>
                <w:b w:val="0"/>
                <w:i w:val="0"/>
              </w:rPr>
              <w:t>5) 과정 2~4의 염산을 각각 비커에 조금 덜어 pH를 측정하여 표에 기록한다. (주의: 용액을 바꿀 때마다 pH 측정기의 전극을 증류수로 씻는다.) — A. 과정 1 약 1, 과정 2 약 2, 과정 3 약 3, 과정 4 약 4</w:t>
            </w:r>
          </w:p>
          <w:p>
            <w:r>
              <w:rPr>
                <w:rFonts w:ascii="맑은 고딕" w:hAnsi="맑은 고딕" w:eastAsia="맑은 고딕"/>
                <w:b w:val="0"/>
                <w:i w:val="0"/>
              </w:rPr>
              <w:t>자료 해석 1. 0.1 M 염산을 묽힌 용액의 몰농도를 구해 보자.</w:t>
            </w:r>
          </w:p>
          <w:p>
            <w:pPr>
              <w:ind w:left="170" w:hanging="170"/>
            </w:pPr>
            <w:r>
              <w:rPr>
                <w:rFonts w:ascii="맑은 고딕" w:hAnsi="맑은 고딕" w:eastAsia="맑은 고딕"/>
                <w:b w:val="0"/>
                <w:i w:val="0"/>
              </w:rPr>
              <w:t>A. 과정 2: (0.1 mol/L×0.005 L)/0.05 L=0.01 M, 과정 3: (0.01 mol/L×0.005 L)/0.05 L=0.001 M, 과정 4: (0.001 mol/L×0.005 L)/0.05 L=0.0001 M (과정 1은 0.1 M)</w:t>
            </w:r>
          </w:p>
          <w:p>
            <w:r>
              <w:rPr>
                <w:rFonts w:ascii="맑은 고딕" w:hAnsi="맑은 고딕" w:eastAsia="맑은 고딕"/>
                <w:b w:val="0"/>
                <w:i w:val="0"/>
              </w:rPr>
              <w:t>자료 해석 2. [디지털 활용] 그래프 작성 프로그램을 이용하여 x축을 몰농도(M), y축을 pH로 하는 그래프를 그려 보자. (디지털 활용+: 스프레드시트 프로그램이나 데스모스 등의 온라인 웹 프로그램 이용 가능) — 교과서 화면 예시는 몰농도 선형 축에 점이 원점 부근에 몰린 곡선</w:t>
            </w:r>
          </w:p>
          <w:p>
            <w:r>
              <w:rPr>
                <w:rFonts w:ascii="맑은 고딕" w:hAnsi="맑은 고딕" w:eastAsia="맑은 고딕"/>
                <w:b w:val="0"/>
                <w:i w:val="0"/>
              </w:rPr>
              <w:t>정리 1. 염산의 몰농도가 작아질 때 pH는 어떻게 변하는지 설명해 보자.</w:t>
            </w:r>
          </w:p>
          <w:p>
            <w:pPr>
              <w:ind w:left="170" w:hanging="170"/>
            </w:pPr>
            <w:r>
              <w:rPr>
                <w:rFonts w:ascii="맑은 고딕" w:hAnsi="맑은 고딕" w:eastAsia="맑은 고딕"/>
                <w:b w:val="0"/>
                <w:i w:val="0"/>
              </w:rPr>
              <w:t>A. 염산의 몰농도가 1/10씩 작아질 때 pH는 1씩 커진다.</w:t>
            </w:r>
          </w:p>
          <w:p>
            <w:r>
              <w:rPr>
                <w:rFonts w:ascii="맑은 고딕" w:hAnsi="맑은 고딕" w:eastAsia="맑은 고딕"/>
                <w:b w:val="0"/>
                <w:i w:val="0"/>
              </w:rPr>
              <w:t>정리 2. 0.1 M 수산화 나트륨 수용액(NaOH(aq))으로 같은 실험을 진행한다면 농도가 묽어질 때 pH가 어떻게 변할지 예상해 보자.</w:t>
            </w:r>
          </w:p>
          <w:p>
            <w:pPr>
              <w:ind w:left="170" w:hanging="170"/>
            </w:pPr>
            <w:r>
              <w:rPr>
                <w:rFonts w:ascii="맑은 고딕" w:hAnsi="맑은 고딕" w:eastAsia="맑은 고딕"/>
                <w:b w:val="0"/>
                <w:i w:val="0"/>
              </w:rPr>
              <w:t>A. 온도가 일정할 때 pH+pOH의 값은 일정하다. 0.1 M 수산화 나트륨 수용액의 몰농도가 1/10씩 작아질 때 pOH는 1씩 커지므로, pH는 1씩 작아진다.</w:t>
            </w:r>
          </w:p>
          <w:p>
            <w:r>
              <w:rPr>
                <w:rFonts w:ascii="맑은 고딕" w:hAnsi="맑은 고딕" w:eastAsia="맑은 고딕"/>
                <w:b w:val="0"/>
                <w:i w:val="0"/>
              </w:rPr>
              <w:t>나의 활동 돌아보기(p.145): [지식·이해] 염산의 농도를 묽히는 과정에서 무엇을 알게 되었는가? [과정·기능] 탐구 과정에서 어떤 역할을 하였는가? [가치·태도] pH 변화를 표현한 그래프에서 어떤 점이 흥미로웠는가?</w:t>
            </w:r>
          </w:p>
          <w:p>
            <w:r>
              <w:rPr>
                <w:rFonts w:ascii="맑은 고딕" w:hAnsi="맑은 고딕" w:eastAsia="맑은 고딕"/>
                <w:b/>
                <w:i w:val="0"/>
              </w:rPr>
              <w:t>[스스로 정리하기] 물의 자동 이온화와 pH (p.145)</w:t>
            </w:r>
          </w:p>
          <w:p>
            <w:pPr>
              <w:ind w:left="170" w:hanging="170"/>
            </w:pPr>
            <w:r>
              <w:rPr>
                <w:rFonts w:ascii="맑은 고딕" w:hAnsi="맑은 고딕" w:eastAsia="맑은 고딕"/>
                <w:b w:val="0"/>
                <w:i w:val="0"/>
              </w:rPr>
              <w:t>A. 물의 자동 이온화는 물이 아주 적은 양이지만 물 분자끼리 H⁺을 주고받아 이온화하여 평형을 이루는 것 / 25 ℃에서 물의 이온화 상수는 [H₃O⁺]와 [OH⁻]의 곱으로 나타낼 수 있으며 1.0×10⁻¹⁴, 따라서 25 ℃에서 pH와 pOH의 합은 14.00</w:t>
            </w:r>
          </w:p>
          <w:p>
            <w:r>
              <w:rPr>
                <w:rFonts w:ascii="맑은 고딕" w:hAnsi="맑은 고딕" w:eastAsia="맑은 고딕"/>
                <w:b/>
                <w:i w:val="0"/>
              </w:rPr>
              <w:t>[확인 04 · 창의 사고] (p.141)</w:t>
            </w:r>
          </w:p>
          <w:p>
            <w:r>
              <w:rPr>
                <w:rFonts w:ascii="맑은 고딕" w:hAnsi="맑은 고딕" w:eastAsia="맑은 고딕"/>
                <w:b w:val="0"/>
                <w:i w:val="0"/>
              </w:rPr>
              <w:t>pH가 3인 수용액은 pH가 5인 수용액보다 수소 이온 농도가 몇 배 더 큰가? — A. 100 배 / 온도가 변하면 순수한 물의 pH가 달라지는 까닭 — A. 온도가 달라지면 물의 이온화 상수도 달라지므로 pH도 달라진다. 순수한 물의 pH가 7인 경우는 25 ℃일 때이다.</w:t>
            </w:r>
          </w:p>
        </w:tc>
        <w:tc>
          <w:tcPr>
            <w:tcW w:type="dxa" w:w="7200"/>
            <w:tcMar>
              <w:top w:w="22" w:type="dxa"/>
              <w:bottom w:w="22" w:type="dxa"/>
            </w:tcMar>
          </w:tcPr>
          <w:p>
            <w:r>
              <w:rPr>
                <w:rFonts w:ascii="맑은 고딕" w:hAnsi="맑은 고딕" w:eastAsia="맑은 고딕"/>
                <w:b/>
                <w:i w:val="0"/>
              </w:rPr>
              <w:t>[탐구] 강산 수용액을 희석할 때 pH 변화 측정하기 (p.146~147)</w:t>
            </w:r>
          </w:p>
          <w:p>
            <w:r>
              <w:rPr>
                <w:rFonts w:ascii="맑은 고딕" w:hAnsi="맑은 고딕" w:eastAsia="맑은 고딕"/>
                <w:b w:val="0"/>
                <w:i w:val="0"/>
              </w:rPr>
              <w:t>실험 1 0.1 M 염산 희석하기</w:t>
            </w:r>
          </w:p>
          <w:p>
            <w:pPr>
              <w:ind w:left="170" w:hanging="170"/>
            </w:pPr>
            <w:r>
              <w:rPr>
                <w:rFonts w:ascii="맑은 고딕" w:hAnsi="맑은 고딕" w:eastAsia="맑은 고딕"/>
                <w:b w:val="0"/>
                <w:i w:val="0"/>
              </w:rPr>
              <w:t>1) 50 mL 비커 5 개를 준비하고, A~E로 표시하자.</w:t>
            </w:r>
          </w:p>
          <w:p>
            <w:pPr>
              <w:ind w:left="170" w:hanging="170"/>
            </w:pPr>
            <w:r>
              <w:rPr>
                <w:rFonts w:ascii="맑은 고딕" w:hAnsi="맑은 고딕" w:eastAsia="맑은 고딕"/>
                <w:b w:val="0"/>
                <w:i w:val="0"/>
              </w:rPr>
              <w:t>2) 비커 A에 0.1 M 염산(HCl(aq)) 10 mL를 넣자.</w:t>
            </w:r>
          </w:p>
          <w:p>
            <w:pPr>
              <w:ind w:left="170" w:hanging="170"/>
            </w:pPr>
            <w:r>
              <w:rPr>
                <w:rFonts w:ascii="맑은 고딕" w:hAnsi="맑은 고딕" w:eastAsia="맑은 고딕"/>
                <w:b w:val="0"/>
                <w:i w:val="0"/>
              </w:rPr>
              <w:t>3) 피펫으로 비커 A에서 0.1 M 염산 1 mL를 덜어 10 mL 부피 플라스크에 넣은 다음 표시선까지 증류수를 채운 뒤 마개를 닫고 여러 번 흔들어 섞자.</w:t>
            </w:r>
          </w:p>
          <w:p>
            <w:pPr>
              <w:ind w:left="170" w:hanging="170"/>
            </w:pPr>
            <w:r>
              <w:rPr>
                <w:rFonts w:ascii="맑은 고딕" w:hAnsi="맑은 고딕" w:eastAsia="맑은 고딕"/>
                <w:b w:val="0"/>
                <w:i w:val="0"/>
              </w:rPr>
              <w:t>4) 부피 플라스크의 용액을 비커 B에 넣자. • 비커 B에 들어 있는 HCl(aq) 농도는 비커 A에 들어 있는 HCl(aq) 농도의 몇 배인가? — A. 0.1 M 염산 1 mL에 들어 있는 용질의 양(mol)은 0.1 mol/L×0.001 L=1×10⁻⁴ mol이고, 증류수를 넣어 전체 부피를 10 mL로 만들었으므로 몰농도는 1×10⁻⁴ mol/0.001 L=0.01 M로 1/10 배가 된다. (?? 예시 답안 분모 ‘0.001 L’는 0.01 L의 오기)</w:t>
            </w:r>
          </w:p>
          <w:p>
            <w:pPr>
              <w:ind w:left="170" w:hanging="170"/>
            </w:pPr>
            <w:r>
              <w:rPr>
                <w:rFonts w:ascii="맑은 고딕" w:hAnsi="맑은 고딕" w:eastAsia="맑은 고딕"/>
                <w:b w:val="0"/>
                <w:i w:val="0"/>
              </w:rPr>
              <w:t>5) 과정 3과 같이 비커 B에서 염산 1 mL를 덜어 부피 플라스크에 넣고 희석된 염산을 만들어 비커 C에 넣자. 순차적으로 비커 C의 염산을 희석하여 비커 D의 염산을, 비커 D의 염산을 희석하여 비커 E의 염산을 만들자.</w:t>
            </w:r>
          </w:p>
          <w:p>
            <w:r>
              <w:rPr>
                <w:rFonts w:ascii="맑은 고딕" w:hAnsi="맑은 고딕" w:eastAsia="맑은 고딕"/>
                <w:b w:val="0"/>
                <w:i w:val="0"/>
              </w:rPr>
              <w:t>실험 2 pH 측정기를 사용하여 염산의 pH 값 수집하기</w:t>
            </w:r>
          </w:p>
          <w:p>
            <w:pPr>
              <w:ind w:left="170" w:hanging="170"/>
            </w:pPr>
            <w:r>
              <w:rPr>
                <w:rFonts w:ascii="맑은 고딕" w:hAnsi="맑은 고딕" w:eastAsia="맑은 고딕"/>
                <w:b w:val="0"/>
                <w:i w:val="0"/>
              </w:rPr>
              <w:t>1) 비커 B~E에 담긴 염산의 농도를 계산하여 스프레드시트에 기록하자.</w:t>
            </w:r>
          </w:p>
          <w:p>
            <w:pPr>
              <w:ind w:left="170" w:hanging="170"/>
            </w:pPr>
            <w:r>
              <w:rPr>
                <w:rFonts w:ascii="맑은 고딕" w:hAnsi="맑은 고딕" w:eastAsia="맑은 고딕"/>
                <w:b w:val="0"/>
                <w:i w:val="0"/>
              </w:rPr>
              <w:t>2) pH 측정기로 비커 A~E에 담긴 염산의 pH를 측정하고 스프레드시트에 기록하자.</w:t>
            </w:r>
          </w:p>
          <w:p>
            <w:pPr>
              <w:ind w:left="170" w:hanging="170"/>
            </w:pPr>
            <w:r>
              <w:rPr>
                <w:rFonts w:ascii="맑은 고딕" w:hAnsi="맑은 고딕" w:eastAsia="맑은 고딕"/>
                <w:b w:val="0"/>
                <w:i w:val="0"/>
              </w:rPr>
              <w:t>3) 스프레드시트를 활용해 농도에 따른 pH를 막대그래프로 나타내 보자. — A. [HCl](M)·측정한 pH: A 0.1·1.00, B 0.01·2.15, C 0.001·3.19, D 0.0001·4.09, E 0.00001·5.10 (막대그래프 ‘염산의 농도와 pH’)</w:t>
            </w:r>
          </w:p>
          <w:p>
            <w:r>
              <w:rPr>
                <w:rFonts w:ascii="맑은 고딕" w:hAnsi="맑은 고딕" w:eastAsia="맑은 고딕"/>
                <w:b w:val="0"/>
                <w:i w:val="0"/>
              </w:rPr>
              <w:t>정리 1. 염산을 10 배씩 희석할 때 염산의 pH는 어떻게 변하는지 해석하고, 그 까닭을 설명해 보자.</w:t>
            </w:r>
          </w:p>
          <w:p>
            <w:pPr>
              <w:ind w:left="170" w:hanging="170"/>
            </w:pPr>
            <w:r>
              <w:rPr>
                <w:rFonts w:ascii="맑은 고딕" w:hAnsi="맑은 고딕" w:eastAsia="맑은 고딕"/>
                <w:b w:val="0"/>
                <w:i w:val="0"/>
              </w:rPr>
              <w:t>A. 염산을 10 배씩 희석할 경우 농도는 1/10씩 감소하므로 −log[H₃O⁺]는 1씩 증가한다. 실험 결과 염산을 10 배씩 희석할 때 pH는 1 정도 증가하는 경향을 보인다.</w:t>
            </w:r>
          </w:p>
          <w:p>
            <w:r>
              <w:rPr>
                <w:rFonts w:ascii="맑은 고딕" w:hAnsi="맑은 고딕" w:eastAsia="맑은 고딕"/>
                <w:b w:val="0"/>
                <w:i w:val="0"/>
              </w:rPr>
              <w:t>정리 2. 염산의 농도에 따른 이론적인 pH를 계산해 보고, 측정한 pH와 비교해 보자. 차이가 있다면 그 까닭은 무엇인지 토의해 보자.</w:t>
            </w:r>
          </w:p>
          <w:p>
            <w:pPr>
              <w:ind w:left="170" w:hanging="170"/>
            </w:pPr>
            <w:r>
              <w:rPr>
                <w:rFonts w:ascii="맑은 고딕" w:hAnsi="맑은 고딕" w:eastAsia="맑은 고딕"/>
                <w:b w:val="0"/>
                <w:i w:val="0"/>
              </w:rPr>
              <w:t>A. 이론적인 pH는 차례로 1.00, 2.00, 3.00, 4.00, 5.00이다. 모든 실험에서는 측정 오차가 발생한다. 피펫으로 염산을 덜어 내는 과정이나, 부피 플라스크에 증류수를 채워 10 mL를 만드는 과정에서 오차가 생길 수 있으며, 계속해서 부피 플라스크나 피펫을 사용하므로 실험 기구에 용액이나 증류수가 남아 있을 수 있다. 또 사용한 pH 측정기의 사용 전 보정이 정확하지 않을 가능성이 있고, 증류수로 씻는 과정에서 충분히 씻기지 않았을 수 있다.</w:t>
            </w:r>
          </w:p>
          <w:p>
            <w:r>
              <w:rPr>
                <w:rFonts w:ascii="맑은 고딕" w:hAnsi="맑은 고딕" w:eastAsia="맑은 고딕"/>
                <w:b w:val="0"/>
                <w:i w:val="0"/>
              </w:rPr>
              <w:t>정리 3. [창의] 0.1 M 염산 대신 0.1 M 수산화 나트륨 수용액으로 같은 실험을 한다면 pH는 어떻게 변할지 토의해 보자.</w:t>
            </w:r>
          </w:p>
          <w:p>
            <w:pPr>
              <w:ind w:left="170" w:hanging="170"/>
            </w:pPr>
            <w:r>
              <w:rPr>
                <w:rFonts w:ascii="맑은 고딕" w:hAnsi="맑은 고딕" w:eastAsia="맑은 고딕"/>
                <w:b w:val="0"/>
                <w:i w:val="0"/>
              </w:rPr>
              <w:t>A. 0.1 M 수산화 나트륨 수용액이 10 배 희석되면 [OH⁻]가 1/10 배가 된다. 물의 이온화 상수는 온도가 일정할 때 일정하므로 [OH⁻]가 1/10 배가 되면 [H₃O⁺]는 10 배가 된다. 따라서 0.1 M 수산화 나트륨 수용액이 10 배씩 희석되면 pH는 약 1씩 감소할 것이다.</w:t>
            </w:r>
          </w:p>
          <w:p>
            <w:r>
              <w:rPr>
                <w:rFonts w:ascii="맑은 고딕" w:hAnsi="맑은 고딕" w:eastAsia="맑은 고딕"/>
                <w:b w:val="0"/>
                <w:i w:val="0"/>
              </w:rPr>
              <w:t>스스로 평가하기(p.147): [지식·이해] pH와 수소 이온 농도의 관계를 이해했는가? [과정·기능] pH 측정기를 올바르게 사용하여 염산의 pH를 측정하고 그래프로 잘 변환했는가? [가치·태도] 탐구를 통해 문제 해결 활동의 즐거움을 체험했는가?</w:t>
            </w:r>
          </w:p>
          <w:p>
            <w:r>
              <w:rPr>
                <w:rFonts w:ascii="맑은 고딕" w:hAnsi="맑은 고딕" w:eastAsia="맑은 고딕"/>
                <w:b/>
                <w:i w:val="0"/>
              </w:rPr>
              <w:t>[소단원 마무리 창의력 키우기] (p.147)</w:t>
            </w:r>
          </w:p>
          <w:p>
            <w:pPr>
              <w:ind w:left="170" w:hanging="170"/>
            </w:pPr>
            <w:r>
              <w:rPr>
                <w:rFonts w:ascii="맑은 고딕" w:hAnsi="맑은 고딕" w:eastAsia="맑은 고딕"/>
                <w:b w:val="0"/>
                <w:i w:val="0"/>
              </w:rPr>
              <w:t>0.1 M 염산을 계속 묽혀 1.0×10⁻⁸ M, 1.0×10⁻⁹ M가 되었을 때 희석된 수용액의 액성을 예측해 보자. — A. 용액 속에는 물의 자동 이온화에 의해 생성된 하이드로늄 이온이 1.0×10⁻⁷ M 만큼 존재하므로 계속 묽혀도 수용액의 액성은 염기성이 되지 않고 거의 중성을 나타낸다.</w:t>
            </w:r>
          </w:p>
          <w:p>
            <w:r>
              <w:rPr>
                <w:rFonts w:ascii="맑은 고딕" w:hAnsi="맑은 고딕" w:eastAsia="맑은 고딕"/>
                <w:b/>
                <w:i w:val="0"/>
              </w:rPr>
              <w:t>[자료 읽기 · 확인하기] (p.145)</w:t>
            </w:r>
          </w:p>
          <w:p>
            <w:r>
              <w:rPr>
                <w:rFonts w:ascii="맑은 고딕" w:hAnsi="맑은 고딕" w:eastAsia="맑은 고딕"/>
                <w:b w:val="0"/>
                <w:i w:val="0"/>
              </w:rPr>
              <w:t>토마토 pH 4.00 → [H⁺]=1.0×10⁻⁴ M, 우유 pH 6.00 → [H⁺]=1.0×10⁻⁶ M, [H⁺]가 100 배 감소하면 pH는 (2)만큼 커진다 / (pH)은/는 [H⁺] 값을 간단한 숫자로 나타낸 것으로 25 ℃ 수용액에서 0.00~14.00 사이의 값을 갖는다 / 산성이면 pH가 7.00보다 작고, 염기성이면 크다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측정(pH 측정기, 피펫·부피 플라스크로 부피) · 계산(희석 후 몰농도) · 예상(NaOH 희석 시 pH 변화) · 의사소통(그래프 공유, 정리 서술)</w:t>
            </w:r>
          </w:p>
          <w:p>
            <w:r>
              <w:rPr>
                <w:rFonts w:ascii="맑은 고딕" w:hAnsi="맑은 고딕" w:eastAsia="맑은 고딕"/>
                <w:b w:val="0"/>
                <w:i w:val="0"/>
              </w:rPr>
              <w:t>통합: 자료 변환(표 → 디지털 그래프) · 자료 해석(농도 1/10 → pH +1) · 결론 도출 · 일반화(강염기로 확장 예상) / 변인 통제: 조작 변인 = 염산의 몰농도(10 배씩 3회 순차 희석, 0.1→0.0001 M), 종속 변인 = 측정한 pH, 통제 변인 = 산의 종류(HCl), 온도, 같은 pH 측정기(보정용 용액으로 보정), 희석 방법(5 mL→50 mL), 용액마다 전극을 증류수로 세척 — 교과서에 변인 명시 없음</w:t>
            </w:r>
          </w:p>
          <w:p>
            <w:r>
              <w:rPr>
                <w:rFonts w:ascii="맑은 고딕" w:hAnsi="맑은 고딕" w:eastAsia="맑은 고딕"/>
                <w:b w:val="0"/>
                <w:i w:val="0"/>
              </w:rPr>
              <w:t>교과서 표기: 탐구 기능 표기 없음 / ‘실험’, ‘디지털 활용·디지털 활용+’ / 그래프 축을 교과서가 정해 줌(x축 몰농도, y축 pH) — 축 선택(로그 눈금, −log 농도)을 학생이 판단할 여지 없음</w:t>
            </w:r>
          </w:p>
        </w:tc>
        <w:tc>
          <w:tcPr>
            <w:tcW w:type="dxa" w:w="7200"/>
            <w:tcMar>
              <w:top w:w="22" w:type="dxa"/>
              <w:bottom w:w="22" w:type="dxa"/>
            </w:tcMar>
          </w:tcPr>
          <w:p>
            <w:r>
              <w:rPr>
                <w:rFonts w:ascii="맑은 고딕" w:hAnsi="맑은 고딕" w:eastAsia="맑은 고딕"/>
                <w:b w:val="0"/>
                <w:i w:val="0"/>
              </w:rPr>
              <w:t>기초: 측정(pH 측정기, 1 mL 피펫·10 mL 부피 플라스크) · 계산(B~E 농도, 이론 pH) · 비교(이론 pH ↔ 측정 pH) · 의사소통(오차 원인 토의, 스프레드시트 공유)</w:t>
            </w:r>
          </w:p>
          <w:p>
            <w:r>
              <w:rPr>
                <w:rFonts w:ascii="맑은 고딕" w:hAnsi="맑은 고딕" w:eastAsia="맑은 고딕"/>
                <w:b w:val="0"/>
                <w:i w:val="0"/>
              </w:rPr>
              <w:t>통합: 자료 변환(스프레드시트 막대그래프) · 자료 해석(10 배 희석 → pH 약 1 증가) · 오차 분석 · 결론 도출 · 일반화(NaOH 토의, 1.0×10⁻⁸ M 액성 예측) / 변인 통제: 조작 변인 = 염산의 몰농도(10 배씩 4회 순차 희석, 0.1→0.00001 M), 종속 변인 = 측정한 pH, 통제 변인 = 산의 종류(HCl), 온도, 같은 pH 측정기, 희석 방법(1 mL→10 mL), 측정 전 전극 세척, 기구 세척 — 교과서에 변인 명시 없음</w:t>
            </w:r>
          </w:p>
          <w:p>
            <w:r>
              <w:rPr>
                <w:rFonts w:ascii="맑은 고딕" w:hAnsi="맑은 고딕" w:eastAsia="맑은 고딕"/>
                <w:b w:val="0"/>
                <w:i w:val="0"/>
              </w:rPr>
              <w:t>교과서 표기: 과정·기능 ‘정보 수집·변환·해석 / 탐구 수행 / 결론 도출’ / 탐구·문제 해결·의사 결정 능력 / 그래프 형식을 ‘막대그래프’로 지정 — 연속 변수에 막대그래프를 쓰는 판단을 학생이 검토할 기회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바꾼 것(조작 변인), 측정한 것(종속 변인), 같게 한 것(통제 변인)은 무엇일까? 희석 배수를 매번 10 배로 맞춘 까닭은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x축을 몰농도(M)로 그린 그래프(p.145 화면)에서 0.001 M와 0.0001 M 점을 구별할 수 있을까? x축을 log[HCl] 또는 −log[HCl]로 바꾸면 그래프 모양은 어떻게 되고, 기울기는 무엇을 뜻할까?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‘몰농도가 1/10이 될 때 pH가 1 커진다’는 규칙대로라면 0.1 M 염산을 10⁹ 배 묽히면 pH는 10이 될까? 실제로는 어떻게 될지 물의 자동 이온화와 연결해 설명해 보자(‘물이 중성을 지키려고 한다’ 같은 목적론 표현 대신 [H₃O⁺]의 출처로 설명).</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목적이 ‘pH 값을 맞히기’일까, ‘농도와 pH의 로그 관계를 자료로 확인하기’일까? 학생에게 미리 알려 줄 정보(pH=−log[H₃O⁺], 염산은 물에서 거의 모두 이온화)와 스스로 찾게 할 것(그래프 축, 규칙)은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측정한 pH가 ‘약 1, 약 2…’에서 벗어났다면 원인은 무엇일까? 아주 묽은 염산의 측정값에 공기 중 이산화 탄소 용해가 주는 영향은 무엇일까(p.145 교사용 제안)?</w:t>
            </w:r>
          </w:p>
          <w:p>
            <w:pPr>
              <w:ind w:left="170" w:hanging="170"/>
            </w:pPr>
            <w:r>
              <w:rPr>
                <w:rFonts w:ascii="맑은 고딕" w:hAnsi="맑은 고딕" w:eastAsia="맑은 고딕"/>
                <w:b/>
                <w:i w:val="0"/>
              </w:rPr>
              <w:t xml:space="preserve">Q. </w:t>
            </w:r>
            <w:r>
              <w:rPr>
                <w:rFonts w:ascii="맑은 고딕" w:hAnsi="맑은 고딕" w:eastAsia="맑은 고딕"/>
                <w:b w:val="0"/>
                <w:i w:val="0"/>
              </w:rPr>
              <w:t>수산화 나트륨 수용액을 묽히면 pH는 어떻게 될까? 계속 묽혀도 pH가 7보다 작아질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실험 1·2의 조작 변인·종속 변인·통제 변인은 무엇일까? 비커 A~E를 순차 희석으로 만들 때 한 단계의 오차가 다음 단계에 어떻게 전달될까?</w:t>
            </w:r>
          </w:p>
          <w:p>
            <w:pPr>
              <w:ind w:left="170" w:hanging="170"/>
            </w:pPr>
            <w:r>
              <w:rPr>
                <w:rFonts w:ascii="맑은 고딕" w:hAnsi="맑은 고딕" w:eastAsia="맑은 고딕"/>
                <w:b/>
                <w:i w:val="0"/>
              </w:rPr>
              <w:t xml:space="preserve">Q. </w:t>
            </w:r>
            <w:r>
              <w:rPr>
                <w:rFonts w:ascii="맑은 고딕" w:hAnsi="맑은 고딕" w:eastAsia="맑은 고딕"/>
                <w:b w:val="0"/>
                <w:i w:val="0"/>
              </w:rPr>
              <w:t>농도에 따른 pH를 막대그래프로 나타내면 x축의 0.1, 0.01, 0.001…은 같은 간격이다. 이 간격은 실제 농도 차이와 같을까? 이 그래프가 사실상 어떤 눈금의 그래프인지, 산점도(x=−log[HCl])로 그리면 무엇을 더 읽을 수 있을지 토의해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이론 pH(1.00~5.00)와 측정 pH(1.00~5.10)의 차이가 묽을수록 커지는 경향이 있을까? 차이의 원인을 기구, 측정기, 시료(이산화 탄소 용해) 측면으로 나누어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1.0×10⁻⁸ M 염산의 pH를 −log(1.0×10⁻⁸)=8로 계산하면 무엇이 잘못되었을까? 이때 [H₃O⁺]는 염산과 물 중 어디에서 주로 오는지 말해 보자(창의력 키우기).</w:t>
            </w:r>
          </w:p>
          <w:p>
            <w:pPr>
              <w:ind w:left="170" w:hanging="170"/>
            </w:pPr>
            <w:r>
              <w:rPr>
                <w:rFonts w:ascii="맑은 고딕" w:hAnsi="맑은 고딕" w:eastAsia="맑은 고딕"/>
                <w:b/>
                <w:i w:val="0"/>
              </w:rPr>
              <w:t xml:space="preserve">Q. </w:t>
            </w:r>
            <w:r>
              <w:rPr>
                <w:rFonts w:ascii="맑은 고딕" w:hAnsi="맑은 고딕" w:eastAsia="맑은 고딕"/>
                <w:b w:val="0"/>
                <w:i w:val="0"/>
              </w:rPr>
              <w:t>실험 전에 ‘10 배 희석하면 pH가 1 증가한다’를 알려 주고 확인하게 할까, 자료에서 규칙을 찾게 할까? 목표의 ‘해석’에 더 맞는 방식은 무엇일까?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‘pH는 0.00~14.00 사이의 값을 갖는다’(그림 Ⅳ-4)는 언제나 맞을까? 1 M보다 진한 염산이라면 어떻게 될까?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 보안경, 실험용 장갑을 착용한다. 염산은 부식성이 있으므로 피부나 옷에 묻지 않게 주의한다. 유리 기구를 떨어뜨리지 않게 주의한다(p.144 안전하게 활동하기)</w:t>
            </w:r>
          </w:p>
          <w:p>
            <w:pPr>
              <w:ind w:left="170" w:hanging="170"/>
            </w:pPr>
            <w:r>
              <w:rPr>
                <w:rFonts w:ascii="맑은 고딕" w:hAnsi="맑은 고딕" w:eastAsia="맑은 고딕"/>
                <w:b w:val="0"/>
                <w:i w:val="0"/>
              </w:rPr>
              <w:t>• 폐수 처리: 염산은 다량의 물로 희석하거나 묽은 수산화 나트륨 수용액으로 중화한 뒤 무기계 폐수통에 배출한다(p.144)</w:t>
            </w:r>
          </w:p>
          <w:p>
            <w:pPr>
              <w:ind w:left="170" w:hanging="170"/>
            </w:pPr>
            <w:r>
              <w:rPr>
                <w:rFonts w:ascii="맑은 고딕" w:hAnsi="맑은 고딕" w:eastAsia="맑은 고딕"/>
                <w:b w:val="0"/>
                <w:i w:val="0"/>
              </w:rPr>
              <w:t>• pH 측정기의 전극이 깨지지 않도록 조심하고, 용액을 바꿀 때마다 전극을 증류수로 씻는다(p.144 주의) / 측정 전 pH 보정용 용액으로 보정, 측정 뒤 보관용 용액에 보관(p.142 교사용 보충)</w:t>
            </w:r>
          </w:p>
          <w:p>
            <w:pPr>
              <w:ind w:left="170" w:hanging="170"/>
            </w:pPr>
            <w:r>
              <w:rPr>
                <w:rFonts w:ascii="맑은 고딕" w:hAnsi="맑은 고딕" w:eastAsia="맑은 고딕"/>
                <w:b w:val="0"/>
                <w:i w:val="0"/>
              </w:rPr>
              <w:t>• 피펫은 입으로 빨지 말고 피펫 필러 사용(p.144 준비물·사진) / 다음 단계 용액을 덜기 전 피펫을 그 용액으로 헹궈야 남은 물기에 의한 희석 오차가 줄어듦 — 교과서에 언급 없음</w:t>
            </w:r>
          </w:p>
          <w:p>
            <w:pPr>
              <w:ind w:left="170" w:hanging="170"/>
            </w:pPr>
            <w:r>
              <w:rPr>
                <w:rFonts w:ascii="맑은 고딕" w:hAnsi="맑은 고딕" w:eastAsia="맑은 고딕"/>
                <w:b w:val="0"/>
                <w:i w:val="0"/>
              </w:rPr>
              <w:t>• 아주 묽은 염산은 공기 중 이산화 탄소 용해·온도의 영향을 받아 pH가 이론값과 다를 수 있음(p.145 교사용 제안) — 측정 직전에 만들고 바로 측정</w:t>
            </w:r>
          </w:p>
          <w:p>
            <w:pPr>
              <w:ind w:left="170" w:hanging="170"/>
            </w:pPr>
            <w:r>
              <w:rPr>
                <w:rFonts w:ascii="맑은 고딕" w:hAnsi="맑은 고딕" w:eastAsia="맑은 고딕"/>
                <w:b w:val="0"/>
                <w:i w:val="0"/>
              </w:rPr>
              <w:t>☐ 보안경·장갑 착용  ☐ pH 측정기 보정  ☐ 0.1 M 염산 pH 측정  ☐ 5 mL→50 mL 부피 플라스크 희석 3회(마개 닫고 섞기)  ☐ 전극 증류수 세척 후 각 용액 측정  ☐ 몰농도 계산·그래프 작성  ☐ 남은 염산 중화 후 무기계 폐수통</w:t>
            </w:r>
          </w:p>
        </w:tc>
        <w:tc>
          <w:tcPr>
            <w:tcW w:type="dxa" w:w="7200"/>
            <w:tcMar>
              <w:top w:w="22" w:type="dxa"/>
              <w:bottom w:w="22" w:type="dxa"/>
            </w:tcMar>
          </w:tcPr>
          <w:p>
            <w:pPr>
              <w:ind w:left="170" w:hanging="170"/>
            </w:pPr>
            <w:r>
              <w:rPr>
                <w:rFonts w:ascii="맑은 고딕" w:hAnsi="맑은 고딕" w:eastAsia="맑은 고딕"/>
                <w:b w:val="0"/>
                <w:i w:val="0"/>
              </w:rPr>
              <w:t>• 실험할 때는 반드시 실험복, 보안경, 실험용 고무장갑을 착용한다. 실험 후 남은 묽은 염산은 묽은 수산화 나트륨 수용액으로 중화해 무기계 폐수통에 배출한다(p.146 안전)</w:t>
            </w:r>
          </w:p>
          <w:p>
            <w:pPr>
              <w:ind w:left="170" w:hanging="170"/>
            </w:pPr>
            <w:r>
              <w:rPr>
                <w:rFonts w:ascii="맑은 고딕" w:hAnsi="맑은 고딕" w:eastAsia="맑은 고딕"/>
                <w:b w:val="0"/>
                <w:i w:val="0"/>
              </w:rPr>
              <w:t>• 용액을 희석할 때마다 부피 플라스크와 피펫은 잘 씻어 사용한다. 한 수용액의 pH를 측정한 다음 다른 수용액의 pH를 측정할 때는 증류수로 pH 측정기를 잘 씻어 사용한다. pH 측정기를 사용하기 어려운 경우 pH 시험지를 활용할 수 있다(p.147 도움말)</w:t>
            </w:r>
          </w:p>
          <w:p>
            <w:pPr>
              <w:ind w:left="170" w:hanging="170"/>
            </w:pPr>
            <w:r>
              <w:rPr>
                <w:rFonts w:ascii="맑은 고딕" w:hAnsi="맑은 고딕" w:eastAsia="맑은 고딕"/>
                <w:b w:val="0"/>
                <w:i w:val="0"/>
              </w:rPr>
              <w:t>• 부피 플라스크의 마개를 닫고 잘 흔들어 균일한 농도가 되도록 지도(p.146 지도 방안) / 1 mL 피펫은 한 방울의 오차도 상대적으로 크므로 눈금 읽기에 주의 — 교과서에 언급 없음</w:t>
            </w:r>
          </w:p>
          <w:p>
            <w:pPr>
              <w:ind w:left="170" w:hanging="170"/>
            </w:pPr>
            <w:r>
              <w:rPr>
                <w:rFonts w:ascii="맑은 고딕" w:hAnsi="맑은 고딕" w:eastAsia="맑은 고딕"/>
                <w:b w:val="0"/>
                <w:i w:val="0"/>
              </w:rPr>
              <w:t>• pH 시험지로 대체하면 0.1~0.2 단위의 차이(이론 pH와 측정 pH 비교, 정리 2)를 읽을 수 없음 — 정리 2를 할 때는 pH 측정기 사용 권장</w:t>
            </w:r>
          </w:p>
          <w:p>
            <w:pPr>
              <w:ind w:left="170" w:hanging="170"/>
            </w:pPr>
            <w:r>
              <w:rPr>
                <w:rFonts w:ascii="맑은 고딕" w:hAnsi="맑은 고딕" w:eastAsia="맑은 고딕"/>
                <w:b w:val="0"/>
                <w:i w:val="0"/>
              </w:rPr>
              <w:t>☐ 실험복·보안경·고무장갑 착용  ☐ 비커 A~E 표시, A에 0.1 M 염산 10 mL  ☐ 1 mL→10 mL 순차 희석 4회(마개 닫고 흔들기)  ☐ B~E 농도 계산·기록  ☐ 전극 세척 후 A~E pH 측정  ☐ 스프레드시트 그래프  ☐ 이론 pH와 비교  ☐ 남은 염산 중화 후 무기계 폐수통</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‘강산이나 강염기 희석 시 몰 농도에 따른 pH 데이터를 수집하여 그래프로 표현하고 해석하기’를 강산(염산)의 10 배 순차 희석 → pH 측정 → 디지털 그래프 작성으로 수행, 강염기(NaOH)는 정리 2에서 pH+pOH=14로 예상 → 성취기준 ‘수소 이온의 농도를 pH로 표현’ 충족</w:t>
            </w:r>
          </w:p>
          <w:p>
            <w:r>
              <w:rPr>
                <w:rFonts w:ascii="맑은 고딕" w:hAnsi="맑은 고딕" w:eastAsia="맑은 고딕"/>
                <w:b w:val="0"/>
                <w:i w:val="0"/>
              </w:rPr>
              <w:t>✔ 자료 해석 1에서 묽힌 용액의 몰농도를 계산해 [12화학04-02] 몰농도와 자연스럽게 연결, 본문 p.141의 ‘[H₃O⁺]가 10 배 커지면 pH는 1.00만큼 작아진다’를 실험 자료로 확인</w:t>
            </w:r>
          </w:p>
          <w:p>
            <w:r>
              <w:rPr>
                <w:rFonts w:ascii="맑은 고딕" w:hAnsi="맑은 고딕" w:eastAsia="맑은 고딕"/>
                <w:b w:val="0"/>
                <w:i w:val="0"/>
              </w:rPr>
              <w:t>✔ 고려 사항(개인 보호 장구, 폐수 처리) 반영: 안전하게 활동하기·폐수 처리 방법(희석 또는 중화 후 무기계 폐수통) 학생 지면에 명시</w:t>
            </w:r>
          </w:p>
          <w:p>
            <w:r>
              <w:rPr>
                <w:rFonts w:ascii="맑은 고딕" w:hAnsi="맑은 고딕" w:eastAsia="맑은 고딕"/>
                <w:b/>
                <w:i w:val="0"/>
              </w:rPr>
              <w:t>△ 목표 문장에 ‘해석’이 빠지고 그래프 축을 x축 몰농도(선형)로 지정 → 점이 0 부근에 몰려 곡선이 되므로 ‘10 배당 pH 1’이라는 로그 관계가 그래프에서 보이지 않음. 정리 1 답은 표에서 바로 읽는 수준 → x축을 −log[HCl](또는 로그 눈금)로 다시 그려 직선·기울기 1을 해석하게 보완 필요</w:t>
            </w:r>
          </w:p>
          <w:p>
            <w:r>
              <w:rPr>
                <w:rFonts w:ascii="맑은 고딕" w:hAnsi="맑은 고딕" w:eastAsia="맑은 고딕"/>
                <w:b/>
                <w:i w:val="0"/>
              </w:rPr>
              <w:t>△ 아주 묽을 때 pH가 7에 수렴(염기성이 되지 않음)한다는 내용은 교사용(p.141 오개념 지도 ‘7보다 커질 수 없다’, p.145 좋은 수업 제안)에만 있고 학생 지면에 없음 → 정리 1의 ‘1/10씩 작아질 때 pH는 1씩 커진다’가 무한히 성립한다고 과잉 일반화될 위험. 성취기준의 ‘물의 자동 이온화’와 연결할 기회를 놓침</w:t>
            </w:r>
          </w:p>
          <w:p>
            <w:r>
              <w:rPr>
                <w:rFonts w:ascii="맑은 고딕" w:hAnsi="맑은 고딕" w:eastAsia="맑은 고딕"/>
                <w:b/>
                <w:i w:val="0"/>
              </w:rPr>
              <w:t>△ 이론 pH와 측정 pH 비교·오차 분석 활동이 없고 예시 답안이 ‘약 1~약 4’로 이상화됨 / 데이터 4점(0.1~0.0001 M) / 탐구 기능·변인 표기 없음 / 강염기는 실험 없이 예상만</w:t>
            </w:r>
          </w:p>
          <w:p>
            <w:r>
              <w:rPr>
                <w:rFonts w:ascii="맑은 고딕" w:hAnsi="맑은 고딕" w:eastAsia="맑은 고딕"/>
                <w:b w:val="0"/>
                <w:i w:val="0"/>
              </w:rPr>
              <w:t>※ 비교: 비상은 5 mL→50 mL 희석 3회(4점), x축 몰농도 선형 그래프, 이론값 비교 없음, pH 7 수렴은 교사용에만 / 미래엔은 1 mL→10 mL 희석 4회(5점), 막대그래프(범주 등간격 = 사실상 로그 축), 이론 pH 계산·오차 토의, 창의력 키우기에서 10⁻⁸ M 액성 예측으로 pH 7 수렴을 학생 활동으로 다룸</w:t>
            </w:r>
          </w:p>
        </w:tc>
        <w:tc>
          <w:tcPr>
            <w:tcW w:type="dxa" w:w="7200"/>
            <w:tcMar>
              <w:top w:w="22" w:type="dxa"/>
              <w:bottom w:w="22" w:type="dxa"/>
            </w:tcMar>
          </w:tcPr>
          <w:p>
            <w:r>
              <w:rPr>
                <w:rFonts w:ascii="맑은 고딕" w:hAnsi="맑은 고딕" w:eastAsia="맑은 고딕"/>
                <w:b w:val="0"/>
                <w:i w:val="0"/>
              </w:rPr>
              <w:t>✔ 목표에 ‘그래프로 표현하고 해석’을 명시, 교육과정 탐구 활동 문구와 일치 / 과정·기능 ‘정보 수집·변환·해석’ 표기 / 강염기는 정리 3에서 [OH⁻]·Kw로 토의 → 성취기준 ‘물의 이온화 상수’와 연결</w:t>
            </w:r>
          </w:p>
          <w:p>
            <w:r>
              <w:rPr>
                <w:rFonts w:ascii="맑은 고딕" w:hAnsi="맑은 고딕" w:eastAsia="맑은 고딕"/>
                <w:b w:val="0"/>
                <w:i w:val="0"/>
              </w:rPr>
              <w:t>✔ 정리 2에서 이론 pH(1.00~5.00)를 계산해 측정 pH와 비교하고 오차 원인(피펫·부피 플라스크, 기구에 남은 용액, 측정기 보정, 세척)을 토의 → ‘해석’의 질을 높임</w:t>
            </w:r>
          </w:p>
          <w:p>
            <w:r>
              <w:rPr>
                <w:rFonts w:ascii="맑은 고딕" w:hAnsi="맑은 고딕" w:eastAsia="맑은 고딕"/>
                <w:b w:val="0"/>
                <w:i w:val="0"/>
              </w:rPr>
              <w:t>✔ 소단원 마무리 창의력 키우기에서 1.0×10⁻⁸ M, 1.0×10⁻⁹ M 염산의 액성을 예측하게 하고 예시 답안에서 물의 자동 이온화로 거의 중성 → 성취기준 ‘물의 자동 이온화’와 희석 실험을 연결, pH 7 수렴을 학생 지면에서 다룸</w:t>
            </w:r>
          </w:p>
          <w:p>
            <w:r>
              <w:rPr>
                <w:rFonts w:ascii="맑은 고딕" w:hAnsi="맑은 고딕" w:eastAsia="맑은 고딕"/>
                <w:b/>
                <w:i w:val="0"/>
              </w:rPr>
              <w:t>△ 연속 변수(농도)를 막대그래프로 지정 → 범주 축이 등간격이라 결과적으로 로그 축처럼 보이지만 교과서가 이를 설명하지 않음. 학생이 ‘축 눈금이 10 배 간격’임을 해석하도록 발문하거나 산점도(x=−log[HCl])로 바꿔 기울기 1을 읽게 보완 필요</w:t>
            </w:r>
          </w:p>
          <w:p>
            <w:r>
              <w:rPr>
                <w:rFonts w:ascii="맑은 고딕" w:hAnsi="맑은 고딕" w:eastAsia="맑은 고딕"/>
                <w:b/>
                <w:i w:val="0"/>
              </w:rPr>
              <w:t>△ 그림 Ⅳ-4 캡션·확인하기 1의 ‘25 ℃의 수용액에서 pH는 0.00~14.00 사이의 값을 갖는다’는 과잉 일반화(1 M보다 진한 강산은 pH&lt;0) → ‘대부분의 묽은 수용액에서’로 한정 필요</w:t>
            </w:r>
          </w:p>
          <w:p>
            <w:r>
              <w:rPr>
                <w:rFonts w:ascii="맑은 고딕" w:hAnsi="맑은 고딕" w:eastAsia="맑은 고딕"/>
                <w:b/>
                <w:i w:val="0"/>
              </w:rPr>
              <w:t>△ 교사용 예시 답안 오기: 과정 4 몰농도 계산 ‘1×10⁻⁴ mol / 0.001 L=0.01 M’ — 10 mL는 0.01 L(0.001 L이면 0.1 M) / 창의력 키우기 예시 답안의 ‘물의 자동 이온화에 의해 생성된 하이드로늄 이온이 1.0×10⁻⁷ M 존재’는 산이 있으면 물의 이온화가 억제되어 물 기여분이 1.0×10⁻⁷ M보다 작아지므로 정성적 결론(염기성이 안 됨)만 맞음 / 막대 라벨 1.0·5.1과 표 1.00·5.10 자릿수 불일치</w:t>
            </w:r>
          </w:p>
          <w:p>
            <w:r>
              <w:rPr>
                <w:rFonts w:ascii="맑은 고딕" w:hAnsi="맑은 고딕" w:eastAsia="맑은 고딕"/>
                <w:b w:val="0"/>
                <w:i w:val="0"/>
              </w:rPr>
              <w:t>※ 비교: 미래엔은 해석·오차 분석·pH 7 수렴까지 학생 활동으로 다뤄 성취기준과의 연결이 촘촘하지만 그래프 형식(막대그래프)이 부적절 / 비상은 디지털 그래프 도구(데스모스 등) 활용이 열려 있으나 축 지정(선형 몰농도)으로 로그 관계 해석이 약하고 pH 7 수렴이 교사용에만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29581"/>
                        <wp:docPr id="56" name="Picture 56"/>
                        <wp:cNvGraphicFramePr>
                          <a:graphicFrameLocks noChangeAspect="1"/>
                        </wp:cNvGraphicFramePr>
                        <a:graphic>
                          <a:graphicData uri="http://schemas.openxmlformats.org/drawingml/2006/picture">
                            <pic:pic>
                              <pic:nvPicPr>
                                <pic:cNvPr id="0" name="C404_vb1.jpg"/>
                                <pic:cNvPicPr/>
                              </pic:nvPicPr>
                              <pic:blipFill>
                                <a:blip r:embed="rId63"/>
                                <a:stretch>
                                  <a:fillRect/>
                                </a:stretch>
                              </pic:blipFill>
                              <pic:spPr>
                                <a:xfrm>
                                  <a:off x="0" y="0"/>
                                  <a:ext cx="2106000" cy="929581"/>
                                </a:xfrm>
                                <a:prstGeom prst="rect"/>
                              </pic:spPr>
                            </pic:pic>
                          </a:graphicData>
                        </a:graphic>
                      </wp:inline>
                    </w:drawing>
                  </w:r>
                </w:p>
                <w:p>
                  <w:pPr>
                    <w:spacing w:after="60"/>
                    <w:jc w:val="center"/>
                  </w:pPr>
                  <w:r>
                    <w:rPr>
                      <w:rFonts w:ascii="맑은 고딕" w:hAnsi="맑은 고딕" w:eastAsia="맑은 고딕"/>
                      <w:b w:val="0"/>
                      <w:i w:val="0"/>
                    </w:rPr>
                    <w:t>p.141 본문(pH의 도입, 수소 이온 농도 지수, pH=−log[H₃O⁺])</w:t>
                  </w:r>
                </w:p>
              </w:tc>
              <w:tc>
                <w:tcPr>
                  <w:tcW w:type="dxa" w:w="3487"/>
                  <w:vAlign w:val="top"/>
                </w:tcPr>
                <w:p>
                  <w:pPr>
                    <w:spacing w:line="240" w:lineRule="auto"/>
                    <w:jc w:val="center"/>
                  </w:pPr>
                  <w:r>
                    <w:drawing>
                      <wp:inline xmlns:a="http://schemas.openxmlformats.org/drawingml/2006/main" xmlns:pic="http://schemas.openxmlformats.org/drawingml/2006/picture">
                        <wp:extent cx="2106000" cy="924329"/>
                        <wp:docPr id="57" name="Picture 57"/>
                        <wp:cNvGraphicFramePr>
                          <a:graphicFrameLocks noChangeAspect="1"/>
                        </wp:cNvGraphicFramePr>
                        <a:graphic>
                          <a:graphicData uri="http://schemas.openxmlformats.org/drawingml/2006/picture">
                            <pic:pic>
                              <pic:nvPicPr>
                                <pic:cNvPr id="0" name="C404_vb2.jpg"/>
                                <pic:cNvPicPr/>
                              </pic:nvPicPr>
                              <pic:blipFill>
                                <a:blip r:embed="rId64"/>
                                <a:stretch>
                                  <a:fillRect/>
                                </a:stretch>
                              </pic:blipFill>
                              <pic:spPr>
                                <a:xfrm>
                                  <a:off x="0" y="0"/>
                                  <a:ext cx="2106000" cy="924329"/>
                                </a:xfrm>
                                <a:prstGeom prst="rect"/>
                              </pic:spPr>
                            </pic:pic>
                          </a:graphicData>
                        </a:graphic>
                      </wp:inline>
                    </w:drawing>
                  </w:r>
                </w:p>
                <w:p>
                  <w:pPr>
                    <w:spacing w:after="60"/>
                    <w:jc w:val="center"/>
                  </w:pPr>
                  <w:r>
                    <w:rPr>
                      <w:rFonts w:ascii="맑은 고딕" w:hAnsi="맑은 고딕" w:eastAsia="맑은 고딕"/>
                      <w:b w:val="0"/>
                      <w:i w:val="0"/>
                    </w:rPr>
                    <w:t>p.141 본문([H₃O⁺] 10 배 ↔ pH 1.00, pOH, pH+pOH=14.00)</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36000"/>
                        <wp:docPr id="58" name="Picture 58"/>
                        <wp:cNvGraphicFramePr>
                          <a:graphicFrameLocks noChangeAspect="1"/>
                        </wp:cNvGraphicFramePr>
                        <a:graphic>
                          <a:graphicData uri="http://schemas.openxmlformats.org/drawingml/2006/picture">
                            <pic:pic>
                              <pic:nvPicPr>
                                <pic:cNvPr id="0" name="C404_vb3.jpg"/>
                                <pic:cNvPicPr/>
                              </pic:nvPicPr>
                              <pic:blipFill>
                                <a:blip r:embed="rId65"/>
                                <a:stretch>
                                  <a:fillRect/>
                                </a:stretch>
                              </pic:blipFill>
                              <pic:spPr>
                                <a:xfrm>
                                  <a:off x="0" y="0"/>
                                  <a:ext cx="2106000" cy="936000"/>
                                </a:xfrm>
                                <a:prstGeom prst="rect"/>
                              </pic:spPr>
                            </pic:pic>
                          </a:graphicData>
                        </a:graphic>
                      </wp:inline>
                    </w:drawing>
                  </w:r>
                </w:p>
                <w:p>
                  <w:pPr>
                    <w:spacing w:after="60"/>
                    <w:jc w:val="center"/>
                  </w:pPr>
                  <w:r>
                    <w:rPr>
                      <w:rFonts w:ascii="맑은 고딕" w:hAnsi="맑은 고딕" w:eastAsia="맑은 고딕"/>
                      <w:b w:val="0"/>
                      <w:i w:val="0"/>
                    </w:rPr>
                    <w:t>p.141 본문 + 그림 Ⅳ-5 수용액의 액성과 pH, pOH의 관계(25 ℃)</w:t>
                  </w:r>
                </w:p>
              </w:tc>
              <w:tc>
                <w:tcPr>
                  <w:tcW w:type="dxa" w:w="3487"/>
                  <w:vAlign w:val="top"/>
                </w:tcPr>
                <w:p>
                  <w:pPr>
                    <w:spacing w:line="240" w:lineRule="auto"/>
                    <w:jc w:val="center"/>
                  </w:pPr>
                  <w:r>
                    <w:drawing>
                      <wp:inline xmlns:a="http://schemas.openxmlformats.org/drawingml/2006/main" xmlns:pic="http://schemas.openxmlformats.org/drawingml/2006/picture">
                        <wp:extent cx="2106000" cy="794717"/>
                        <wp:docPr id="59" name="Picture 59"/>
                        <wp:cNvGraphicFramePr>
                          <a:graphicFrameLocks noChangeAspect="1"/>
                        </wp:cNvGraphicFramePr>
                        <a:graphic>
                          <a:graphicData uri="http://schemas.openxmlformats.org/drawingml/2006/picture">
                            <pic:pic>
                              <pic:nvPicPr>
                                <pic:cNvPr id="0" name="C404_vb4.jpg"/>
                                <pic:cNvPicPr/>
                              </pic:nvPicPr>
                              <pic:blipFill>
                                <a:blip r:embed="rId66"/>
                                <a:stretch>
                                  <a:fillRect/>
                                </a:stretch>
                              </pic:blipFill>
                              <pic:spPr>
                                <a:xfrm>
                                  <a:off x="0" y="0"/>
                                  <a:ext cx="2106000" cy="794717"/>
                                </a:xfrm>
                                <a:prstGeom prst="rect"/>
                              </pic:spPr>
                            </pic:pic>
                          </a:graphicData>
                        </a:graphic>
                      </wp:inline>
                    </w:drawing>
                  </w:r>
                </w:p>
                <w:p>
                  <w:pPr>
                    <w:spacing w:after="60"/>
                    <w:jc w:val="center"/>
                  </w:pPr>
                  <w:r>
                    <w:rPr>
                      <w:rFonts w:ascii="맑은 고딕" w:hAnsi="맑은 고딕" w:eastAsia="맑은 고딕"/>
                      <w:b w:val="0"/>
                      <w:i w:val="0"/>
                    </w:rPr>
                    <w:t>p.142 그림 Ⅳ-6 pH 측정 기구 + 본문(pH 시험지·pH 측정기)</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229451" cy="2159999"/>
                        <wp:docPr id="60" name="Picture 60"/>
                        <wp:cNvGraphicFramePr>
                          <a:graphicFrameLocks noChangeAspect="1"/>
                        </wp:cNvGraphicFramePr>
                        <a:graphic>
                          <a:graphicData uri="http://schemas.openxmlformats.org/drawingml/2006/picture">
                            <pic:pic>
                              <pic:nvPicPr>
                                <pic:cNvPr id="0" name="C404_vb5.jpg"/>
                                <pic:cNvPicPr/>
                              </pic:nvPicPr>
                              <pic:blipFill>
                                <a:blip r:embed="rId67"/>
                                <a:stretch>
                                  <a:fillRect/>
                                </a:stretch>
                              </pic:blipFill>
                              <pic:spPr>
                                <a:xfrm>
                                  <a:off x="0" y="0"/>
                                  <a:ext cx="1229451" cy="2159999"/>
                                </a:xfrm>
                                <a:prstGeom prst="rect"/>
                              </pic:spPr>
                            </pic:pic>
                          </a:graphicData>
                        </a:graphic>
                      </wp:inline>
                    </w:drawing>
                  </w:r>
                </w:p>
                <w:p>
                  <w:pPr>
                    <w:spacing w:after="60"/>
                    <w:jc w:val="center"/>
                  </w:pPr>
                  <w:r>
                    <w:rPr>
                      <w:rFonts w:ascii="맑은 고딕" w:hAnsi="맑은 고딕" w:eastAsia="맑은 고딕"/>
                      <w:b w:val="0"/>
                      <w:i w:val="0"/>
                    </w:rPr>
                    <w:t>p.141 곁글(log, H₃O⁺과 H⁺)</w:t>
                  </w:r>
                </w:p>
              </w:tc>
              <w:tc>
                <w:tcPr>
                  <w:tcW w:type="dxa" w:w="3487"/>
                </w:tcPr>
                <w:p/>
              </w:tc>
            </w:tr>
          </w:tbl>
          <w:p/>
          <w:p>
            <w:r>
              <w:rPr>
                <w:rFonts w:ascii="맑은 고딕" w:hAnsi="맑은 고딕" w:eastAsia="맑은 고딕"/>
                <w:b w:val="0"/>
                <w:i/>
              </w:rPr>
              <w:t>p.141 그림 Ⅳ-5는 교사용 주석(10 배·pOH 설명선)과 오개념 지도 박스가 그림과 겹쳐 그대로 둠</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32071"/>
                        <wp:docPr id="61" name="Picture 61"/>
                        <wp:cNvGraphicFramePr>
                          <a:graphicFrameLocks noChangeAspect="1"/>
                        </wp:cNvGraphicFramePr>
                        <a:graphic>
                          <a:graphicData uri="http://schemas.openxmlformats.org/drawingml/2006/picture">
                            <pic:pic>
                              <pic:nvPicPr>
                                <pic:cNvPr id="0" name="C404_mb1.jpg"/>
                                <pic:cNvPicPr/>
                              </pic:nvPicPr>
                              <pic:blipFill>
                                <a:blip r:embed="rId68"/>
                                <a:stretch>
                                  <a:fillRect/>
                                </a:stretch>
                              </pic:blipFill>
                              <pic:spPr>
                                <a:xfrm>
                                  <a:off x="0" y="0"/>
                                  <a:ext cx="2106000" cy="832071"/>
                                </a:xfrm>
                                <a:prstGeom prst="rect"/>
                              </pic:spPr>
                            </pic:pic>
                          </a:graphicData>
                        </a:graphic>
                      </wp:inline>
                    </w:drawing>
                  </w:r>
                </w:p>
                <w:p>
                  <w:pPr>
                    <w:spacing w:after="60"/>
                    <w:jc w:val="center"/>
                  </w:pPr>
                  <w:r>
                    <w:rPr>
                      <w:rFonts w:ascii="맑은 고딕" w:hAnsi="맑은 고딕" w:eastAsia="맑은 고딕"/>
                      <w:b w:val="0"/>
                      <w:i w:val="0"/>
                    </w:rPr>
                    <w:t>p.144 본문(수소 이온 농도와 pH, 상용로그 적용)</w:t>
                  </w:r>
                </w:p>
              </w:tc>
              <w:tc>
                <w:tcPr>
                  <w:tcW w:type="dxa" w:w="3487"/>
                  <w:vAlign w:val="top"/>
                </w:tcPr>
                <w:p>
                  <w:pPr>
                    <w:spacing w:line="240" w:lineRule="auto"/>
                    <w:jc w:val="center"/>
                  </w:pPr>
                  <w:r>
                    <w:drawing>
                      <wp:inline xmlns:a="http://schemas.openxmlformats.org/drawingml/2006/main" xmlns:pic="http://schemas.openxmlformats.org/drawingml/2006/picture">
                        <wp:extent cx="2106000" cy="1331313"/>
                        <wp:docPr id="62" name="Picture 62"/>
                        <wp:cNvGraphicFramePr>
                          <a:graphicFrameLocks noChangeAspect="1"/>
                        </wp:cNvGraphicFramePr>
                        <a:graphic>
                          <a:graphicData uri="http://schemas.openxmlformats.org/drawingml/2006/picture">
                            <pic:pic>
                              <pic:nvPicPr>
                                <pic:cNvPr id="0" name="C404_mb2.jpg"/>
                                <pic:cNvPicPr/>
                              </pic:nvPicPr>
                              <pic:blipFill>
                                <a:blip r:embed="rId69"/>
                                <a:stretch>
                                  <a:fillRect/>
                                </a:stretch>
                              </pic:blipFill>
                              <pic:spPr>
                                <a:xfrm>
                                  <a:off x="0" y="0"/>
                                  <a:ext cx="2106000" cy="1331313"/>
                                </a:xfrm>
                                <a:prstGeom prst="rect"/>
                              </pic:spPr>
                            </pic:pic>
                          </a:graphicData>
                        </a:graphic>
                      </wp:inline>
                    </w:drawing>
                  </w:r>
                </w:p>
                <w:p>
                  <w:pPr>
                    <w:spacing w:after="60"/>
                    <w:jc w:val="center"/>
                  </w:pPr>
                  <w:r>
                    <w:rPr>
                      <w:rFonts w:ascii="맑은 고딕" w:hAnsi="맑은 고딕" w:eastAsia="맑은 고딕"/>
                      <w:b w:val="0"/>
                      <w:i w:val="0"/>
                    </w:rPr>
                    <w:t>p.144 본문(pH 식, 25 ℃ 중성 pH·pOH 7.00, pH+pOH=14.00)</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85319"/>
                        <wp:docPr id="63" name="Picture 63"/>
                        <wp:cNvGraphicFramePr>
                          <a:graphicFrameLocks noChangeAspect="1"/>
                        </wp:cNvGraphicFramePr>
                        <a:graphic>
                          <a:graphicData uri="http://schemas.openxmlformats.org/drawingml/2006/picture">
                            <pic:pic>
                              <pic:nvPicPr>
                                <pic:cNvPr id="0" name="C404_mb3.jpg"/>
                                <pic:cNvPicPr/>
                              </pic:nvPicPr>
                              <pic:blipFill>
                                <a:blip r:embed="rId70"/>
                                <a:stretch>
                                  <a:fillRect/>
                                </a:stretch>
                              </pic:blipFill>
                              <pic:spPr>
                                <a:xfrm>
                                  <a:off x="0" y="0"/>
                                  <a:ext cx="2106000" cy="585319"/>
                                </a:xfrm>
                                <a:prstGeom prst="rect"/>
                              </pic:spPr>
                            </pic:pic>
                          </a:graphicData>
                        </a:graphic>
                      </wp:inline>
                    </w:drawing>
                  </w:r>
                </w:p>
                <w:p>
                  <w:pPr>
                    <w:spacing w:after="60"/>
                    <w:jc w:val="center"/>
                  </w:pPr>
                  <w:r>
                    <w:rPr>
                      <w:rFonts w:ascii="맑은 고딕" w:hAnsi="맑은 고딕" w:eastAsia="맑은 고딕"/>
                      <w:b w:val="0"/>
                      <w:i w:val="0"/>
                    </w:rPr>
                    <w:t>p.144 본문 + 그림 Ⅳ-3 pH 측정기와 pH 시험지</w:t>
                  </w:r>
                </w:p>
              </w:tc>
              <w:tc>
                <w:tcPr>
                  <w:tcW w:type="dxa" w:w="3487"/>
                  <w:vAlign w:val="top"/>
                </w:tcPr>
                <w:p>
                  <w:pPr>
                    <w:spacing w:line="240" w:lineRule="auto"/>
                    <w:jc w:val="center"/>
                  </w:pPr>
                  <w:r>
                    <w:drawing>
                      <wp:inline xmlns:a="http://schemas.openxmlformats.org/drawingml/2006/main" xmlns:pic="http://schemas.openxmlformats.org/drawingml/2006/picture">
                        <wp:extent cx="1505712" cy="1383792"/>
                        <wp:docPr id="64" name="Picture 64"/>
                        <wp:cNvGraphicFramePr>
                          <a:graphicFrameLocks noChangeAspect="1"/>
                        </wp:cNvGraphicFramePr>
                        <a:graphic>
                          <a:graphicData uri="http://schemas.openxmlformats.org/drawingml/2006/picture">
                            <pic:pic>
                              <pic:nvPicPr>
                                <pic:cNvPr id="0" name="C404_mb4.jpg"/>
                                <pic:cNvPicPr/>
                              </pic:nvPicPr>
                              <pic:blipFill>
                                <a:blip r:embed="rId71"/>
                                <a:stretch>
                                  <a:fillRect/>
                                </a:stretch>
                              </pic:blipFill>
                              <pic:spPr>
                                <a:xfrm>
                                  <a:off x="0" y="0"/>
                                  <a:ext cx="1505712" cy="1383792"/>
                                </a:xfrm>
                                <a:prstGeom prst="rect"/>
                              </pic:spPr>
                            </pic:pic>
                          </a:graphicData>
                        </a:graphic>
                      </wp:inline>
                    </w:drawing>
                  </w:r>
                </w:p>
                <w:p>
                  <w:pPr>
                    <w:spacing w:after="60"/>
                    <w:jc w:val="center"/>
                  </w:pPr>
                  <w:r>
                    <w:rPr>
                      <w:rFonts w:ascii="맑은 고딕" w:hAnsi="맑은 고딕" w:eastAsia="맑은 고딕"/>
                      <w:b w:val="0"/>
                      <w:i w:val="0"/>
                    </w:rPr>
                    <w:t>p.144 곁글(상용로그, pH의 뜻)</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30109"/>
                        <wp:docPr id="65" name="Picture 65"/>
                        <wp:cNvGraphicFramePr>
                          <a:graphicFrameLocks noChangeAspect="1"/>
                        </wp:cNvGraphicFramePr>
                        <a:graphic>
                          <a:graphicData uri="http://schemas.openxmlformats.org/drawingml/2006/picture">
                            <pic:pic>
                              <pic:nvPicPr>
                                <pic:cNvPr id="0" name="C404_mb5.jpg"/>
                                <pic:cNvPicPr/>
                              </pic:nvPicPr>
                              <pic:blipFill>
                                <a:blip r:embed="rId72"/>
                                <a:stretch>
                                  <a:fillRect/>
                                </a:stretch>
                              </pic:blipFill>
                              <pic:spPr>
                                <a:xfrm>
                                  <a:off x="0" y="0"/>
                                  <a:ext cx="2106000" cy="1030109"/>
                                </a:xfrm>
                                <a:prstGeom prst="rect"/>
                              </pic:spPr>
                            </pic:pic>
                          </a:graphicData>
                        </a:graphic>
                      </wp:inline>
                    </w:drawing>
                  </w:r>
                </w:p>
                <w:p>
                  <w:pPr>
                    <w:spacing w:after="60"/>
                    <w:jc w:val="center"/>
                  </w:pPr>
                  <w:r>
                    <w:rPr>
                      <w:rFonts w:ascii="맑은 고딕" w:hAnsi="맑은 고딕" w:eastAsia="맑은 고딕"/>
                      <w:b w:val="0"/>
                      <w:i w:val="0"/>
                    </w:rPr>
                    <w:t>p.145 그림 Ⅳ-4 몇 가지 물질의 액성(25 ℃)과 캡션</w:t>
                  </w:r>
                </w:p>
              </w:tc>
              <w:tc>
                <w:tcPr>
                  <w:tcW w:type="dxa" w:w="3487"/>
                  <w:vAlign w:val="top"/>
                </w:tcPr>
                <w:p>
                  <w:pPr>
                    <w:spacing w:line="240" w:lineRule="auto"/>
                    <w:jc w:val="center"/>
                  </w:pPr>
                  <w:r>
                    <w:drawing>
                      <wp:inline xmlns:a="http://schemas.openxmlformats.org/drawingml/2006/main" xmlns:pic="http://schemas.openxmlformats.org/drawingml/2006/picture">
                        <wp:extent cx="2106000" cy="297587"/>
                        <wp:docPr id="66" name="Picture 66"/>
                        <wp:cNvGraphicFramePr>
                          <a:graphicFrameLocks noChangeAspect="1"/>
                        </wp:cNvGraphicFramePr>
                        <a:graphic>
                          <a:graphicData uri="http://schemas.openxmlformats.org/drawingml/2006/picture">
                            <pic:pic>
                              <pic:nvPicPr>
                                <pic:cNvPr id="0" name="C404_mb6.jpg"/>
                                <pic:cNvPicPr/>
                              </pic:nvPicPr>
                              <pic:blipFill>
                                <a:blip r:embed="rId73"/>
                                <a:stretch>
                                  <a:fillRect/>
                                </a:stretch>
                              </pic:blipFill>
                              <pic:spPr>
                                <a:xfrm>
                                  <a:off x="0" y="0"/>
                                  <a:ext cx="2106000" cy="297587"/>
                                </a:xfrm>
                                <a:prstGeom prst="rect"/>
                              </pic:spPr>
                            </pic:pic>
                          </a:graphicData>
                        </a:graphic>
                      </wp:inline>
                    </w:drawing>
                  </w:r>
                </w:p>
                <w:p>
                  <w:pPr>
                    <w:spacing w:after="60"/>
                    <w:jc w:val="center"/>
                  </w:pPr>
                  <w:r>
                    <w:rPr>
                      <w:rFonts w:ascii="맑은 고딕" w:hAnsi="맑은 고딕" w:eastAsia="맑은 고딕"/>
                      <w:b w:val="0"/>
                      <w:i w:val="0"/>
                    </w:rPr>
                    <w:t>p.145 자료 읽기([H⁺] 100 배 감소 → pH 2 증가)</w:t>
                  </w:r>
                </w:p>
              </w:tc>
            </w:tr>
          </w:tbl>
          <w:p/>
          <w:p>
            <w:r>
              <w:rPr>
                <w:rFonts w:ascii="맑은 고딕" w:hAnsi="맑은 고딕" w:eastAsia="맑은 고딕"/>
                <w:b w:val="0"/>
                <w:i/>
              </w:rPr>
              <w:t>p.145 자료 읽기 빈칸의 교사용 답(2)은 본문 밑줄과 겹쳐 그대로 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수용액의 산성이나 염기성의 정도는 [H₃O⁺]나 [OH⁻]로 비교할 수 있으나 값이 매우 작아 불편하므로, 쇠렌센이 수소 이온 농도 지수(pH)를 제안: pH=−log[H₃O⁺]. [H₃O⁺]가 10 배 커지면 pH는 1.00만큼 작아진다. pOH=−log[OH⁻], 25 ℃ 순수한 물에서 [H₃O⁺]=[OH⁻]=1.0×10⁻⁷ M이므로 pH·pOH 모두 7.00, Kw=1.0×10⁻¹⁴로 일정하므로 pH+pOH=14.00(25 ℃). 산성 용액은 pH&lt;7, 염기성 용액은 pH&gt;7(그림 Ⅳ-5, p.141). pH 시험지는 간편, pH 측정기는 더 정확(p.142). 탐구 결론: 염산의 몰농도가 1/10씩 작아질 때 pH는 1씩 커지고, NaOH는 pH가 1씩 작아진다(p.145)</w:t>
            </w:r>
          </w:p>
          <w:p>
            <w:r>
              <w:rPr>
                <w:rFonts w:ascii="맑은 고딕" w:hAnsi="맑은 고딕" w:eastAsia="맑은 고딕"/>
                <w:b w:val="0"/>
                <w:i w:val="0"/>
              </w:rPr>
              <w:t>표현 특징(비상): H₃O⁺를 기본 기호로 쓰고 H⁺는 곁글로 허용, ‘10 배 커지면 1.00만큼 작아진다’를 본문 예시([H₃O⁺] 10⁻³ → 10⁻² M)로 제시, 그림 Ⅳ-5에 [H₃O⁺]·pH·pOH·[OH⁻]를 한 표로 대응 / 묽힘 한계(pH 7 수렴)는 교사용 오개념 지도에만 있음</w:t>
            </w:r>
          </w:p>
        </w:tc>
        <w:tc>
          <w:tcPr>
            <w:tcW w:type="dxa" w:w="7200"/>
            <w:tcMar>
              <w:top w:w="22" w:type="dxa"/>
              <w:bottom w:w="22" w:type="dxa"/>
            </w:tcMar>
          </w:tcPr>
          <w:p>
            <w:r>
              <w:rPr>
                <w:rFonts w:ascii="맑은 고딕" w:hAnsi="맑은 고딕" w:eastAsia="맑은 고딕"/>
                <w:b w:val="0"/>
                <w:i w:val="0"/>
              </w:rPr>
              <w:t>수용액의 액성은 하이드로늄 이온(H₃O⁺) 농도에 의해 결정되며 H₃O⁺를 간단히 H⁺로 나타낸다. [H⁺] 값은 지수 표현이 불편하여 상용로그를 적용해 간편하게 나타낸 것이 수소 이온 농도 지수(pH): pH=log(1/[H⁺])=−log[H⁺]. 25 ℃ 중성 용액에서 [H⁺]=[OH⁻]=1.0×10⁻⁷ M → pH=pOH=7.00, [H⁺][OH⁻]=1.0×10⁻¹⁴이므로 pH+pOH=14.00(25 ℃)(p.144). 산성 pH&lt;7.00, 염기성 pH&gt;7.00(그림 Ⅳ-4, p.145). [H⁺]가 100 배 감소하면 pH는 2만큼 커진다(자료 읽기). 탐구 결론: 10 배씩 희석하면 pH가 1 정도 증가, 아주 묽혀도 물의 자동 이온화로 거의 중성(p.147)</w:t>
            </w:r>
          </w:p>
          <w:p>
            <w:r>
              <w:rPr>
                <w:rFonts w:ascii="맑은 고딕" w:hAnsi="맑은 고딕" w:eastAsia="맑은 고딕"/>
                <w:b w:val="0"/>
                <w:i w:val="0"/>
              </w:rPr>
              <w:t>표현 특징(미래엔): H⁺를 기본 기호로 사용, pH를 log(1/[H⁺])로도 표기해 ‘농도가 클수록 pH가 작음’을 강조, 곁글에 상용로그 뜻과 pH 어원(power of hydrogen) 제시 / ‘pH는 0.00~14.00 사이’라는 범위 단정이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산을 계속 묽히면 pH가 1씩 계속 커져 결국 7을 넘어 염기성이 된다 → 아주 묽어지면 물의 자동 이온화로 생긴 H₃O⁺가 무시할 수 없게 되어 pH는 7에 가까워질 뿐 7을 넘지 않음 (비상 p.141 교사용 오개념 지도 / 미래엔 p.147 창의력 키우기)</w:t>
            </w:r>
          </w:p>
          <w:p>
            <w:pPr>
              <w:ind w:left="170" w:hanging="170"/>
            </w:pPr>
            <w:r>
              <w:rPr>
                <w:rFonts w:ascii="맑은 고딕" w:hAnsi="맑은 고딕" w:eastAsia="맑은 고딕"/>
                <w:b w:val="0"/>
                <w:i w:val="0"/>
              </w:rPr>
              <w:t>• 농도가 1/10이 되면 pH도 1/10(또는 10 배)이 된다 → pH는 −log[H₃O⁺]이므로 농도가 10 배 변할 때 pH는 1만큼 변함(곱셈 관계 → 덧셈 관계) (비상 p.141 본문 / 미래엔 p.147 정리 1, 지도 방안)</w:t>
            </w:r>
          </w:p>
          <w:p>
            <w:pPr>
              <w:ind w:left="170" w:hanging="170"/>
            </w:pPr>
            <w:r>
              <w:rPr>
                <w:rFonts w:ascii="맑은 고딕" w:hAnsi="맑은 고딕" w:eastAsia="맑은 고딕"/>
                <w:b w:val="0"/>
                <w:i w:val="0"/>
              </w:rPr>
              <w:t>• pH가 1~2 차이 나는 것은 작은 차이다 → pH 1 차이는 [H₃O⁺] 10 배, 2 차이는 100 배 (비상 p.141 확인 04 / 미래엔 p.145 자료 읽기)</w:t>
            </w:r>
          </w:p>
        </w:tc>
        <w:tc>
          <w:tcPr>
            <w:tcW w:type="dxa" w:w="7200"/>
            <w:tcMar>
              <w:top w:w="22" w:type="dxa"/>
              <w:bottom w:w="22" w:type="dxa"/>
            </w:tcMar>
          </w:tcPr>
          <w:p>
            <w:pPr>
              <w:ind w:left="170" w:hanging="170"/>
            </w:pPr>
            <w:r>
              <w:rPr>
                <w:rFonts w:ascii="맑은 고딕" w:hAnsi="맑은 고딕" w:eastAsia="맑은 고딕"/>
                <w:b w:val="0"/>
                <w:i w:val="0"/>
              </w:rPr>
              <w:t>• 희석하면 용질의 양(mol)이 줄어든다 → 희석해도 용질의 양은 변하지 않고 용액의 부피만 커져 몰농도가 작아짐 (비상 p.145 자료 해석 1 계산식 / 미래엔 p.146 과정 4 예시 답안·지도 방안)</w:t>
            </w:r>
          </w:p>
          <w:p>
            <w:pPr>
              <w:ind w:left="170" w:hanging="170"/>
            </w:pPr>
            <w:r>
              <w:rPr>
                <w:rFonts w:ascii="맑은 고딕" w:hAnsi="맑은 고딕" w:eastAsia="맑은 고딕"/>
                <w:b w:val="0"/>
                <w:i w:val="0"/>
              </w:rPr>
              <w:t>• pH는 항상 0~14 사이의 값이다 → 1 M보다 진한 강산은 pH가 0보다 작고, 1 M보다 진한 강염기는 14보다 클 수 있음 — 0~14는 묽은 수용액에서의 일반적 범위 (미래엔 p.145 그림 Ⅳ-4 캡션·확인하기 1 / 비상 그림 Ⅳ-5는 0~14만 표시)</w:t>
            </w:r>
          </w:p>
          <w:p>
            <w:pPr>
              <w:ind w:left="170" w:hanging="170"/>
            </w:pPr>
            <w:r>
              <w:rPr>
                <w:rFonts w:ascii="맑은 고딕" w:hAnsi="맑은 고딕" w:eastAsia="맑은 고딕"/>
                <w:b w:val="0"/>
                <w:i w:val="0"/>
              </w:rPr>
              <w:t>• 강염기를 묽히면 산처럼 pH가 커진다(‘희석 = pH 증가’로 일반화) → NaOH를 10 배 묽히면 pOH가 1 커지므로 pH는 1 작아지며, 계속 묽히면 7에 가까워짐 (비상 p.145 정리 2 / 미래엔 p.147 정리 3)</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pH 개념(pH=−log[H₃O⁺], 10 배 ↔ 1, pH+pOH=14.00)과 pH 측정 기구 확인(비상 p.141~142 / 미래엔 p.144~145) → ② 문제 인식: 수용액의 농도가 묽어지면 pH는 어떻게 변할까? 변인(몰농도 / pH / 산의 종류·온도·측정기) 정하기 → ③ 0.1 M 염산을 10 배씩 순차 희석(비상 5 mL→50 mL 3회 / 미래엔 1 mL→10 mL 4회), 몰농도 계산, 전극을 씻으며 pH 측정 → ④ 그래프 표현·해석: 몰농도(선형)·막대그래프 → −log[HCl] 축으로 바꿔 직선(기울기 1) 확인, 이론 pH와 측정 pH 비교·오차 원인 토의 → ⑤ 일반화와 한계: 강염기(NaOH) 희석 시 pH 1씩 감소 예상, 아주 묽을 때 물의 자동 이온화로 pH 7에 수렴(염기성 X)   ※ 교과서별 보완: 비상은 정리에 ‘10⁻⁸ M 염산의 pH는?’ 발문과 로그 축 그래프를 추가하고 이론값 비교를 넣을 것 / 미래엔은 막대그래프를 산점도로 바꾸거나 ‘등간격 축 = 10 배 간격’임을 해석하게 하고, ‘pH 0~14’ 범위 단정과 예시 답안 오기(0.001 L)를 바로잡을 것</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[12화학04-03] 중화 반응을 이해하고, 중화 반응에서의 양적 관계를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중화 반응의 이해와 입자 모형(알짜 이온 반응식, 구경꾼 이온)</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해 보기 p.147 · 본문 p.146</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p.153 · 본문 p.154</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학습 목표(p.146): 중화 반응을 이해하고, 중화 반응에서의 양적 관계를 설명할 수 있다. / 중화 반응이 일상생활에서 유용하게 이용되는 예를 찾을 수 있다. / 중화 적정 실험을 계획하고 수행할 수 있다. / 중화 적정에서 중화 반응의 양적 관계를 적용할 수 있다.</w:t>
            </w:r>
          </w:p>
          <w:p>
            <w:r>
              <w:rPr>
                <w:rFonts w:ascii="맑은 고딕" w:hAnsi="맑은 고딕" w:eastAsia="맑은 고딕"/>
                <w:b w:val="0"/>
                <w:i w:val="0"/>
              </w:rPr>
              <w:t>도입(p.146): 꿀벌에 쏘인 곳에 암모니아수를 바르면 진정되는 효과가 있다. 꿀벌의 독과 암모니아수가 만나면 어떤 변화가 일어날까? — 예시 답안: 꿀벌의 독은 산성을 띠기 때문에 염기성인 암모니아수를 바르면 진정되는 효과가 있다. 이처럼 산성과 염기성이 만나면 산의 수소 이온과 염기의 수산화 이온이 만나 물을 생성하는 중화 반응이 일어난다. / 학습 점검: 산, 염기, 중화 반응, 지시약</w:t>
            </w:r>
          </w:p>
          <w:p>
            <w:r>
              <w:rPr>
                <w:rFonts w:ascii="맑은 고딕" w:hAnsi="맑은 고딕" w:eastAsia="맑은 고딕"/>
                <w:b w:val="0"/>
                <w:i w:val="0"/>
              </w:rPr>
              <w:t>준비물: 없음(해 보기는 0.1 M HCl(aq)·0.1 M NaOH(aq)의 부피를 (가) 4 mL+2 mL, (나) 3 mL+3 mL, (다) 2 mL+4 mL로 달리한 입자 모형 그림 위에 그리기) / 곁글(p.146, 학생용): 알짜 이온 반응식·구경꾼 이온 정의, 예 HCl(aq)+NaOH(aq)의 구경꾼 이온 Na⁺·Cl⁻</w:t>
            </w:r>
          </w:p>
          <w:p>
            <w:r>
              <w:rPr>
                <w:rFonts w:ascii="맑은 고딕" w:hAnsi="맑은 고딕" w:eastAsia="맑은 고딕"/>
                <w:b w:val="0"/>
                <w:i w:val="0"/>
              </w:rPr>
              <w:t>교사용 지도상의 유의점(p.146): 1. 산 염기 중화 반응은 수용액에서의 반응만 다룬다. 2. 중화 반응에서의 양적 관계는 강산과 강염기의 반응으로 제한한다. 3. 중화 적정 곡선은 다루지 않는다. / 지도 길잡이: 통합과학에서 배운 산과 염기의 중화 반응을 떠올리고 주변의 중화 반응을 설명하게 지도 / 좋은 수업을 위한 제안(p.147): 부피비나 질량비가 아니라 H⁺과 OH⁻이 1:1의 개수비로 반응함을 강조</w:t>
            </w:r>
          </w:p>
          <w:p>
            <w:r>
              <w:rPr>
                <w:rFonts w:ascii="맑은 고딕" w:hAnsi="맑은 고딕" w:eastAsia="맑은 고딕"/>
                <w:b/>
                <w:i w:val="0"/>
              </w:rPr>
              <w:t>소단원 03 중화 반응과 중화 적정, 페이지 표지 ‘4차시’와 ‘1~2차시 학습 전개도’(도입 꿀벌 → 전개 중화 반응·[해 보기]·양적 관계 → 정리 다음 차시 중화 적정)가 엇갈림 / 해 보기는 본문 ‘2 중화 반응에서의 양적 관계’ 안에 배치 / 해 보기에 탐구 기능 표기 없음</w:t>
            </w:r>
          </w:p>
        </w:tc>
        <w:tc>
          <w:tcPr>
            <w:tcW w:type="dxa" w:w="7200"/>
            <w:tcMar>
              <w:top w:w="22" w:type="dxa"/>
              <w:bottom w:w="22" w:type="dxa"/>
            </w:tcMar>
          </w:tcPr>
          <w:p>
            <w:r>
              <w:rPr>
                <w:rFonts w:ascii="맑은 고딕" w:hAnsi="맑은 고딕" w:eastAsia="맑은 고딕"/>
                <w:b w:val="0"/>
                <w:i w:val="0"/>
              </w:rPr>
              <w:t>중단원 도입(p.152): 산성화된 토양에는 석회 가루와 같은 염기성 물질을 뿌려 pH를 조절한다. 원하는 pH의 토양을 만들려면 석회 가루를 얼마나 뿌려야 할까? / 이 단원의 학습 목표: (지식·이해) 중화 반응의 양적 관계를 이용해 산이나 염기 수용액의 농도를 계산할 수 있다. (과정·기능) 중화 적정 실험을 설계하고 수행 (가치·태도) 지속가능한 삶에 활용 / 이전 학습 내용: 지시약, 산성 용액, 염기성 용액, 중화 반응에서의 온도 변화</w:t>
            </w:r>
          </w:p>
          <w:p>
            <w:r>
              <w:rPr>
                <w:rFonts w:ascii="맑은 고딕" w:hAnsi="맑은 고딕" w:eastAsia="맑은 고딕"/>
                <w:b w:val="0"/>
                <w:i w:val="0"/>
              </w:rPr>
              <w:t>학습 목표(p.153): 산과 염기의 중화 반응을 설명할 수 있다. / 중화 반응의 양적 관계를 모형으로 설명할 수 있다. / 중화 반응의 양적 관계를 이해하여 지속가능한 삶에 활용할 수 있다.</w:t>
            </w:r>
          </w:p>
          <w:p>
            <w:r>
              <w:rPr>
                <w:rFonts w:ascii="맑은 고딕" w:hAnsi="맑은 고딕" w:eastAsia="맑은 고딕"/>
                <w:b w:val="0"/>
                <w:i w:val="0"/>
              </w:rPr>
              <w:t>도입(p.153): 만능 지시약을 넣은 수산화 나트륨 수용액에 드라이아이스를 넣으면 용액의 색이 연속해서 변한다. 반응한 드라이아이스의 양과 용액의 색은 어떤 관련이 있을까? — 예시 답안: 드라이아이스는 물에 녹으면 탄산이 되므로 산성을 띤다. … 녹는 양이 많아질수록 염기성에서 중성을 거쳐 산성으로 변한다. 따라서 만능 지시약의 색이 염기성→중성→산성 색으로 변한다.</w:t>
            </w:r>
          </w:p>
          <w:p>
            <w:r>
              <w:rPr>
                <w:rFonts w:ascii="맑은 고딕" w:hAnsi="맑은 고딕" w:eastAsia="맑은 고딕"/>
                <w:b w:val="0"/>
                <w:i w:val="0"/>
              </w:rPr>
              <w:t>준비물: 없음(해 보기는 NaOH(aq)에 묽은 염산을 한 번에 H⁺·Cl⁻ 1개씩 (가)→(라)로 넣는 입자 모형 해석, 모의실험 QR) / 곁글(학생용): 연계 『통합과학2』 ‘변화와 다양성’ 단원에서 중화 반응 학습 / 알짜 이온 반응식 정의(p.154)</w:t>
            </w:r>
          </w:p>
          <w:p>
            <w:r>
              <w:rPr>
                <w:rFonts w:ascii="맑은 고딕" w:hAnsi="맑은 고딕" w:eastAsia="맑은 고딕"/>
                <w:b w:val="0"/>
                <w:i w:val="0"/>
              </w:rPr>
              <w:t>교사용(p.152~154): 지도 방안 — 석회 살포 시 정확한 양을 계산하는 데 중점을 두지 않음(p.152), 지시약 색을 떠올리게 함(p.153) / 오개념 지도 방안(p.154) — 묽은 황산과 수산화 바륨 수용액처럼 생성된 염이 물에 녹지 않으면 앙금이 생성되는 반응식도 함께 정리 / 보충 — 염은 금속과 산, 금속과 비금속, 산과 금속 산화물, 염기와 비금속 산화물의 반응에서도 생성</w:t>
            </w:r>
          </w:p>
          <w:p>
            <w:r>
              <w:rPr>
                <w:rFonts w:ascii="맑은 고딕" w:hAnsi="맑은 고딕" w:eastAsia="맑은 고딕"/>
                <w:b/>
                <w:i w:val="0"/>
              </w:rPr>
              <w:t>중단원 2 중화 반응 → 소단원 01 중화 반응의 양적 관계, 8/15차시 / 해 보기 탐구 기능 표기 ‘탐구 능력 | 문제 해결 능력’ / 중화 반응 정의 문장 없이 ‘섞으면 중화 반응이 일어나 물이 생성되고’(p.154)로 서술</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3815757" cy="2880000"/>
                        <wp:docPr id="67" name="Picture 67"/>
                        <wp:cNvGraphicFramePr>
                          <a:graphicFrameLocks noChangeAspect="1"/>
                        </wp:cNvGraphicFramePr>
                        <a:graphic>
                          <a:graphicData uri="http://schemas.openxmlformats.org/drawingml/2006/picture">
                            <pic:pic>
                              <pic:nvPicPr>
                                <pic:cNvPr id="0" name="C405_vp1.jpg"/>
                                <pic:cNvPicPr/>
                              </pic:nvPicPr>
                              <pic:blipFill>
                                <a:blip r:embed="rId74"/>
                                <a:stretch>
                                  <a:fillRect/>
                                </a:stretch>
                              </pic:blipFill>
                              <pic:spPr>
                                <a:xfrm>
                                  <a:off x="0" y="0"/>
                                  <a:ext cx="3815757" cy="2880000"/>
                                </a:xfrm>
                                <a:prstGeom prst="rect"/>
                              </pic:spPr>
                            </pic:pic>
                          </a:graphicData>
                        </a:graphic>
                      </wp:inline>
                    </w:drawing>
                  </w:r>
                </w:p>
                <w:p>
                  <w:pPr>
                    <w:spacing w:after="60"/>
                    <w:jc w:val="center"/>
                  </w:pPr>
                  <w:r>
                    <w:rPr>
                      <w:rFonts w:ascii="맑은 고딕" w:hAnsi="맑은 고딕" w:eastAsia="맑은 고딕"/>
                      <w:b w:val="0"/>
                      <w:i w:val="0"/>
                    </w:rPr>
                    <w:t>p.147 해 보기 0.1 M HCl·NaOH 부피별 혼합 전·후 입자 모형 세 조건(예시 답안)[결과]</w:t>
                  </w:r>
                </w:p>
              </w:tc>
            </w:tr>
          </w:tbl>
          <w:p/>
          <w:p>
            <w:r>
              <w:rPr>
                <w:rFonts w:ascii="맑은 고딕" w:hAnsi="맑은 고딕" w:eastAsia="맑은 고딕"/>
                <w:b w:val="0"/>
                <w:i/>
              </w:rPr>
              <w:t>실험 사진 없음 — 지면 입자 모형 활동</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6974"/>
            </w:tblGrid>
            <w:tr>
              <w:trPr>
                <w:cantSplit w:val="true"/>
              </w:trPr>
              <w:tc>
                <w:tcPr>
                  <w:tcW w:type="dxa" w:w="6973"/>
                  <w:vAlign w:val="top"/>
                </w:tcPr>
                <w:p>
                  <w:pPr>
                    <w:spacing w:line="240" w:lineRule="auto"/>
                    <w:jc w:val="center"/>
                  </w:pPr>
                  <w:r>
                    <w:drawing>
                      <wp:inline xmlns:a="http://schemas.openxmlformats.org/drawingml/2006/main" xmlns:pic="http://schemas.openxmlformats.org/drawingml/2006/picture">
                        <wp:extent cx="4320000" cy="2118801"/>
                        <wp:docPr id="68" name="Picture 68"/>
                        <wp:cNvGraphicFramePr>
                          <a:graphicFrameLocks noChangeAspect="1"/>
                        </wp:cNvGraphicFramePr>
                        <a:graphic>
                          <a:graphicData uri="http://schemas.openxmlformats.org/drawingml/2006/picture">
                            <pic:pic>
                              <pic:nvPicPr>
                                <pic:cNvPr id="0" name="C405_mp1.jpg"/>
                                <pic:cNvPicPr/>
                              </pic:nvPicPr>
                              <pic:blipFill>
                                <a:blip r:embed="rId75"/>
                                <a:stretch>
                                  <a:fillRect/>
                                </a:stretch>
                              </pic:blipFill>
                              <pic:spPr>
                                <a:xfrm>
                                  <a:off x="0" y="0"/>
                                  <a:ext cx="4320000" cy="2118801"/>
                                </a:xfrm>
                                <a:prstGeom prst="rect"/>
                              </pic:spPr>
                            </pic:pic>
                          </a:graphicData>
                        </a:graphic>
                      </wp:inline>
                    </w:drawing>
                  </w:r>
                </w:p>
                <w:p>
                  <w:pPr>
                    <w:spacing w:after="60"/>
                    <w:jc w:val="center"/>
                  </w:pPr>
                  <w:r>
                    <w:rPr>
                      <w:rFonts w:ascii="맑은 고딕" w:hAnsi="맑은 고딕" w:eastAsia="맑은 고딕"/>
                      <w:b w:val="0"/>
                      <w:i w:val="0"/>
                    </w:rPr>
                    <w:t>p.153 해 보기 NaOH(aq)에 묽은 염산을 넣을 때 입자 모형과 단계별 이온 수(예시 답안)[결과]</w:t>
                  </w:r>
                </w:p>
              </w:tc>
            </w:tr>
          </w:tbl>
          <w:p/>
          <w:p>
            <w:r>
              <w:rPr>
                <w:rFonts w:ascii="맑은 고딕" w:hAnsi="맑은 고딕" w:eastAsia="맑은 고딕"/>
                <w:b w:val="0"/>
                <w:i/>
              </w:rPr>
              <w:t>실험 사진 없음 — 지면 모형 해석 활동(모의실험 QR)</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[해 보기] 중화 반응의 입자 모형 그려 보기 (p.147)</w:t>
            </w:r>
          </w:p>
          <w:p>
            <w:r>
              <w:rPr>
                <w:rFonts w:ascii="맑은 고딕" w:hAnsi="맑은 고딕" w:eastAsia="맑은 고딕"/>
                <w:b w:val="0"/>
                <w:i w:val="0"/>
              </w:rPr>
              <w:t>도입(본문): 중화 반응에서는 H⁺과 OH⁻이 1:1의 몰비로 반응하여 물이 생성된다. 수용액에서 수소 이온과 수산화 이온의 양(mol)이 다르면 어떻게 될까?</w:t>
            </w:r>
          </w:p>
          <w:p>
            <w:pPr>
              <w:ind w:left="170" w:hanging="170"/>
            </w:pPr>
            <w:r>
              <w:rPr>
                <w:rFonts w:ascii="맑은 고딕" w:hAnsi="맑은 고딕" w:eastAsia="맑은 고딕"/>
                <w:b w:val="0"/>
                <w:i w:val="0"/>
              </w:rPr>
              <w:t>1) 염산(HCl(aq))과 수산화 나트륨 수용액(NaOH(aq))의 부피를 달리하여 혼합하였다. (가)의 입자 모형을 참고하여 (나)와 (다)에 입자 모형을 그려 보자. (단, Na⁺과 Cl⁻의 입자 모형은 생략한다.)</w:t>
            </w:r>
          </w:p>
          <w:p>
            <w:r>
              <w:rPr>
                <w:rFonts w:ascii="맑은 고딕" w:hAnsi="맑은 고딕" w:eastAsia="맑은 고딕"/>
                <w:b w:val="0"/>
                <w:i w:val="0"/>
              </w:rPr>
              <w:t xml:space="preserve">   (가) 0.1 M HCl(aq) 4 mL(H⁺ 4개) + 0.1 M NaOH(aq) 2 mL(OH⁻ 2개) → 혼합한 후 H₂O 2개, H⁺ 2개 [제시]</w:t>
            </w:r>
          </w:p>
          <w:p>
            <w:r>
              <w:rPr>
                <w:rFonts w:ascii="맑은 고딕" w:hAnsi="맑은 고딕" w:eastAsia="맑은 고딕"/>
                <w:b w:val="0"/>
                <w:i w:val="0"/>
              </w:rPr>
              <w:t xml:space="preserve">   (나) 3 mL + 3 mL → A. 혼합 전 H⁺ 3개, OH⁻ 3개 / 혼합한 후 H₂O 3개</w:t>
            </w:r>
          </w:p>
          <w:p>
            <w:r>
              <w:rPr>
                <w:rFonts w:ascii="맑은 고딕" w:hAnsi="맑은 고딕" w:eastAsia="맑은 고딕"/>
                <w:b w:val="0"/>
                <w:i w:val="0"/>
              </w:rPr>
              <w:t xml:space="preserve">   (다) 2 mL + 4 mL → A. 혼합 전 H⁺ 2개, OH⁻ 4개 / 혼합한 후 H₂O 2개, OH⁻ 2개</w:t>
            </w:r>
          </w:p>
          <w:p>
            <w:r>
              <w:rPr>
                <w:rFonts w:ascii="맑은 고딕" w:hAnsi="맑은 고딕" w:eastAsia="맑은 고딕"/>
                <w:b w:val="0"/>
                <w:i w:val="0"/>
              </w:rPr>
              <w:t>정리 2. (가)~(다)에서 염산과 수산화 나트륨 수용액을 혼합했을 때 일어나는 공통적인 변화를 설명해 보자.</w:t>
            </w:r>
          </w:p>
          <w:p>
            <w:pPr>
              <w:ind w:left="170" w:hanging="170"/>
            </w:pPr>
            <w:r>
              <w:rPr>
                <w:rFonts w:ascii="맑은 고딕" w:hAnsi="맑은 고딕" w:eastAsia="맑은 고딕"/>
                <w:b w:val="0"/>
                <w:i w:val="0"/>
              </w:rPr>
              <w:t>A. H⁺과 OH⁻이 1:1의 개수비로 반응하여 H₂O을 생성한다.</w:t>
            </w:r>
          </w:p>
          <w:p>
            <w:r>
              <w:rPr>
                <w:rFonts w:ascii="맑은 고딕" w:hAnsi="맑은 고딕" w:eastAsia="맑은 고딕"/>
                <w:b w:val="0"/>
                <w:i w:val="0"/>
              </w:rPr>
              <w:t>정리 3. 혼합한 후의 용액에서 (나)는 (가), (다)와 어떤 차이점이 있는지 토의해 보자.</w:t>
            </w:r>
          </w:p>
          <w:p>
            <w:pPr>
              <w:ind w:left="170" w:hanging="170"/>
            </w:pPr>
            <w:r>
              <w:rPr>
                <w:rFonts w:ascii="맑은 고딕" w:hAnsi="맑은 고딕" w:eastAsia="맑은 고딕"/>
                <w:b w:val="0"/>
                <w:i w:val="0"/>
              </w:rPr>
              <w:t>A. (나)에서는 H⁺과 OH⁻의 입자 수가 같아 모두 반응하므로 혼합 후에 H⁺과 OH⁻이 남아 있지 않다. 그러나 (가)에서는 혼합 후에 H⁺이 남아 있고, (다)에서는 혼합 후에 OH⁻이 남아 있다.</w:t>
            </w:r>
          </w:p>
          <w:p>
            <w:r>
              <w:rPr>
                <w:rFonts w:ascii="맑은 고딕" w:hAnsi="맑은 고딕" w:eastAsia="맑은 고딕"/>
                <w:b w:val="0"/>
                <w:i w:val="0"/>
              </w:rPr>
              <w:t>(본문 p.146 결론: 산이나 염기의 종류와 관계없이 중화 반응의 알짜 이온 반응식은 H⁺(aq)+OH⁻(aq)→H₂O(l) / 이후 양적 관계 계산은 C406)</w:t>
            </w:r>
          </w:p>
        </w:tc>
        <w:tc>
          <w:tcPr>
            <w:tcW w:type="dxa" w:w="7200"/>
            <w:tcMar>
              <w:top w:w="22" w:type="dxa"/>
              <w:bottom w:w="22" w:type="dxa"/>
            </w:tcMar>
          </w:tcPr>
          <w:p>
            <w:r>
              <w:rPr>
                <w:rFonts w:ascii="맑은 고딕" w:hAnsi="맑은 고딕" w:eastAsia="맑은 고딕"/>
                <w:b/>
                <w:i w:val="0"/>
              </w:rPr>
              <w:t>[해 보기] 산과 염기의 반응 모형 해석하기 (p.153)</w:t>
            </w:r>
          </w:p>
          <w:p>
            <w:r>
              <w:rPr>
                <w:rFonts w:ascii="맑은 고딕" w:hAnsi="맑은 고딕" w:eastAsia="맑은 고딕"/>
                <w:b w:val="0"/>
                <w:i w:val="0"/>
              </w:rPr>
              <w:t>도입(본문): 수산화 나트륨 수용액과 묽은 염산이 반응할 때 혼합 용액 속 이온 사이에 어떤 변화가 일어나는지 알아보자.</w:t>
            </w:r>
          </w:p>
          <w:p>
            <w:pPr>
              <w:ind w:left="170" w:hanging="170"/>
            </w:pPr>
            <w:r>
              <w:rPr>
                <w:rFonts w:ascii="맑은 고딕" w:hAnsi="맑은 고딕" w:eastAsia="맑은 고딕"/>
                <w:b w:val="0"/>
                <w:i w:val="0"/>
              </w:rPr>
              <w:t>1) 그림은 수산화 나트륨 수용액에 묽은 염산을 넣을 때 용액 속 입자 모형을 나타낸 것이다. (가) Na⁺ 2, OH⁻ 2 → 묽은 염산(H⁺ 1, Cl⁻ 1)을 한 번씩 넣어 (나) → (다) → (라)</w:t>
            </w:r>
          </w:p>
          <w:p>
            <w:r>
              <w:rPr>
                <w:rFonts w:ascii="맑은 고딕" w:hAnsi="맑은 고딕" w:eastAsia="맑은 고딕"/>
                <w:b w:val="0"/>
                <w:i w:val="0"/>
              </w:rPr>
              <w:t>정리 1. 용액 (다)와 (라)에 들어 있는 입자를 모형으로 나타내고, (나)~(라)에 들어 있는 이온의 종류와 수를 써 보자.</w:t>
            </w:r>
          </w:p>
          <w:p>
            <w:pPr>
              <w:ind w:left="170" w:hanging="170"/>
            </w:pPr>
            <w:r>
              <w:rPr>
                <w:rFonts w:ascii="맑은 고딕" w:hAnsi="맑은 고딕" w:eastAsia="맑은 고딕"/>
                <w:b w:val="0"/>
                <w:i w:val="0"/>
              </w:rPr>
              <w:t>A. (나) Na⁺ 2, OH⁻ 1, Cl⁻ 1 (+H₂O 1) / (다) Na⁺ 2, Cl⁻ 2 (+H₂O 2) / (라) Na⁺ 2, Cl⁻ 3, H⁺ 1 (+H₂O 2)</w:t>
            </w:r>
          </w:p>
          <w:p>
            <w:r>
              <w:rPr>
                <w:rFonts w:ascii="맑은 고딕" w:hAnsi="맑은 고딕" w:eastAsia="맑은 고딕"/>
                <w:b w:val="0"/>
                <w:i w:val="0"/>
              </w:rPr>
              <w:t>정리 2. 용액 (가)~(라)의 액성을 각각 써 보자. — A. (가) 염기성, (나) 염기성, (다) 중성, (라) 산성</w:t>
            </w:r>
          </w:p>
          <w:p>
            <w:r>
              <w:rPr>
                <w:rFonts w:ascii="맑은 고딕" w:hAnsi="맑은 고딕" w:eastAsia="맑은 고딕"/>
                <w:b w:val="0"/>
                <w:i w:val="0"/>
              </w:rPr>
              <w:t>정리 3. 반응에 실제로 참여해 생성물을 만드는 이온만으로 반응식을 써 보자. — A. H⁺(aq)+OH⁻(aq)→H₂O(l)</w:t>
            </w:r>
          </w:p>
          <w:p>
            <w:r>
              <w:rPr>
                <w:rFonts w:ascii="맑은 고딕" w:hAnsi="맑은 고딕" w:eastAsia="맑은 고딕"/>
                <w:b/>
                <w:i w:val="0"/>
              </w:rPr>
              <w:t>[본문 ?] (p.154) 염산 100 mL에 같은 몰농도의 수산화 나트륨 수용액 200 mL를 넣으면 용액의 액성은 어떻게 될까?</w:t>
            </w:r>
          </w:p>
          <w:p>
            <w:pPr>
              <w:ind w:left="170" w:hanging="170"/>
            </w:pPr>
            <w:r>
              <w:rPr>
                <w:rFonts w:ascii="맑은 고딕" w:hAnsi="맑은 고딕" w:eastAsia="맑은 고딕"/>
                <w:b w:val="0"/>
                <w:i w:val="0"/>
              </w:rPr>
              <w:t>A. 염기성 — 수소 이온과 수산화 이온은 같은 양(mol)만큼 반응한다. 몰농도가 같고 NaOH(aq)의 부피가 2배이므로 OH⁻의 양이 H⁺의 2배 → 염기성</w:t>
            </w:r>
          </w:p>
          <w:p>
            <w:r>
              <w:rPr>
                <w:rFonts w:ascii="맑은 고딕" w:hAnsi="맑은 고딕" w:eastAsia="맑은 고딕"/>
                <w:b/>
                <w:i w:val="0"/>
              </w:rPr>
              <w:t>[확인하기] (p.154)</w:t>
            </w:r>
          </w:p>
          <w:p>
            <w:pPr>
              <w:ind w:left="170" w:hanging="170"/>
            </w:pPr>
            <w:r>
              <w:rPr>
                <w:rFonts w:ascii="맑은 고딕" w:hAnsi="맑은 고딕" w:eastAsia="맑은 고딕"/>
                <w:b w:val="0"/>
                <w:i w:val="0"/>
              </w:rPr>
              <w:t>1. 중화 반응의 알짜 이온 반응식을 써 보자. — A. H⁺(aq)+OH⁻(aq)→H₂O(l)</w:t>
            </w:r>
          </w:p>
          <w:p>
            <w:pPr>
              <w:ind w:left="170" w:hanging="170"/>
            </w:pPr>
            <w:r>
              <w:rPr>
                <w:rFonts w:ascii="맑은 고딕" w:hAnsi="맑은 고딕" w:eastAsia="맑은 고딕"/>
                <w:b w:val="0"/>
                <w:i w:val="0"/>
              </w:rPr>
              <w:t>2. 산의 음이온과 염기의 양이온이 결합한 물질을 (   )(이)라고 한다. — A. 염</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모형 그리기(입자 수로 혼합 전·후 표현) · 비교((가)·(나)·(다) 혼합 후 남은 이온) · 추리(부피 → 입자 수 대응, 1 mL ≈ 입자 1개)</w:t>
            </w:r>
          </w:p>
          <w:p>
            <w:r>
              <w:rPr>
                <w:rFonts w:ascii="맑은 고딕" w:hAnsi="맑은 고딕" w:eastAsia="맑은 고딕"/>
                <w:b w:val="0"/>
                <w:i w:val="0"/>
              </w:rPr>
              <w:t>통합: 자료 해석(혼합 후 남는 이온과 산성·중성·염기성 연결은 학생 추론 몫, 정리 질문은 남은 이온까지만 묻고 ‘액성’은 묻지 않음) · 일반화(공통 변화 = H⁺:OH⁻ 1:1 반응) / 변인: 조작 = 두 용액의 부피비(4:2, 3:3, 2:4), 통제 = 두 용액 모두 0.1 M·같은 산과 염기·총부피 6 mL, 결과 = 혼합 후 남은 H⁺·OH⁻의 수 — 교과서에 변인 명시 없음</w:t>
            </w:r>
          </w:p>
          <w:p>
            <w:r>
              <w:rPr>
                <w:rFonts w:ascii="맑은 고딕" w:hAnsi="맑은 고딕" w:eastAsia="맑은 고딕"/>
                <w:b w:val="0"/>
                <w:i w:val="0"/>
              </w:rPr>
              <w:t>교과서 표기: 탐구 기능 표기 없음 / 구경꾼 이온(Na⁺·Cl⁻)은 모형에서 ‘생략’ — 알짜 이온만 다루는 모형</w:t>
            </w:r>
          </w:p>
        </w:tc>
        <w:tc>
          <w:tcPr>
            <w:tcW w:type="dxa" w:w="7200"/>
            <w:tcMar>
              <w:top w:w="22" w:type="dxa"/>
              <w:bottom w:w="22" w:type="dxa"/>
            </w:tcMar>
          </w:tcPr>
          <w:p>
            <w:r>
              <w:rPr>
                <w:rFonts w:ascii="맑은 고딕" w:hAnsi="맑은 고딕" w:eastAsia="맑은 고딕"/>
                <w:b w:val="0"/>
                <w:i w:val="0"/>
              </w:rPr>
              <w:t>기초: 관찰(모형 속 이온 세기) · 모형 그리기((다)·(라)) · 분류(액성 판단)</w:t>
            </w:r>
          </w:p>
          <w:p>
            <w:r>
              <w:rPr>
                <w:rFonts w:ascii="맑은 고딕" w:hAnsi="맑은 고딕" w:eastAsia="맑은 고딕"/>
                <w:b w:val="0"/>
                <w:i w:val="0"/>
              </w:rPr>
              <w:t>통합: 자료 해석(넣은 H⁺ 수에 따라 OH⁻ 감소·Cl⁻ 증가·Na⁺ 일정 → 구경꾼 이온 발견) · 결론 도출(실제로 참여한 이온만으로 반응식 작성 = 알짜 이온 반응식) / 변인: 조작 = 넣은 염산의 양(H⁺·Cl⁻ 0~3개), 통제 = 처음 NaOH(aq)의 이온 수(Na⁺ 2, OH⁻ 2), 결과 = 각 이온의 수·액성 — 교과서에 변인 명시 없음</w:t>
            </w:r>
          </w:p>
          <w:p>
            <w:r>
              <w:rPr>
                <w:rFonts w:ascii="맑은 고딕" w:hAnsi="맑은 고딕" w:eastAsia="맑은 고딕"/>
                <w:b w:val="0"/>
                <w:i w:val="0"/>
              </w:rPr>
              <w:t>교과서 표기: ‘탐구 능력 | 문제 해결 능력’ / 모의실험 QR로 가상 실험 보완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해 보기의 목적은 ‘입자 그림을 정확히 그리기’인가, ‘H⁺과 OH⁻이 1:1로 반응한다는 것을 개수로 확인하기’인가? 학생에게 미리 알려 줄 정보는 무엇일까(두 용액의 몰농도가 같다는 것, 염산은 H⁺, NaOH는 OH⁻을 낸다는 것)?</w:t>
            </w:r>
          </w:p>
          <w:p>
            <w:pPr>
              <w:ind w:left="170" w:hanging="170"/>
            </w:pPr>
            <w:r>
              <w:rPr>
                <w:rFonts w:ascii="맑은 고딕" w:hAnsi="맑은 고딕" w:eastAsia="맑은 고딕"/>
                <w:b/>
                <w:i w:val="0"/>
              </w:rPr>
              <w:t xml:space="preserve">Q. </w:t>
            </w:r>
            <w:r>
              <w:rPr>
                <w:rFonts w:ascii="맑은 고딕" w:hAnsi="맑은 고딕" w:eastAsia="맑은 고딕"/>
                <w:b w:val="0"/>
                <w:i w:val="0"/>
              </w:rPr>
              <w:t>부피비 4:2에서 그린 H⁺ 4개·OH⁻ 2개는 몰농도가 같을 때만 성립한다. 0.2 M NaOH(aq) 2 mL라면 (가)의 그림은 어떻게 바뀔까? (‘부피비가 아니라 개수비’ — 교사용 제안)</w:t>
            </w:r>
          </w:p>
          <w:p>
            <w:pPr>
              <w:ind w:left="170" w:hanging="170"/>
            </w:pPr>
            <w:r>
              <w:rPr>
                <w:rFonts w:ascii="맑은 고딕" w:hAnsi="맑은 고딕" w:eastAsia="맑은 고딕"/>
                <w:b/>
                <w:i w:val="0"/>
              </w:rPr>
              <w:t xml:space="preserve">Q. </w:t>
            </w:r>
            <w:r>
              <w:rPr>
                <w:rFonts w:ascii="맑은 고딕" w:hAnsi="맑은 고딕" w:eastAsia="맑은 고딕"/>
                <w:b w:val="0"/>
                <w:i w:val="0"/>
              </w:rPr>
              <w:t>모형에서 Na⁺·Cl⁻을 생략하면 혼합 후 용액에 무엇이 함께 들어 있다는 사실을 놓치게 될까? 생략해도 되는 근거(반응 전후 변하지 않음)를 학생이 말하게 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(가)·(나)·(다)의 혼합 용액에 BTB 용액을 떨어뜨리면 각각 어떤 액성이 나타날까? 남은 이온으로 설명해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‘H⁺과 OH⁻이 만나고 싶어서 반응한다’는 표현은 왜 적절하지 않을까? 입자 충돌과 생성물의 안정성으로 다시 말해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도입의 암모니아수(NH₃)에는 OH⁻이 처음부터 들어 있을까? 본문 정의(H⁺+OH⁻→H₂O)로 설명할 수 있을까?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(가)→(라)로 갈 때 수가 변하지 않는 이온과 변하는 이온은 무엇인가? 이 결과로 ‘구경꾼 이온’과 ‘알짜 이온’을 스스로 정의해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(다)에서 Na⁺ 2개와 Cl⁻ 2개가 남아 있는데 왜 ‘중성’일까? 용액 속 이온이 있다는 것과 액성은 어떤 관계일까?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(라)에 염산을 계속 넣으면 Na⁺·Cl⁻·H⁺의 수는 어떻게 변할까? 그래프 없이 표로 예상해 보자(중화 적정 곡선은 다루지 않음).</w:t>
            </w:r>
          </w:p>
          <w:p>
            <w:pPr>
              <w:ind w:left="170" w:hanging="170"/>
            </w:pPr>
            <w:r>
              <w:rPr>
                <w:rFonts w:ascii="맑은 고딕" w:hAnsi="맑은 고딕" w:eastAsia="맑은 고딕"/>
                <w:b/>
                <w:i w:val="0"/>
              </w:rPr>
              <w:t xml:space="preserve">Q. </w:t>
            </w:r>
            <w:r>
              <w:rPr>
                <w:rFonts w:ascii="맑은 고딕" w:hAnsi="맑은 고딕" w:eastAsia="맑은 고딕"/>
                <w:b w:val="0"/>
                <w:i w:val="0"/>
              </w:rPr>
              <w:t>그림 Ⅳ-5의 전체 이온 반응식에서 양쪽에 똑같이 있는 이온을 지우면 무엇이 남는가? HNO₃(aq)+KOH(aq)에서도 같을까?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가열하면 남는 흰색 결정 NaCl(염)은 반응 전 용액에 없던 새 물질일까, 구경꾼 이온이 모인 것일까?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도입의 드라이아이스(탄산)는 약산이다. 이 반응도 알짜 이온 반응식 H⁺+OH⁻→H₂O만으로 충분히 설명할 수 있을까?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없음(지면 모형 활동) — 실제로 염산·NaOH(aq)를 섞어 확인한다면 보안경·장갑·실험복 착용, 혼합 후 남은 용액은 중화 확인 뒤 실험실 폐수 처리 기준에 따라 처리(교육과정 고려 사항)</w:t>
            </w:r>
          </w:p>
          <w:p>
            <w:pPr>
              <w:ind w:left="170" w:hanging="170"/>
            </w:pPr>
            <w:r>
              <w:rPr>
                <w:rFonts w:ascii="맑은 고딕" w:hAnsi="맑은 고딕" w:eastAsia="맑은 고딕"/>
                <w:b w:val="0"/>
                <w:i w:val="0"/>
              </w:rPr>
              <w:t>• 해설 ‘강산-강염기로 제한’: 해 보기(HCl+NaOH)는 범위 안이나, 도입의 암모니아수·그림 Ⅳ-8의 레몬즙·생선 비린내 물질·석회는 약산·약염기·염기성 산화물 → 정성적 예시로만 쓰고 양적 관계로 확장하지 않기</w:t>
            </w:r>
          </w:p>
          <w:p>
            <w:pPr>
              <w:ind w:left="170" w:hanging="170"/>
            </w:pPr>
            <w:r>
              <w:rPr>
                <w:rFonts w:ascii="맑은 고딕" w:hAnsi="맑은 고딕" w:eastAsia="맑은 고딕"/>
                <w:b w:val="0"/>
                <w:i w:val="0"/>
              </w:rPr>
              <w:t>• 부피 = 입자 수가 아님: 두 용액의 몰농도가 같다는 조건을 먼저 확인시키기(교사용 제안 ‘개수비 강조’)</w:t>
            </w:r>
          </w:p>
          <w:p>
            <w:pPr>
              <w:ind w:left="170" w:hanging="170"/>
            </w:pPr>
            <w:r>
              <w:rPr>
                <w:rFonts w:ascii="맑은 고딕" w:hAnsi="맑은 고딕" w:eastAsia="맑은 고딕"/>
                <w:b w:val="0"/>
                <w:i w:val="0"/>
              </w:rPr>
              <w:t>• Na⁺·Cl⁻ 생략 모형이므로 ‘혼합 후 용액에는 물과 남은 H⁺(또는 OH⁻)만 있다’는 오해 점검</w:t>
            </w:r>
          </w:p>
          <w:p>
            <w:pPr>
              <w:ind w:left="170" w:hanging="170"/>
            </w:pPr>
            <w:r>
              <w:rPr>
                <w:rFonts w:ascii="맑은 고딕" w:hAnsi="맑은 고딕" w:eastAsia="맑은 고딕"/>
                <w:b w:val="0"/>
                <w:i w:val="0"/>
              </w:rPr>
              <w:t>☐ H⁺·OH⁻ 1:1 개수비 진술  ☐ (나) 남는 이온 없음 / (가) H⁺ / (다) OH⁻  ☐ 남은 이온 → 액성 연결  ☐ 구경꾼 이온 Na⁺·Cl⁻이 혼합 후에도 있음  ☐ 알짜 이온 반응식 상태 표시 (aq)·(l)  ☐ 의인화 표현 점검</w:t>
            </w:r>
          </w:p>
        </w:tc>
        <w:tc>
          <w:tcPr>
            <w:tcW w:type="dxa" w:w="7200"/>
            <w:tcMar>
              <w:top w:w="22" w:type="dxa"/>
              <w:bottom w:w="22" w:type="dxa"/>
            </w:tcMar>
          </w:tcPr>
          <w:p>
            <w:pPr>
              <w:ind w:left="170" w:hanging="170"/>
            </w:pPr>
            <w:r>
              <w:rPr>
                <w:rFonts w:ascii="맑은 고딕" w:hAnsi="맑은 고딕" w:eastAsia="맑은 고딕"/>
                <w:b w:val="0"/>
                <w:i w:val="0"/>
              </w:rPr>
              <w:t>• 실험 없음(지면 모형·모의실험) — 도입의 드라이아이스 시연 시 저온 화상 주의(맨손 금지)·환기, NaOH(aq) 취급 시 보호 장구, 폐액 처리 기준 준수(교육과정 고려 사항)</w:t>
            </w:r>
          </w:p>
          <w:p>
            <w:pPr>
              <w:ind w:left="170" w:hanging="170"/>
            </w:pPr>
            <w:r>
              <w:rPr>
                <w:rFonts w:ascii="맑은 고딕" w:hAnsi="맑은 고딕" w:eastAsia="맑은 고딕"/>
                <w:b w:val="0"/>
                <w:i w:val="0"/>
              </w:rPr>
              <w:t>• 해설 ‘강산-강염기로 제한’: 해 보기·그림 Ⅳ-5는 HCl+NaOH로 범위 안. 도입의 탄산(약산)·중단원 도입의 석회(CaO·Ca(OH)₂·CaCO₃)는 정성적 맥락으로만 사용(p.152 지도 방안도 정확한 양 계산에 중점 X)</w:t>
            </w:r>
          </w:p>
          <w:p>
            <w:pPr>
              <w:ind w:left="170" w:hanging="170"/>
            </w:pPr>
            <w:r>
              <w:rPr>
                <w:rFonts w:ascii="맑은 고딕" w:hAnsi="맑은 고딕" w:eastAsia="맑은 고딕"/>
                <w:b w:val="0"/>
                <w:i w:val="0"/>
              </w:rPr>
              <w:t>• 앙금 생성 중화(H₂SO₄+Ba(OH)₂)의 알짜 이온 반응식은 교사용 오개념 지도 방안에만 있음 → ‘모든 중화 반응의 알짜 이온 반응식은 H⁺+OH⁻→H₂O뿐’으로 단정하지 않기</w:t>
            </w:r>
          </w:p>
          <w:p>
            <w:pPr>
              <w:ind w:left="170" w:hanging="170"/>
            </w:pPr>
            <w:r>
              <w:rPr>
                <w:rFonts w:ascii="맑은 고딕" w:hAnsi="맑은 고딕" w:eastAsia="맑은 고딕"/>
                <w:b w:val="0"/>
                <w:i w:val="0"/>
              </w:rPr>
              <w:t>• 모형의 OH⁻(O 위에 −)·H₂O를 이온과 구별해 세게 하기 — (나)~(라) 이온 수에 H₂O를 넣지 않음</w:t>
            </w:r>
          </w:p>
          <w:p>
            <w:pPr>
              <w:ind w:left="170" w:hanging="170"/>
            </w:pPr>
            <w:r>
              <w:rPr>
                <w:rFonts w:ascii="맑은 고딕" w:hAnsi="맑은 고딕" w:eastAsia="맑은 고딕"/>
                <w:b w:val="0"/>
                <w:i w:val="0"/>
              </w:rPr>
              <w:t>☐ 각 단계 Na⁺ 수 불변 확인  ☐ OH⁻ 감소·Cl⁻ 증가 대응  ☐ 액성 (가)·(나) 염기성, (다) 중성, (라) 산성  ☐ 구경꾼 이온·알짜 이온 정의  ☐ 염 = 산의 음이온+염기의 양이온  ☐ 확인하기 1·2</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본문 p.146에서 중화 반응을 ‘H⁺과 OH⁻이 만나 물을 생성하는 반응’으로 정의하고 알짜 이온 반응식·구경꾼 이온을 곁글로 제시 → ‘중화 반응을 이해’의 개념 요소를 갖춤</w:t>
            </w:r>
          </w:p>
          <w:p>
            <w:r>
              <w:rPr>
                <w:rFonts w:ascii="맑은 고딕" w:hAnsi="맑은 고딕" w:eastAsia="맑은 고딕"/>
                <w:b w:val="0"/>
                <w:i w:val="0"/>
              </w:rPr>
              <w:t>✔ 해 보기가 부피비 세 조건(4:2, 3:3, 2:4)으로 H⁺·OH⁻ 개수를 비교 → ‘양적 관계를 설명’으로 넘어가는 다리 역할(1:1 몰비), 강산-강염기(HCl·NaOH)만 사용해 해설 범위 준수</w:t>
            </w:r>
          </w:p>
          <w:p>
            <w:r>
              <w:rPr>
                <w:rFonts w:ascii="맑은 고딕" w:hAnsi="맑은 고딕" w:eastAsia="맑은 고딕"/>
                <w:b w:val="0"/>
                <w:i w:val="0"/>
              </w:rPr>
              <w:t>✔ 그림 Ⅳ-8(생선회와 레몬·제산제·석회 가루)과 도입(꿀벌)으로 학습 목표 ‘일상생활에서 이용되는 예’ 충족</w:t>
            </w:r>
          </w:p>
          <w:p>
            <w:r>
              <w:rPr>
                <w:rFonts w:ascii="맑은 고딕" w:hAnsi="맑은 고딕" w:eastAsia="맑은 고딕"/>
                <w:b/>
                <w:i w:val="0"/>
              </w:rPr>
              <w:t>△ 해 보기에서 Na⁺·Cl⁻을 ‘생략’ → 구경꾼 이온을 모형으로 확인할 기회가 없음. 구경꾼 이온은 곁글 정의로만 학습</w:t>
            </w:r>
          </w:p>
          <w:p>
            <w:r>
              <w:rPr>
                <w:rFonts w:ascii="맑은 고딕" w:hAnsi="맑은 고딕" w:eastAsia="맑은 고딕"/>
                <w:b/>
                <w:i w:val="0"/>
              </w:rPr>
              <w:t>△ 정리 질문이 ‘남은 이온’까지만 묻고 혼합 용액의 액성(산성·중성·염기성)으로 연결하지 않음 — 1:1 반응 → 중성 조건을 학생이 결론짓도록 질문 보완 필요</w:t>
            </w:r>
          </w:p>
          <w:p>
            <w:r>
              <w:rPr>
                <w:rFonts w:ascii="맑은 고딕" w:hAnsi="맑은 고딕" w:eastAsia="맑은 고딕"/>
                <w:b/>
                <w:i w:val="0"/>
              </w:rPr>
              <w:t>△ 본문 ‘산이나 염기의 종류와 관계없이 알짜 이온 반응식은 H⁺+OH⁻→H₂O’는 앙금이 생기는 경우나 NH₃(도입 예시) 같은 경우를 덮어 과잉 일반화 위험. 해설 범위(강산-강염기) 안에서만 참이라고 단서 필요</w:t>
            </w:r>
          </w:p>
          <w:p>
            <w:r>
              <w:rPr>
                <w:rFonts w:ascii="맑은 고딕" w:hAnsi="맑은 고딕" w:eastAsia="맑은 고딕"/>
                <w:b w:val="0"/>
                <w:i w:val="0"/>
              </w:rPr>
              <w:t>※ 비교: 비상은 부피(=입자 수)를 바꾼 세 혼합을 나란히 비교해 ‘양적 관계’에 무게 / 미래엔은 같은 용액에 산을 단계적으로 넣어 이온 수 변화를 추적해 ‘알짜·구경꾼 이온’ 발견에 무게</w:t>
            </w:r>
          </w:p>
        </w:tc>
        <w:tc>
          <w:tcPr>
            <w:tcW w:type="dxa" w:w="7200"/>
            <w:tcMar>
              <w:top w:w="22" w:type="dxa"/>
              <w:bottom w:w="22" w:type="dxa"/>
            </w:tcMar>
          </w:tcPr>
          <w:p>
            <w:r>
              <w:rPr>
                <w:rFonts w:ascii="맑은 고딕" w:hAnsi="맑은 고딕" w:eastAsia="맑은 고딕"/>
                <w:b w:val="0"/>
                <w:i w:val="0"/>
              </w:rPr>
              <w:t>✔ 해 보기에서 Na⁺·Cl⁻을 모두 그려 (가)→(라) Na⁺ 수 불변·Cl⁻ 증가를 학생이 세게 함 → 구경꾼 이온·알짜 이온을 모형에서 귀납한 뒤 본문 정의(p.154)로 확인하는 흐름</w:t>
            </w:r>
          </w:p>
          <w:p>
            <w:r>
              <w:rPr>
                <w:rFonts w:ascii="맑은 고딕" w:hAnsi="맑은 고딕" w:eastAsia="맑은 고딕"/>
                <w:b w:val="0"/>
                <w:i w:val="0"/>
              </w:rPr>
              <w:t>✔ 정리 2에서 단계마다 액성을 묻고, 정리 3에서 알짜 이온 반응식을 학생이 직접 작성 → ‘중화 반응을 이해’에 직접 기여, HCl+NaOH로 해설 범위 준수</w:t>
            </w:r>
          </w:p>
          <w:p>
            <w:r>
              <w:rPr>
                <w:rFonts w:ascii="맑은 고딕" w:hAnsi="맑은 고딕" w:eastAsia="맑은 고딕"/>
                <w:b w:val="0"/>
                <w:i w:val="0"/>
              </w:rPr>
              <w:t>✔ 염 정의(p.154 본문)·가열 후 NaCl 결정, 1:1 몰비와 액성 서술, 확인하기 1·2로 개념 마무리 / 학습 목표에 ‘모형으로 설명’ 명시</w:t>
            </w:r>
          </w:p>
          <w:p>
            <w:r>
              <w:rPr>
                <w:rFonts w:ascii="맑은 고딕" w:hAnsi="맑은 고딕" w:eastAsia="맑은 고딕"/>
                <w:b/>
                <w:i w:val="0"/>
              </w:rPr>
              <w:t>△ ‘중화 반응’을 정의하는 문장이 이 범위에 없음(통합과학2 연계 곁글에 기댐) — 비상처럼 ‘H⁺과 OH⁻이 만나 물을 생성하는 반응’ 정의 문장 보완 필요</w:t>
            </w:r>
          </w:p>
          <w:p>
            <w:r>
              <w:rPr>
                <w:rFonts w:ascii="맑은 고딕" w:hAnsi="맑은 고딕" w:eastAsia="맑은 고딕"/>
                <w:b/>
                <w:i w:val="0"/>
              </w:rPr>
              <w:t>△ 일상생활 속 중화 반응 예는 도입(석회 가루, 드라이아이스)뿐이고 본문 사례 그림 없음. 도입 드라이아이스(탄산)는 약산이라 해설의 강산-강염기 범위 밖 맥락</w:t>
            </w:r>
          </w:p>
          <w:p>
            <w:r>
              <w:rPr>
                <w:rFonts w:ascii="맑은 고딕" w:hAnsi="맑은 고딕" w:eastAsia="맑은 고딕"/>
                <w:b/>
                <w:i w:val="0"/>
              </w:rPr>
              <w:t>△ 앙금 생성 반응(H₂SO₄+Ba(OH)₂)·염 생성 반응 다양성은 교사용 여백에만 있음</w:t>
            </w:r>
          </w:p>
          <w:p>
            <w:r>
              <w:rPr>
                <w:rFonts w:ascii="맑은 고딕" w:hAnsi="맑은 고딕" w:eastAsia="맑은 고딕"/>
                <w:b w:val="0"/>
                <w:i w:val="0"/>
              </w:rPr>
              <w:t>※ 비교: 미래엔은 ‘한 번에 H⁺ 1개씩 넣기’로 중화 적정의 입자적 의미까지 예고(다음 소단원과 연결) / 비상은 소단원 첫 쪽에 정의·알짜 이온 반응식을 먼저 주고 해 보기는 양적 관계 도입에 사용</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61950"/>
                        <wp:docPr id="69" name="Picture 69"/>
                        <wp:cNvGraphicFramePr>
                          <a:graphicFrameLocks noChangeAspect="1"/>
                        </wp:cNvGraphicFramePr>
                        <a:graphic>
                          <a:graphicData uri="http://schemas.openxmlformats.org/drawingml/2006/picture">
                            <pic:pic>
                              <pic:nvPicPr>
                                <pic:cNvPr id="0" name="C405_vb1.jpg"/>
                                <pic:cNvPicPr/>
                              </pic:nvPicPr>
                              <pic:blipFill>
                                <a:blip r:embed="rId76"/>
                                <a:stretch>
                                  <a:fillRect/>
                                </a:stretch>
                              </pic:blipFill>
                              <pic:spPr>
                                <a:xfrm>
                                  <a:off x="0" y="0"/>
                                  <a:ext cx="2106000" cy="561950"/>
                                </a:xfrm>
                                <a:prstGeom prst="rect"/>
                              </pic:spPr>
                            </pic:pic>
                          </a:graphicData>
                        </a:graphic>
                      </wp:inline>
                    </w:drawing>
                  </w:r>
                </w:p>
                <w:p>
                  <w:pPr>
                    <w:spacing w:after="60"/>
                    <w:jc w:val="center"/>
                  </w:pPr>
                  <w:r>
                    <w:rPr>
                      <w:rFonts w:ascii="맑은 고딕" w:hAnsi="맑은 고딕" w:eastAsia="맑은 고딕"/>
                      <w:b w:val="0"/>
                      <w:i w:val="0"/>
                    </w:rPr>
                    <w:t>p.146 본문 중화 반응 정의와 알짜 이온 반응식</w:t>
                  </w:r>
                </w:p>
              </w:tc>
              <w:tc>
                <w:tcPr>
                  <w:tcW w:type="dxa" w:w="3487"/>
                  <w:vAlign w:val="top"/>
                </w:tcPr>
                <w:p>
                  <w:pPr>
                    <w:spacing w:line="240" w:lineRule="auto"/>
                    <w:jc w:val="center"/>
                  </w:pPr>
                  <w:r>
                    <w:drawing>
                      <wp:inline xmlns:a="http://schemas.openxmlformats.org/drawingml/2006/main" xmlns:pic="http://schemas.openxmlformats.org/drawingml/2006/picture">
                        <wp:extent cx="1220625" cy="2160000"/>
                        <wp:docPr id="70" name="Picture 70"/>
                        <wp:cNvGraphicFramePr>
                          <a:graphicFrameLocks noChangeAspect="1"/>
                        </wp:cNvGraphicFramePr>
                        <a:graphic>
                          <a:graphicData uri="http://schemas.openxmlformats.org/drawingml/2006/picture">
                            <pic:pic>
                              <pic:nvPicPr>
                                <pic:cNvPr id="0" name="C405_vb2.jpg"/>
                                <pic:cNvPicPr/>
                              </pic:nvPicPr>
                              <pic:blipFill>
                                <a:blip r:embed="rId77"/>
                                <a:stretch>
                                  <a:fillRect/>
                                </a:stretch>
                              </pic:blipFill>
                              <pic:spPr>
                                <a:xfrm>
                                  <a:off x="0" y="0"/>
                                  <a:ext cx="1220625" cy="2160000"/>
                                </a:xfrm>
                                <a:prstGeom prst="rect"/>
                              </pic:spPr>
                            </pic:pic>
                          </a:graphicData>
                        </a:graphic>
                      </wp:inline>
                    </w:drawing>
                  </w:r>
                </w:p>
                <w:p>
                  <w:pPr>
                    <w:spacing w:after="60"/>
                    <w:jc w:val="center"/>
                  </w:pPr>
                  <w:r>
                    <w:rPr>
                      <w:rFonts w:ascii="맑은 고딕" w:hAnsi="맑은 고딕" w:eastAsia="맑은 고딕"/>
                      <w:b w:val="0"/>
                      <w:i w:val="0"/>
                    </w:rPr>
                    <w:t>p.146 곁글 알짜 이온 반응식·구경꾼 이온 정의</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341372"/>
                        <wp:docPr id="71" name="Picture 71"/>
                        <wp:cNvGraphicFramePr>
                          <a:graphicFrameLocks noChangeAspect="1"/>
                        </wp:cNvGraphicFramePr>
                        <a:graphic>
                          <a:graphicData uri="http://schemas.openxmlformats.org/drawingml/2006/picture">
                            <pic:pic>
                              <pic:nvPicPr>
                                <pic:cNvPr id="0" name="C405_vb3.jpg"/>
                                <pic:cNvPicPr/>
                              </pic:nvPicPr>
                              <pic:blipFill>
                                <a:blip r:embed="rId78"/>
                                <a:stretch>
                                  <a:fillRect/>
                                </a:stretch>
                              </pic:blipFill>
                              <pic:spPr>
                                <a:xfrm>
                                  <a:off x="0" y="0"/>
                                  <a:ext cx="2106000" cy="341372"/>
                                </a:xfrm>
                                <a:prstGeom prst="rect"/>
                              </pic:spPr>
                            </pic:pic>
                          </a:graphicData>
                        </a:graphic>
                      </wp:inline>
                    </w:drawing>
                  </w:r>
                </w:p>
                <w:p>
                  <w:pPr>
                    <w:spacing w:after="60"/>
                    <w:jc w:val="center"/>
                  </w:pPr>
                  <w:r>
                    <w:rPr>
                      <w:rFonts w:ascii="맑은 고딕" w:hAnsi="맑은 고딕" w:eastAsia="맑은 고딕"/>
                      <w:b w:val="0"/>
                      <w:i w:val="0"/>
                    </w:rPr>
                    <w:t>p.146 본문 꿀벌의 독과 암모니아수의 중화 반응</w:t>
                  </w:r>
                </w:p>
              </w:tc>
              <w:tc>
                <w:tcPr>
                  <w:tcW w:type="dxa" w:w="3487"/>
                  <w:vAlign w:val="top"/>
                </w:tcPr>
                <w:p>
                  <w:pPr>
                    <w:spacing w:line="240" w:lineRule="auto"/>
                    <w:jc w:val="center"/>
                  </w:pPr>
                  <w:r>
                    <w:drawing>
                      <wp:inline xmlns:a="http://schemas.openxmlformats.org/drawingml/2006/main" xmlns:pic="http://schemas.openxmlformats.org/drawingml/2006/picture">
                        <wp:extent cx="2106000" cy="1000201"/>
                        <wp:docPr id="72" name="Picture 72"/>
                        <wp:cNvGraphicFramePr>
                          <a:graphicFrameLocks noChangeAspect="1"/>
                        </wp:cNvGraphicFramePr>
                        <a:graphic>
                          <a:graphicData uri="http://schemas.openxmlformats.org/drawingml/2006/picture">
                            <pic:pic>
                              <pic:nvPicPr>
                                <pic:cNvPr id="0" name="C405_vb4.jpg"/>
                                <pic:cNvPicPr/>
                              </pic:nvPicPr>
                              <pic:blipFill>
                                <a:blip r:embed="rId79"/>
                                <a:stretch>
                                  <a:fillRect/>
                                </a:stretch>
                              </pic:blipFill>
                              <pic:spPr>
                                <a:xfrm>
                                  <a:off x="0" y="0"/>
                                  <a:ext cx="2106000" cy="1000201"/>
                                </a:xfrm>
                                <a:prstGeom prst="rect"/>
                              </pic:spPr>
                            </pic:pic>
                          </a:graphicData>
                        </a:graphic>
                      </wp:inline>
                    </w:drawing>
                  </w:r>
                </w:p>
                <w:p>
                  <w:pPr>
                    <w:spacing w:after="60"/>
                    <w:jc w:val="center"/>
                  </w:pPr>
                  <w:r>
                    <w:rPr>
                      <w:rFonts w:ascii="맑은 고딕" w:hAnsi="맑은 고딕" w:eastAsia="맑은 고딕"/>
                      <w:b w:val="0"/>
                      <w:i w:val="0"/>
                    </w:rPr>
                    <w:t>p.146 그림 Ⅳ-8 중화 반응의 이용</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6269"/>
                        <wp:docPr id="73" name="Picture 73"/>
                        <wp:cNvGraphicFramePr>
                          <a:graphicFrameLocks noChangeAspect="1"/>
                        </wp:cNvGraphicFramePr>
                        <a:graphic>
                          <a:graphicData uri="http://schemas.openxmlformats.org/drawingml/2006/picture">
                            <pic:pic>
                              <pic:nvPicPr>
                                <pic:cNvPr id="0" name="C405_vb5.jpg"/>
                                <pic:cNvPicPr/>
                              </pic:nvPicPr>
                              <pic:blipFill>
                                <a:blip r:embed="rId80"/>
                                <a:stretch>
                                  <a:fillRect/>
                                </a:stretch>
                              </pic:blipFill>
                              <pic:spPr>
                                <a:xfrm>
                                  <a:off x="0" y="0"/>
                                  <a:ext cx="2106000" cy="576269"/>
                                </a:xfrm>
                                <a:prstGeom prst="rect"/>
                              </pic:spPr>
                            </pic:pic>
                          </a:graphicData>
                        </a:graphic>
                      </wp:inline>
                    </w:drawing>
                  </w:r>
                </w:p>
                <w:p>
                  <w:pPr>
                    <w:spacing w:after="60"/>
                    <w:jc w:val="center"/>
                  </w:pPr>
                  <w:r>
                    <w:rPr>
                      <w:rFonts w:ascii="맑은 고딕" w:hAnsi="맑은 고딕" w:eastAsia="맑은 고딕"/>
                      <w:b w:val="0"/>
                      <w:i w:val="0"/>
                    </w:rPr>
                    <w:t>p.147 본문 중화 반응에서 H⁺과 OH⁻의 1:1 몰비</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37724"/>
                        <wp:docPr id="74" name="Picture 74"/>
                        <wp:cNvGraphicFramePr>
                          <a:graphicFrameLocks noChangeAspect="1"/>
                        </wp:cNvGraphicFramePr>
                        <a:graphic>
                          <a:graphicData uri="http://schemas.openxmlformats.org/drawingml/2006/picture">
                            <pic:pic>
                              <pic:nvPicPr>
                                <pic:cNvPr id="0" name="C405_mb1.jpg"/>
                                <pic:cNvPicPr/>
                              </pic:nvPicPr>
                              <pic:blipFill>
                                <a:blip r:embed="rId81"/>
                                <a:stretch>
                                  <a:fillRect/>
                                </a:stretch>
                              </pic:blipFill>
                              <pic:spPr>
                                <a:xfrm>
                                  <a:off x="0" y="0"/>
                                  <a:ext cx="2106000" cy="1137724"/>
                                </a:xfrm>
                                <a:prstGeom prst="rect"/>
                              </pic:spPr>
                            </pic:pic>
                          </a:graphicData>
                        </a:graphic>
                      </wp:inline>
                    </w:drawing>
                  </w:r>
                </w:p>
                <w:p>
                  <w:pPr>
                    <w:spacing w:after="60"/>
                    <w:jc w:val="center"/>
                  </w:pPr>
                  <w:r>
                    <w:rPr>
                      <w:rFonts w:ascii="맑은 고딕" w:hAnsi="맑은 고딕" w:eastAsia="맑은 고딕"/>
                      <w:b w:val="0"/>
                      <w:i w:val="0"/>
                    </w:rPr>
                    <w:t>p.154 본문과 그림 Ⅳ-5 염산과 수산화 나트륨 수용액의 중화 반응 모형</w:t>
                  </w:r>
                </w:p>
              </w:tc>
              <w:tc>
                <w:tcPr>
                  <w:tcW w:type="dxa" w:w="3487"/>
                  <w:vAlign w:val="top"/>
                </w:tcPr>
                <w:p>
                  <w:pPr>
                    <w:spacing w:line="240" w:lineRule="auto"/>
                    <w:jc w:val="center"/>
                  </w:pPr>
                  <w:r>
                    <w:drawing>
                      <wp:inline xmlns:a="http://schemas.openxmlformats.org/drawingml/2006/main" xmlns:pic="http://schemas.openxmlformats.org/drawingml/2006/picture">
                        <wp:extent cx="2106000" cy="714383"/>
                        <wp:docPr id="75" name="Picture 75"/>
                        <wp:cNvGraphicFramePr>
                          <a:graphicFrameLocks noChangeAspect="1"/>
                        </wp:cNvGraphicFramePr>
                        <a:graphic>
                          <a:graphicData uri="http://schemas.openxmlformats.org/drawingml/2006/picture">
                            <pic:pic>
                              <pic:nvPicPr>
                                <pic:cNvPr id="0" name="C405_mb2.jpg"/>
                                <pic:cNvPicPr/>
                              </pic:nvPicPr>
                              <pic:blipFill>
                                <a:blip r:embed="rId82"/>
                                <a:stretch>
                                  <a:fillRect/>
                                </a:stretch>
                              </pic:blipFill>
                              <pic:spPr>
                                <a:xfrm>
                                  <a:off x="0" y="0"/>
                                  <a:ext cx="2106000" cy="714383"/>
                                </a:xfrm>
                                <a:prstGeom prst="rect"/>
                              </pic:spPr>
                            </pic:pic>
                          </a:graphicData>
                        </a:graphic>
                      </wp:inline>
                    </w:drawing>
                  </w:r>
                </w:p>
                <w:p>
                  <w:pPr>
                    <w:spacing w:after="60"/>
                    <w:jc w:val="center"/>
                  </w:pPr>
                  <w:r>
                    <w:rPr>
                      <w:rFonts w:ascii="맑은 고딕" w:hAnsi="맑은 고딕" w:eastAsia="맑은 고딕"/>
                      <w:b w:val="0"/>
                      <w:i w:val="0"/>
                    </w:rPr>
                    <w:t>p.154 본문 구경꾼 이온·알짜 이온 정의와 알짜 이온 반응식</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475232" cy="487680"/>
                        <wp:docPr id="76" name="Picture 76"/>
                        <wp:cNvGraphicFramePr>
                          <a:graphicFrameLocks noChangeAspect="1"/>
                        </wp:cNvGraphicFramePr>
                        <a:graphic>
                          <a:graphicData uri="http://schemas.openxmlformats.org/drawingml/2006/picture">
                            <pic:pic>
                              <pic:nvPicPr>
                                <pic:cNvPr id="0" name="C405_mb3.jpg"/>
                                <pic:cNvPicPr/>
                              </pic:nvPicPr>
                              <pic:blipFill>
                                <a:blip r:embed="rId83"/>
                                <a:stretch>
                                  <a:fillRect/>
                                </a:stretch>
                              </pic:blipFill>
                              <pic:spPr>
                                <a:xfrm>
                                  <a:off x="0" y="0"/>
                                  <a:ext cx="1475232" cy="487680"/>
                                </a:xfrm>
                                <a:prstGeom prst="rect"/>
                              </pic:spPr>
                            </pic:pic>
                          </a:graphicData>
                        </a:graphic>
                      </wp:inline>
                    </w:drawing>
                  </w:r>
                </w:p>
                <w:p>
                  <w:pPr>
                    <w:spacing w:after="60"/>
                    <w:jc w:val="center"/>
                  </w:pPr>
                  <w:r>
                    <w:rPr>
                      <w:rFonts w:ascii="맑은 고딕" w:hAnsi="맑은 고딕" w:eastAsia="맑은 고딕"/>
                      <w:b w:val="0"/>
                      <w:i w:val="0"/>
                    </w:rPr>
                    <w:t>p.154 곁글 알짜 이온 반응식</w:t>
                  </w:r>
                </w:p>
              </w:tc>
              <w:tc>
                <w:tcPr>
                  <w:tcW w:type="dxa" w:w="3487"/>
                  <w:vAlign w:val="top"/>
                </w:tcPr>
                <w:p>
                  <w:pPr>
                    <w:spacing w:line="240" w:lineRule="auto"/>
                    <w:jc w:val="center"/>
                  </w:pPr>
                  <w:r>
                    <w:drawing>
                      <wp:inline xmlns:a="http://schemas.openxmlformats.org/drawingml/2006/main" xmlns:pic="http://schemas.openxmlformats.org/drawingml/2006/picture">
                        <wp:extent cx="2106000" cy="1074431"/>
                        <wp:docPr id="77" name="Picture 77"/>
                        <wp:cNvGraphicFramePr>
                          <a:graphicFrameLocks noChangeAspect="1"/>
                        </wp:cNvGraphicFramePr>
                        <a:graphic>
                          <a:graphicData uri="http://schemas.openxmlformats.org/drawingml/2006/picture">
                            <pic:pic>
                              <pic:nvPicPr>
                                <pic:cNvPr id="0" name="C405_mb4.jpg"/>
                                <pic:cNvPicPr/>
                              </pic:nvPicPr>
                              <pic:blipFill>
                                <a:blip r:embed="rId84"/>
                                <a:stretch>
                                  <a:fillRect/>
                                </a:stretch>
                              </pic:blipFill>
                              <pic:spPr>
                                <a:xfrm>
                                  <a:off x="0" y="0"/>
                                  <a:ext cx="2106000" cy="1074431"/>
                                </a:xfrm>
                                <a:prstGeom prst="rect"/>
                              </pic:spPr>
                            </pic:pic>
                          </a:graphicData>
                        </a:graphic>
                      </wp:inline>
                    </w:drawing>
                  </w:r>
                </w:p>
                <w:p>
                  <w:pPr>
                    <w:spacing w:after="60"/>
                    <w:jc w:val="center"/>
                  </w:pPr>
                  <w:r>
                    <w:rPr>
                      <w:rFonts w:ascii="맑은 고딕" w:hAnsi="맑은 고딕" w:eastAsia="맑은 고딕"/>
                      <w:b w:val="0"/>
                      <w:i w:val="0"/>
                    </w:rPr>
                    <w:t>p.154 본문 염의 정의, H⁺·OH⁻의 1:1 몰비와 액성</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산의 수소 이온(H⁺)과 염기의 수산화 이온(OH⁻)이 만나 물(H₂O)을 생성하는 반응 = 중화 반응, 알짜 이온 반응식 H⁺(aq)+OH⁻(aq)→H₂O(l) (p.146). 알짜 이온 반응식 = 실제로 반응에 참여한 이온만으로 나타낸 반응식, 구경꾼 이온 = 반응에 참여하지 않고 반응 후에도 수용액에 그대로 남아 있는 이온(HCl+NaOH에서 Na⁺·Cl⁻) (p.146 곁글). 해 보기 결과: H⁺과 OH⁻은 1:1의 개수비로 반응하며, 개수가 같으면 모두 반응하고 다르면 많은 쪽 이온이 남는다(p.147)</w:t>
            </w:r>
          </w:p>
          <w:p>
            <w:r>
              <w:rPr>
                <w:rFonts w:ascii="맑은 고딕" w:hAnsi="맑은 고딕" w:eastAsia="맑은 고딕"/>
                <w:b w:val="0"/>
                <w:i w:val="0"/>
              </w:rPr>
              <w:t>표현 차이: 비상은 중화 반응을 본문 정의 문장으로 먼저 제시하고 알짜·구경꾼 이온은 곁글(날개)로 처리, ‘산이나 염기의 종류와 관계없이’ 같은 알짜 이온 반응식이라고 진술 / 염 정의는 이 범위에 없음</w:t>
            </w:r>
          </w:p>
        </w:tc>
        <w:tc>
          <w:tcPr>
            <w:tcW w:type="dxa" w:w="7200"/>
            <w:tcMar>
              <w:top w:w="22" w:type="dxa"/>
              <w:bottom w:w="22" w:type="dxa"/>
            </w:tcMar>
          </w:tcPr>
          <w:p>
            <w:r>
              <w:rPr>
                <w:rFonts w:ascii="맑은 고딕" w:hAnsi="맑은 고딕" w:eastAsia="맑은 고딕"/>
                <w:b w:val="0"/>
                <w:i w:val="0"/>
              </w:rPr>
              <w:t>염산과 수산화 나트륨 수용액을 섞으면 중화 반응이 일어나 물이 생성되고, Na⁺과 Cl⁻은 용액에 그대로 남아 있다(그림 Ⅳ-5). 반응에 참여하지 않고 수용액에 그대로 남아 있는 이온 = 구경꾼 이온, 반응에 직접 참여한 이온 = 알짜 이온, 알짜 이온 반응식 H⁺(aq)+OH⁻(aq)→H₂O(l). 산의 음이온과 염기의 양이온이 결합한 물질 = 염(NaCl), 염은 산과 염기의 종류에 따라 다름. H⁺과 OH⁻의 양(mol)이 같으면 용액은 중성, 어느 한쪽이 많으면 산성이나 염기성 (p.154)</w:t>
            </w:r>
          </w:p>
          <w:p>
            <w:r>
              <w:rPr>
                <w:rFonts w:ascii="맑은 고딕" w:hAnsi="맑은 고딕" w:eastAsia="맑은 고딕"/>
                <w:b w:val="0"/>
                <w:i w:val="0"/>
              </w:rPr>
              <w:t>표현 차이: 미래엔은 ‘알짜 이온’ 자체를 본문 굵은 글씨 용어로 정의(비상은 ‘알짜 이온 반응식’만 정의)하고 전체 이온 반응식에서 알짜 이온을 표시한 그림으로 제시 / 중화 반응 정의 문장 없음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산과 염기를 섞으면 모든 이온이 반응해 물만 남는다 → Na⁺·Cl⁻ 같은 구경꾼 이온은 반응 후에도 수용액에 그대로 남는다 (비상 p.146 곁글, 미래엔 p.153 해 보기·p.154 그림 Ⅳ-5)</w:t>
            </w:r>
          </w:p>
          <w:p>
            <w:pPr>
              <w:ind w:left="170" w:hanging="170"/>
            </w:pPr>
            <w:r>
              <w:rPr>
                <w:rFonts w:ascii="맑은 고딕" w:hAnsi="맑은 고딕" w:eastAsia="맑은 고딕"/>
                <w:b w:val="0"/>
                <w:i w:val="0"/>
              </w:rPr>
              <w:t>• 산과 염기는 부피비 1:1로 섞어야 중화된다 → 부피비·질량비가 아니라 H⁺과 OH⁻의 개수(몰)비 1:1 (비상 p.147 좋은 수업을 위한 제안, 교사용 / 미래엔 p.154 본문 몰비)</w:t>
            </w:r>
          </w:p>
          <w:p>
            <w:pPr>
              <w:ind w:left="170" w:hanging="170"/>
            </w:pPr>
            <w:r>
              <w:rPr>
                <w:rFonts w:ascii="맑은 고딕" w:hAnsi="맑은 고딕" w:eastAsia="맑은 고딕"/>
                <w:b w:val="0"/>
                <w:i w:val="0"/>
              </w:rPr>
              <w:t>• 중화 반응이 일어나면 용액은 항상 중성이 된다 → H⁺·OH⁻ 중 많은 쪽이 남으면 산성·염기성 (비상 p.147 해 보기 (가)·(다), 미래엔 p.153 (나)·(라)·p.154 본문)</w:t>
            </w:r>
          </w:p>
        </w:tc>
        <w:tc>
          <w:tcPr>
            <w:tcW w:type="dxa" w:w="7200"/>
            <w:tcMar>
              <w:top w:w="22" w:type="dxa"/>
              <w:bottom w:w="22" w:type="dxa"/>
            </w:tcMar>
          </w:tcPr>
          <w:p>
            <w:pPr>
              <w:ind w:left="170" w:hanging="170"/>
            </w:pPr>
            <w:r>
              <w:rPr>
                <w:rFonts w:ascii="맑은 고딕" w:hAnsi="맑은 고딕" w:eastAsia="맑은 고딕"/>
                <w:b w:val="0"/>
                <w:i w:val="0"/>
              </w:rPr>
              <w:t>• 용액 속에 이온이 남아 있으면 중성이 아니다 → (다)는 Na⁺·Cl⁻이 있어도 H⁺·OH⁻이 남지 않아 중성, 액성은 H⁺·OH⁻의 상대적 양으로 결정 (미래엔 p.153 정리 2)</w:t>
            </w:r>
          </w:p>
          <w:p>
            <w:pPr>
              <w:ind w:left="170" w:hanging="170"/>
            </w:pPr>
            <w:r>
              <w:rPr>
                <w:rFonts w:ascii="맑은 고딕" w:hAnsi="맑은 고딕" w:eastAsia="맑은 고딕"/>
                <w:b w:val="0"/>
                <w:i w:val="0"/>
              </w:rPr>
              <w:t>• 모든 중화 반응의 알짜 이온 반응식은 H⁺+OH⁻→H₂O뿐이다 → 황산+수산화 바륨처럼 앙금이 생기면 앙금 생성 반응식도 함께 (미래엔 p.154 오개념 지도 방안, 교사용 / 비상 p.146 ‘종류와 관계없이’는 오히려 강화)</w:t>
            </w:r>
          </w:p>
          <w:p>
            <w:pPr>
              <w:ind w:left="170" w:hanging="170"/>
            </w:pPr>
            <w:r>
              <w:rPr>
                <w:rFonts w:ascii="맑은 고딕" w:hAnsi="맑은 고딕" w:eastAsia="맑은 고딕"/>
                <w:b w:val="0"/>
                <w:i w:val="0"/>
              </w:rPr>
              <w:t>• H⁺과 OH⁻이 물이 ‘되고 싶어서’ 결합한다 → 의인화·목적론 표현. 충돌한 H⁺·OH⁻이 결합해 더 안정한 H₂O이 생성되는 과정으로 기술 (강의 자료 발문, 두 교과서 미언급)</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생활 속 중화 반응 떠올리기(비상: 꿀벌 독과 암모니아수·그림 Ⅳ-8 / 미래엔: 산성 토양과 석회 가루·드라이아이스와 만능 지시약) → ② 중화 반응 = H⁺+OH⁻→H₂O 정의(비상 p.146 본문 / 미래엔은 통합과학2 연계) → ③ 입자 모형 해 보기(비상: 부피비 4:2·3:3·2:4 비교, Na⁺·Cl⁻ 생략 / 미래엔: NaOH(aq)에 H⁺·Cl⁻ 1개씩 추가, 전 이온 표시·액성 판단) → ④ 변하지 않는 이온 = 구경꾼 이온, 반응한 이온 = 알짜 이온, 알짜 이온 반응식 작성 → ⑤ H⁺:OH⁻ = 1:1, 같으면 중성·다르면 남는 이온에 따라 산성·염기성, 염(미래엔) → 양적 관계 계산(C406)   ※ 교과서별 보완: 비상은 해 보기에 Na⁺·Cl⁻을 그려 넣는 단계와 ‘혼합 후 액성은?’ 질문을 더하고 ‘종류와 관계없이’에 강산-강염기 단서 / 미래엔은 중화 반응 정의 문장과 일상 사례(제산제 등)를 본문에 보완</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[12화학04-03] 중화 반응을 이해하고, 중화 반응에서의 양적 관계를 설명할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중화 반응에서의 양적 관계(nMV = n'M'V', 혼합 용액의 이온 수 변화)</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본문·예제 p.147~149</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해 보기 p.155 · 본문 p.156~157</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도입(p.147 본문): 중화 반응에서는 H⁺과 OH⁻이 1 : 1의 몰비로 반응하여 물이 생성 → 중성이 되려면 H⁺과 OH⁻의 양(mol)이 같아야 함. ‘양(mol)이 다르면 어떻게 될까?’ — 앞의 해 보기(중화 반응의 입자 모형, C405)로 연결</w:t>
            </w:r>
          </w:p>
          <w:p>
            <w:r>
              <w:rPr>
                <w:rFonts w:ascii="맑은 고딕" w:hAnsi="맑은 고딕" w:eastAsia="맑은 고딕"/>
                <w:b w:val="0"/>
                <w:i w:val="0"/>
              </w:rPr>
              <w:t>준비물: 없음(본문 그림 Ⅳ-9·10의 비커 사진과 계산 흐름도, 예제·확인으로 지면 계산)</w:t>
            </w:r>
          </w:p>
          <w:p>
            <w:r>
              <w:rPr>
                <w:rFonts w:ascii="맑은 고딕" w:hAnsi="맑은 고딕" w:eastAsia="맑은 고딕"/>
                <w:b w:val="0"/>
                <w:i w:val="0"/>
              </w:rPr>
              <w:t>본문 사례: 0.1 M HCl(aq) 100 mL를 완전히 중화하는 데 필요한 0.1 M NaOH(aq) 부피(그림 Ⅳ-9) → 0.1 M H₂SO₄(aq) 100 mL의 경우(그림 Ⅳ-10) → 일반식 n₁M₁V₁ = n₂M₂V₂(그림 Ⅳ-11)</w:t>
            </w:r>
          </w:p>
          <w:p>
            <w:r>
              <w:rPr>
                <w:rFonts w:ascii="맑은 고딕" w:hAnsi="맑은 고딕" w:eastAsia="맑은 고딕"/>
                <w:b w:val="0"/>
                <w:i w:val="0"/>
              </w:rPr>
              <w:t>교사용(p.148~149): 오개념 지도 — 각 수용액을 같은 부피로 섞으면 완전히 중화된다고 생각하기 쉬움, H⁺과 OH⁻이 1 : 1의 몰비로 반응할 때 완전히 일어남 / 좋은 수업을 위한 제안 — 수업에서 ‘가수’라는 용어는 사용하지 않으나 종류에 따라 1 몰이 내놓는 H⁺·OH⁻의 양이 다르며 화학식으로 알 수 있음을 설명 / 그림 Ⅳ-11 해설에 가수 표(1가 HCl·HNO₃·CH₃COOH, NaOH·KOH / 2가 H₂SO₄·H₂CO₃·H₂S, Ca(OH)₂·Ba(OH)₂·Mg(OH)₂ / 3가 H₃PO₄, Al(OH)₃)</w:t>
            </w:r>
          </w:p>
          <w:p>
            <w:r>
              <w:rPr>
                <w:rFonts w:ascii="맑은 고딕" w:hAnsi="맑은 고딕" w:eastAsia="맑은 고딕"/>
                <w:b/>
                <w:i w:val="0"/>
              </w:rPr>
              <w:t>탐구 활동이 아닌 본문·예제 — 탐구 기능 표기 없음. 혼합 후 남는 이온의 종류는 p.147 해 보기(C405)에서만 다룸</w:t>
            </w:r>
          </w:p>
        </w:tc>
        <w:tc>
          <w:tcPr>
            <w:tcW w:type="dxa" w:w="7200"/>
            <w:tcMar>
              <w:top w:w="22" w:type="dxa"/>
              <w:bottom w:w="22" w:type="dxa"/>
            </w:tcMar>
          </w:tcPr>
          <w:p>
            <w:r>
              <w:rPr>
                <w:rFonts w:ascii="맑은 고딕" w:hAnsi="맑은 고딕" w:eastAsia="맑은 고딕"/>
                <w:b w:val="0"/>
                <w:i w:val="0"/>
              </w:rPr>
              <w:t>도입(p.155 본문): 용액 속 용질의 양(mol)은 용액의 몰농도와 부피에 따라 달라진다. 농도와 부피가 다른 산 수용액을 완전히 중화하는 데 필요한 염기 수용액의 부피를 알아보자.</w:t>
            </w:r>
          </w:p>
          <w:p>
            <w:r>
              <w:rPr>
                <w:rFonts w:ascii="맑은 고딕" w:hAnsi="맑은 고딕" w:eastAsia="맑은 고딕"/>
                <w:b w:val="0"/>
                <w:i w:val="0"/>
              </w:rPr>
              <w:t>준비물: 없음(해 보기는 이온화식과 (가) 0.1 M HCl(aq) 100 mL 이온 모형을 주고 (나)~(라)를 모형으로 그린 뒤 표 3개 계산) / 모의실험 QR(p.155), 해 보기 활동지</w:t>
            </w:r>
          </w:p>
          <w:p>
            <w:r>
              <w:rPr>
                <w:rFonts w:ascii="맑은 고딕" w:hAnsi="맑은 고딕" w:eastAsia="맑은 고딕"/>
                <w:b w:val="0"/>
                <w:i w:val="0"/>
              </w:rPr>
              <w:t>교사용 수업 흐름(p.155, 9 · 15차시): 도입 몰농도와 용질의 양 관계·산 염기 반응 몰비 점검 → 전개 [해 보기]·산과 염기의 가수를 고려한 양적 관계 계산 → 정리 중화 반응의 양적 관계·다음 차시 예고</w:t>
            </w:r>
          </w:p>
          <w:p>
            <w:r>
              <w:rPr>
                <w:rFonts w:ascii="맑은 고딕" w:hAnsi="맑은 고딕" w:eastAsia="맑은 고딕"/>
                <w:b w:val="0"/>
                <w:i w:val="0"/>
              </w:rPr>
              <w:t>곁글(p.156, 학생용): 가수 — 산 1 몰이 내놓는 H⁺의 양(mol) 또는 염기 1 몰이 내놓는 OH⁻의 양(mol). 산의 가수 1가 HCl·CH₃COOH, 2가 H₂SO₄·H₂CO₃, 3가 H₃PO₄ / 염기의 가수 1가 NaOH·KOH, 2가 Ca(OH)₂·Ba(OH)₂, 3가 Al(OH)₃ / 말풍선(p.155): 용질의 양(mol)은 ‘몰농도(mol/L)×용액의 부피(L)’로 구할 수 있어.</w:t>
            </w:r>
          </w:p>
          <w:p>
            <w:r>
              <w:rPr>
                <w:rFonts w:ascii="맑은 고딕" w:hAnsi="맑은 고딕" w:eastAsia="맑은 고딕"/>
                <w:b w:val="0"/>
                <w:i w:val="0"/>
              </w:rPr>
              <w:t>교사용(p.155~157): 지도 방안 — 1 몰의 HCl은 H⁺ 1 몰, H₂SO₄는 2 몰 생성되므로 농도와 부피가 같아도 H⁺의 양이 다름 / NaOH 부피(L) = NaOH의 양(mol)/NaOH의 몰농도(mol/L)로 구한 뒤 단위 변환 / 황산은 2가 산이므로 같은 부피의 염산보다 H⁺이 2 배 / 보충(p.157) nMV = n'M'V' 유도</w:t>
            </w:r>
          </w:p>
          <w:p>
            <w:r>
              <w:rPr>
                <w:rFonts w:ascii="맑은 고딕" w:hAnsi="맑은 고딕" w:eastAsia="맑은 고딕"/>
                <w:b/>
                <w:i w:val="0"/>
              </w:rPr>
              <w:t>탐구 기능 표기 ‘탐구 능력 | 문제 해결 능력’(해 보기) / p.154 본문 ‘어느 한쪽의 양이 더 많으면 중화 반응 후에도 산성이나 염기성’이 혼합 용액 액성 판단의 유일한 근거(C405와 겹침)</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858097"/>
                        <wp:docPr id="78" name="Picture 78"/>
                        <wp:cNvGraphicFramePr>
                          <a:graphicFrameLocks noChangeAspect="1"/>
                        </wp:cNvGraphicFramePr>
                        <a:graphic>
                          <a:graphicData uri="http://schemas.openxmlformats.org/drawingml/2006/picture">
                            <pic:pic>
                              <pic:nvPicPr>
                                <pic:cNvPr id="0" name="C406_vp1.jpg"/>
                                <pic:cNvPicPr/>
                              </pic:nvPicPr>
                              <pic:blipFill>
                                <a:blip r:embed="rId85"/>
                                <a:stretch>
                                  <a:fillRect/>
                                </a:stretch>
                              </pic:blipFill>
                              <pic:spPr>
                                <a:xfrm>
                                  <a:off x="0" y="0"/>
                                  <a:ext cx="2106000" cy="858097"/>
                                </a:xfrm>
                                <a:prstGeom prst="rect"/>
                              </pic:spPr>
                            </pic:pic>
                          </a:graphicData>
                        </a:graphic>
                      </wp:inline>
                    </w:drawing>
                  </w:r>
                </w:p>
                <w:p>
                  <w:pPr>
                    <w:spacing w:after="60"/>
                    <w:jc w:val="center"/>
                  </w:pPr>
                  <w:r>
                    <w:rPr>
                      <w:rFonts w:ascii="맑은 고딕" w:hAnsi="맑은 고딕" w:eastAsia="맑은 고딕"/>
                      <w:b w:val="0"/>
                      <w:i w:val="0"/>
                    </w:rPr>
                    <w:t>p.149 예제 0.2 M 염산 20 mL를 중화하는 0.05 M Ba(OH)₂ 수용액 부피 풀이[결과]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706360"/>
                        <wp:docPr id="79" name="Picture 79"/>
                        <wp:cNvGraphicFramePr>
                          <a:graphicFrameLocks noChangeAspect="1"/>
                        </wp:cNvGraphicFramePr>
                        <a:graphic>
                          <a:graphicData uri="http://schemas.openxmlformats.org/drawingml/2006/picture">
                            <pic:pic>
                              <pic:nvPicPr>
                                <pic:cNvPr id="0" name="C406_vp2.jpg"/>
                                <pic:cNvPicPr/>
                              </pic:nvPicPr>
                              <pic:blipFill>
                                <a:blip r:embed="rId86"/>
                                <a:stretch>
                                  <a:fillRect/>
                                </a:stretch>
                              </pic:blipFill>
                              <pic:spPr>
                                <a:xfrm>
                                  <a:off x="0" y="0"/>
                                  <a:ext cx="2106000" cy="706360"/>
                                </a:xfrm>
                                <a:prstGeom prst="rect"/>
                              </pic:spPr>
                            </pic:pic>
                          </a:graphicData>
                        </a:graphic>
                      </wp:inline>
                    </w:drawing>
                  </w:r>
                </w:p>
                <w:p>
                  <w:pPr>
                    <w:spacing w:after="60"/>
                    <w:jc w:val="center"/>
                  </w:pPr>
                  <w:r>
                    <w:rPr>
                      <w:rFonts w:ascii="맑은 고딕" w:hAnsi="맑은 고딕" w:eastAsia="맑은 고딕"/>
                      <w:b w:val="0"/>
                      <w:i w:val="0"/>
                    </w:rPr>
                    <w:t>p.149 확인 06·07 NaOH 부피·미지 염산 농도(예시 답안)[결과]</w:t>
                  </w:r>
                </w:p>
              </w:tc>
            </w:tr>
          </w:tbl>
          <w:p/>
          <w:p>
            <w:r>
              <w:rPr>
                <w:rFonts w:ascii="맑은 고딕" w:hAnsi="맑은 고딕" w:eastAsia="맑은 고딕"/>
                <w:b w:val="0"/>
                <w:i/>
              </w:rPr>
              <w:t>실험 사진 없음 — 본문 흐름도와 예제·확인 계산</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354670"/>
                        <wp:docPr id="80" name="Picture 80"/>
                        <wp:cNvGraphicFramePr>
                          <a:graphicFrameLocks noChangeAspect="1"/>
                        </wp:cNvGraphicFramePr>
                        <a:graphic>
                          <a:graphicData uri="http://schemas.openxmlformats.org/drawingml/2006/picture">
                            <pic:pic>
                              <pic:nvPicPr>
                                <pic:cNvPr id="0" name="C406_mp1.jpg"/>
                                <pic:cNvPicPr/>
                              </pic:nvPicPr>
                              <pic:blipFill>
                                <a:blip r:embed="rId87"/>
                                <a:stretch>
                                  <a:fillRect/>
                                </a:stretch>
                              </pic:blipFill>
                              <pic:spPr>
                                <a:xfrm>
                                  <a:off x="0" y="0"/>
                                  <a:ext cx="2106000" cy="1354670"/>
                                </a:xfrm>
                                <a:prstGeom prst="rect"/>
                              </pic:spPr>
                            </pic:pic>
                          </a:graphicData>
                        </a:graphic>
                      </wp:inline>
                    </w:drawing>
                  </w:r>
                </w:p>
                <w:p>
                  <w:pPr>
                    <w:spacing w:after="60"/>
                    <w:jc w:val="center"/>
                  </w:pPr>
                  <w:r>
                    <w:rPr>
                      <w:rFonts w:ascii="맑은 고딕" w:hAnsi="맑은 고딕" w:eastAsia="맑은 고딕"/>
                      <w:b w:val="0"/>
                      <w:i w:val="0"/>
                    </w:rPr>
                    <w:t>p.155 해 보기 이온화식과 [기구]~(라) 산 수용액 이온 모형(예시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1213511"/>
                        <wp:docPr id="81" name="Picture 81"/>
                        <wp:cNvGraphicFramePr>
                          <a:graphicFrameLocks noChangeAspect="1"/>
                        </wp:cNvGraphicFramePr>
                        <a:graphic>
                          <a:graphicData uri="http://schemas.openxmlformats.org/drawingml/2006/picture">
                            <pic:pic>
                              <pic:nvPicPr>
                                <pic:cNvPr id="0" name="C406_mp2.jpg"/>
                                <pic:cNvPicPr/>
                              </pic:nvPicPr>
                              <pic:blipFill>
                                <a:blip r:embed="rId88"/>
                                <a:stretch>
                                  <a:fillRect/>
                                </a:stretch>
                              </pic:blipFill>
                              <pic:spPr>
                                <a:xfrm>
                                  <a:off x="0" y="0"/>
                                  <a:ext cx="2106000" cy="1213511"/>
                                </a:xfrm>
                                <a:prstGeom prst="rect"/>
                              </pic:spPr>
                            </pic:pic>
                          </a:graphicData>
                        </a:graphic>
                      </wp:inline>
                    </w:drawing>
                  </w:r>
                </w:p>
                <w:p>
                  <w:pPr>
                    <w:spacing w:after="60"/>
                    <w:jc w:val="center"/>
                  </w:pPr>
                  <w:r>
                    <w:rPr>
                      <w:rFonts w:ascii="맑은 고딕" w:hAnsi="맑은 고딕" w:eastAsia="맑은 고딕"/>
                      <w:b w:val="0"/>
                      <w:i w:val="0"/>
                    </w:rPr>
                    <w:t>p.155 해 보기 정리 1~3 H⁺의 양·NaOH의 양·NaOH(aq) 부피 결과 표(예시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155454"/>
                        <wp:docPr id="82" name="Picture 82"/>
                        <wp:cNvGraphicFramePr>
                          <a:graphicFrameLocks noChangeAspect="1"/>
                        </wp:cNvGraphicFramePr>
                        <a:graphic>
                          <a:graphicData uri="http://schemas.openxmlformats.org/drawingml/2006/picture">
                            <pic:pic>
                              <pic:nvPicPr>
                                <pic:cNvPr id="0" name="C406_mp3.jpg"/>
                                <pic:cNvPicPr/>
                              </pic:nvPicPr>
                              <pic:blipFill>
                                <a:blip r:embed="rId89"/>
                                <a:stretch>
                                  <a:fillRect/>
                                </a:stretch>
                              </pic:blipFill>
                              <pic:spPr>
                                <a:xfrm>
                                  <a:off x="0" y="0"/>
                                  <a:ext cx="2106000" cy="1155454"/>
                                </a:xfrm>
                                <a:prstGeom prst="rect"/>
                              </pic:spPr>
                            </pic:pic>
                          </a:graphicData>
                        </a:graphic>
                      </wp:inline>
                    </w:drawing>
                  </w:r>
                </w:p>
                <w:p>
                  <w:pPr>
                    <w:spacing w:after="60"/>
                    <w:jc w:val="center"/>
                  </w:pPr>
                  <w:r>
                    <w:rPr>
                      <w:rFonts w:ascii="맑은 고딕" w:hAnsi="맑은 고딕" w:eastAsia="맑은 고딕"/>
                      <w:b w:val="0"/>
                      <w:i w:val="0"/>
                    </w:rPr>
                    <w:t>p.157 연습 해 보기·직접 해 보기 Ba(OH)₂ 수용액 부피(예시 답안)[결과]</w:t>
                  </w:r>
                </w:p>
              </w:tc>
              <w:tc>
                <w:tcPr>
                  <w:tcW w:type="dxa" w:w="3487"/>
                </w:tcPr>
                <w:p/>
              </w:tc>
            </w:tr>
          </w:tbl>
          <w:p/>
          <w:p>
            <w:r>
              <w:rPr>
                <w:rFonts w:ascii="맑은 고딕" w:hAnsi="맑은 고딕" w:eastAsia="맑은 고딕"/>
                <w:b w:val="0"/>
                <w:i/>
              </w:rPr>
              <w:t>실험 사진 없음 — 지면 모형·계산 활동</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[본문 사례 1] 0.1 M HCl(aq) 100 mL를 완전히 중화하는 데 필요한 0.1 M NaOH(aq)의 부피 (p.148 그림 Ⅳ-9)</w:t>
            </w:r>
          </w:p>
          <w:p>
            <w:pPr>
              <w:ind w:left="170" w:hanging="170"/>
            </w:pPr>
            <w:r>
              <w:rPr>
                <w:rFonts w:ascii="맑은 고딕" w:hAnsi="맑은 고딕" w:eastAsia="맑은 고딕"/>
                <w:b w:val="0"/>
                <w:i w:val="0"/>
              </w:rPr>
              <w:t>1) 0.1 M HCl(aq) 100 mL에 0.1 M NaOH(aq) ? mL를 붓는 상황 → HCl 1 몰은 H⁺ 1 몰을 내놓을 수 있다 → H⁺의 양 = 1×0.1 M×0.1 L = 0.01 mol</w:t>
            </w:r>
          </w:p>
          <w:p>
            <w:pPr>
              <w:ind w:left="170" w:hanging="170"/>
            </w:pPr>
            <w:r>
              <w:rPr>
                <w:rFonts w:ascii="맑은 고딕" w:hAnsi="맑은 고딕" w:eastAsia="맑은 고딕"/>
                <w:b w:val="0"/>
                <w:i w:val="0"/>
              </w:rPr>
              <w:t>2) 완전히 중화하려면 H⁺의 몰수와 OH⁻의 양(mol)이 같아야 한다 → OH⁻ 0.01 mol → NaOH 1 몰은 OH⁻ 1 몰 → NaOH(aq) 0.1 L = 100 mL</w:t>
            </w:r>
          </w:p>
          <w:p>
            <w:r>
              <w:rPr>
                <w:rFonts w:ascii="맑은 고딕" w:hAnsi="맑은 고딕" w:eastAsia="맑은 고딕"/>
                <w:b/>
                <w:i w:val="0"/>
              </w:rPr>
              <w:t>[본문 사례 2] 0.1 M H₂SO₄(aq) 100 mL를 완전히 중화하는 데 필요한 0.1 M NaOH(aq)의 부피 (p.148 그림 Ⅳ-10)</w:t>
            </w:r>
          </w:p>
          <w:p>
            <w:pPr>
              <w:ind w:left="170" w:hanging="170"/>
            </w:pPr>
            <w:r>
              <w:rPr>
                <w:rFonts w:ascii="맑은 고딕" w:hAnsi="맑은 고딕" w:eastAsia="맑은 고딕"/>
                <w:b w:val="0"/>
                <w:i w:val="0"/>
              </w:rPr>
              <w:t>1) 황산 1 몰은 H⁺ 2 몰을 내놓을 수 있으므로 황산 1 몰은 수산화 나트륨 2 몰과 반응하여 완전히 중화한다.</w:t>
            </w:r>
          </w:p>
          <w:p>
            <w:pPr>
              <w:ind w:left="170" w:hanging="170"/>
            </w:pPr>
            <w:r>
              <w:rPr>
                <w:rFonts w:ascii="맑은 고딕" w:hAnsi="맑은 고딕" w:eastAsia="맑은 고딕"/>
                <w:b w:val="0"/>
                <w:i w:val="0"/>
              </w:rPr>
              <w:t>2) H⁺의 양(mol) = 2×0.1 M×0.1 L = 0.02 mol → OH⁻의 양 0.02 mol → NaOH(aq)의 부피 0.2 L = 200 mL</w:t>
            </w:r>
          </w:p>
          <w:p>
            <w:pPr>
              <w:ind w:left="170" w:hanging="170"/>
            </w:pPr>
            <w:r>
              <w:rPr>
                <w:rFonts w:ascii="맑은 고딕" w:hAnsi="맑은 고딕" w:eastAsia="맑은 고딕"/>
                <w:b w:val="0"/>
                <w:i w:val="0"/>
              </w:rPr>
              <w:t>3) 일반화(p.149 그림 Ⅳ-11): 산(M₁ 몰농도, V₁ 부피, n₁ 산 1 몰이 내놓을 수 있는 H⁺의 양) → 산의 양 M₁V₁ → 산이 내놓는 H⁺의 양 n₁M₁V₁ / 염기도 같은 방식 n₂M₂V₂ → 완전히 중화한다 → n₁M₁V₁ = n₂M₂V₂</w:t>
            </w:r>
          </w:p>
          <w:p>
            <w:r>
              <w:rPr>
                <w:rFonts w:ascii="맑은 고딕" w:hAnsi="맑은 고딕" w:eastAsia="맑은 고딕"/>
                <w:b/>
                <w:i w:val="0"/>
              </w:rPr>
              <w:t>[예제] (p.149) 0.2 M 염산(HCl(aq)) 20 mL를 완전히 중화하는 데 필요한 0.05 M 수산화 바륨 수용액(Ba(OH)₂(aq))의 부피(mL)는?</w:t>
            </w:r>
          </w:p>
          <w:p>
            <w:pPr>
              <w:ind w:left="170" w:hanging="170"/>
            </w:pPr>
            <w:r>
              <w:rPr>
                <w:rFonts w:ascii="맑은 고딕" w:hAnsi="맑은 고딕" w:eastAsia="맑은 고딕"/>
                <w:b w:val="0"/>
                <w:i w:val="0"/>
              </w:rPr>
              <w:t>A. 1단계 HCl 1 몰은 H⁺ 1 몰, Ba(OH)₂ 1 몰은 OH⁻ 2 몰을 내놓을 수 있다 → 2단계 1×0.2 M×0.02 L = 2×0.05 M×V₂, ∴ V₂ = 0.04 L = 40 mL</w:t>
            </w:r>
          </w:p>
          <w:p>
            <w:r>
              <w:rPr>
                <w:rFonts w:ascii="맑은 고딕" w:hAnsi="맑은 고딕" w:eastAsia="맑은 고딕"/>
                <w:b w:val="0"/>
                <w:i w:val="0"/>
              </w:rPr>
              <w:t>확인 06. 0.1 M HCl(aq) 10 mL를 완전히 중화하는 데 필요한 0.2 M NaOH(aq)의 부피(mL)는? — A. 1×0.1 M×0.01 L = 1×0.2 M×V₂이므로 V₂ = 0.005 L = 5 mL</w:t>
            </w:r>
          </w:p>
          <w:p>
            <w:r>
              <w:rPr>
                <w:rFonts w:ascii="맑은 고딕" w:hAnsi="맑은 고딕" w:eastAsia="맑은 고딕"/>
                <w:b w:val="0"/>
                <w:i w:val="0"/>
              </w:rPr>
              <w:t>확인 07. 농도를 모르는 HCl(aq) 20 mL를 완전히 중화하는 데 0.2 M NaOH(aq) 10 mL가 사용되었다. 염산의 몰농도(M)는? — A. 1×M₁×0.02 L = 1×0.2 M×0.01 L이므로 M₁ = 0.1 M</w:t>
            </w:r>
          </w:p>
        </w:tc>
        <w:tc>
          <w:tcPr>
            <w:tcW w:type="dxa" w:w="7200"/>
            <w:tcMar>
              <w:top w:w="22" w:type="dxa"/>
              <w:bottom w:w="22" w:type="dxa"/>
            </w:tcMar>
          </w:tcPr>
          <w:p>
            <w:r>
              <w:rPr>
                <w:rFonts w:ascii="맑은 고딕" w:hAnsi="맑은 고딕" w:eastAsia="맑은 고딕"/>
                <w:b/>
                <w:i w:val="0"/>
              </w:rPr>
              <w:t>[해 보기] 산과 염기의 반응에서 양적 관계 알아보기 (p.155)</w:t>
            </w:r>
          </w:p>
          <w:p>
            <w:pPr>
              <w:ind w:left="170" w:hanging="170"/>
            </w:pPr>
            <w:r>
              <w:rPr>
                <w:rFonts w:ascii="맑은 고딕" w:hAnsi="맑은 고딕" w:eastAsia="맑은 고딕"/>
                <w:b w:val="0"/>
                <w:i w:val="0"/>
              </w:rPr>
              <w:t>1) 염산과 황산의 이온화: HCl(aq) → H⁺(aq) + Cl⁻(aq), H₂SO₄(aq) → 2H⁺(aq) + SO₄²⁻(aq)</w:t>
            </w:r>
          </w:p>
          <w:p>
            <w:pPr>
              <w:ind w:left="170" w:hanging="170"/>
            </w:pPr>
            <w:r>
              <w:rPr>
                <w:rFonts w:ascii="맑은 고딕" w:hAnsi="맑은 고딕" w:eastAsia="맑은 고딕"/>
                <w:b w:val="0"/>
                <w:i w:val="0"/>
              </w:rPr>
              <w:t>2) (가) 0.1 M HCl(aq) 100 mL 모형(H⁺ 1개, Cl⁻ 1개)을 참고하여 (나) 0.2 M HCl(aq) 100 mL, (다) 0.1 M HCl(aq) 200 mL, (라) 0.1 M H₂SO₄(aq) 100 mL에 들어 있는 이온을 모형으로 나타낸다. — A. (나) H⁺ 2·Cl⁻ 2, (다) H⁺ 2·Cl⁻ 2, (라) H⁺ 2·SO₄²⁻ 1</w:t>
            </w:r>
          </w:p>
          <w:p>
            <w:r>
              <w:rPr>
                <w:rFonts w:ascii="맑은 고딕" w:hAnsi="맑은 고딕" w:eastAsia="맑은 고딕"/>
                <w:b w:val="0"/>
                <w:i w:val="0"/>
              </w:rPr>
              <w:t>정리 1~3. (가)~(라)의 H⁺의 양(mol), 완전히 중화하는 데 필요한 NaOH의 양(mol), 0.1 M NaOH 수용액의 부피를 구해 보자. — A. H⁺ 0.01·0.02·0.02·0.02 / NaOH 0.01·0.02·0.02·0.02 / 부피 100·200·200·200 mL</w:t>
            </w:r>
          </w:p>
          <w:p>
            <w:r>
              <w:rPr>
                <w:rFonts w:ascii="맑은 고딕" w:hAnsi="맑은 고딕" w:eastAsia="맑은 고딕"/>
                <w:b/>
                <w:i w:val="0"/>
              </w:rPr>
              <w:t>[본문·자료 읽기] (p.156 그림 Ⅳ-6·7)</w:t>
            </w:r>
          </w:p>
          <w:p>
            <w:r>
              <w:rPr>
                <w:rFonts w:ascii="맑은 고딕" w:hAnsi="맑은 고딕" w:eastAsia="맑은 고딕"/>
                <w:b w:val="0"/>
                <w:i w:val="0"/>
              </w:rPr>
              <w:t>자료 읽기. 0.1 M HCl 100 mL + 0.1 M NaOH 100 mL 완전 중화 시 생성되는 H₂O(l)의 양 — A. 0.01 몰 / 0.1 M H₂SO₄ 100 mL + 0.2 M NaOH 100 mL — A. 0.02 몰</w:t>
            </w:r>
          </w:p>
          <w:p>
            <w:r>
              <w:rPr>
                <w:rFonts w:ascii="맑은 고딕" w:hAnsi="맑은 고딕" w:eastAsia="맑은 고딕"/>
                <w:b w:val="0"/>
                <w:i w:val="0"/>
              </w:rPr>
              <w:t>일반화(p.156~157 그림 Ⅳ-8): 가수 n, 농도 M(M), 부피 V(L)인 산과 가수 n', M', V'인 염기 → 산이 내놓은 H⁺의 양 nMV, 염기가 내놓은 OH⁻의 양 n'M'V' → 완전히 중화 → nMV = n'M'V'</w:t>
            </w:r>
          </w:p>
          <w:p>
            <w:r>
              <w:rPr>
                <w:rFonts w:ascii="맑은 고딕" w:hAnsi="맑은 고딕" w:eastAsia="맑은 고딕"/>
                <w:b/>
                <w:i w:val="0"/>
              </w:rPr>
              <w:t>[연습 해 보기] (p.157) 0.4 M 염산 100 mL를 완전히 중화하는 데 필요한 0.1 M 수산화 바륨(Ba(OH)₂) 수용액의 부피(mL)는?</w:t>
            </w:r>
          </w:p>
          <w:p>
            <w:pPr>
              <w:ind w:left="170" w:hanging="170"/>
            </w:pPr>
            <w:r>
              <w:rPr>
                <w:rFonts w:ascii="맑은 고딕" w:hAnsi="맑은 고딕" w:eastAsia="맑은 고딕"/>
                <w:b w:val="0"/>
                <w:i w:val="0"/>
              </w:rPr>
              <w:t>A. 풀이 따라가기: H⁺의 양 = OH⁻의 양, 1×0.4 mol/L×0.1 L = 2×0.1 mol/L×❶ L → ❶ 0.2, 답 ❷ 200 mL</w:t>
            </w:r>
          </w:p>
          <w:p>
            <w:r>
              <w:rPr>
                <w:rFonts w:ascii="맑은 고딕" w:hAnsi="맑은 고딕" w:eastAsia="맑은 고딕"/>
                <w:b w:val="0"/>
                <w:i w:val="0"/>
              </w:rPr>
              <w:t>직접 해 보기. 0.2 M 황산 100 mL를 완전히 중화하는 데 필요한 0.1 M Ba(OH)₂ 수용액의 부피(mL)는? — A. 200 mL (2×0.2 mol/L×0.1 L = 2×0.1 mol/L×□L)</w:t>
            </w:r>
          </w:p>
          <w:p>
            <w:r>
              <w:rPr>
                <w:rFonts w:ascii="맑은 고딕" w:hAnsi="맑은 고딕" w:eastAsia="맑은 고딕"/>
                <w:b w:val="0"/>
                <w:i w:val="0"/>
              </w:rPr>
              <w:t>확인하기 1. 중화 반응에서 반응하는 산의 H⁺과 염기의 OH⁻의 몰비는? — A. 1 : 1 / 2. 0.2 M 염산 0.1 L를 중화하는 데 필요한 NaOH의 양은? — A. 0.02 몰(1×0.2 mol/L×0.1 L)</w:t>
            </w:r>
          </w:p>
          <w:p>
            <w:r>
              <w:rPr>
                <w:rFonts w:ascii="맑은 고딕" w:hAnsi="맑은 고딕" w:eastAsia="맑은 고딕"/>
                <w:b w:val="0"/>
                <w:i w:val="0"/>
              </w:rPr>
              <w:t>소단원 마무리: 창의력 키우기(위산이 작은창자에서 산성을 띠지 않는 까닭 — 염기성 소화액과 중화) / 디지털 소양 키우기(중화 반응 가상 실험)</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자료 읽기(그림 Ⅳ-9·10 흐름도의 몰농도·부피) · 계산(몰농도×부피 → H⁺·OH⁻의 양) · 비교(HCl ↔ H₂SO₄, 같은 농도·부피에서 필요한 NaOH 100 mL ↔ 200 mL)</w:t>
            </w:r>
          </w:p>
          <w:p>
            <w:r>
              <w:rPr>
                <w:rFonts w:ascii="맑은 고딕" w:hAnsi="맑은 고딕" w:eastAsia="맑은 고딕"/>
                <w:b w:val="0"/>
                <w:i w:val="0"/>
              </w:rPr>
              <w:t>통합: 일반화(두 사례 → n₁M₁V₁ = n₂M₂V₂) · 적용(예제 Ba(OH)₂ 부피, 확인 07 미지 농도 역산 → 다음 차시 중화 적정 준비) / 변인: 실험이 아닌 사고 계산 — 고정 = 산 농도 0.1 M·부피 100 mL·NaOH 농도 0.1 M, 바꾼 것 = 산의 종류(1 몰이 내놓는 H⁺ 1 ↔ 2), 결과 = 필요한 NaOH 부피. 교과서에 변인 명시 없음</w:t>
            </w:r>
          </w:p>
          <w:p>
            <w:r>
              <w:rPr>
                <w:rFonts w:ascii="맑은 고딕" w:hAnsi="맑은 고딕" w:eastAsia="맑은 고딕"/>
                <w:b w:val="0"/>
                <w:i w:val="0"/>
              </w:rPr>
              <w:t>교과서 표기: 탐구 기능 표기 없음(본문·예제·확인)</w:t>
            </w:r>
          </w:p>
        </w:tc>
        <w:tc>
          <w:tcPr>
            <w:tcW w:type="dxa" w:w="7200"/>
            <w:tcMar>
              <w:top w:w="22" w:type="dxa"/>
              <w:bottom w:w="22" w:type="dxa"/>
            </w:tcMar>
          </w:tcPr>
          <w:p>
            <w:r>
              <w:rPr>
                <w:rFonts w:ascii="맑은 고딕" w:hAnsi="맑은 고딕" w:eastAsia="맑은 고딕"/>
                <w:b w:val="0"/>
                <w:i w:val="0"/>
              </w:rPr>
              <w:t>기초: 모형 그리기((가) 모형을 기준으로 (나)~(라) 이온 수 표현) · 계산(H⁺의 양 → NaOH의 양 → NaOH 부피) · 비교(농도 2 배·부피 2 배·2가 산이 모두 같은 H⁺ 0.02 mol)</w:t>
            </w:r>
          </w:p>
          <w:p>
            <w:r>
              <w:rPr>
                <w:rFonts w:ascii="맑은 고딕" w:hAnsi="맑은 고딕" w:eastAsia="맑은 고딕"/>
                <w:b w:val="0"/>
                <w:i w:val="0"/>
              </w:rPr>
              <w:t>통합: 자료 해석(모형의 이온 수와 표 값 대응) · 일반화(nMV = n'M'V') · 적용(연습·직접 해 보기 Ba(OH)₂, 자료 읽기 생성되는 물의 양) / 변인: 기준 (가) 대비 하나씩 바꿈 — (나) 몰농도, (다) 부피, (라) 산의 종류(가수), 결과 = H⁺의 양·필요한 NaOH 부피. 변인 구분이 표 구조에 드러나 있으나 ‘변인’ 용어로 명시하지 않음</w:t>
            </w:r>
          </w:p>
          <w:p>
            <w:r>
              <w:rPr>
                <w:rFonts w:ascii="맑은 고딕" w:hAnsi="맑은 고딕" w:eastAsia="맑은 고딕"/>
                <w:b w:val="0"/>
                <w:i w:val="0"/>
              </w:rPr>
              <w:t>교과서 표기: ‘탐구 능력 | 문제 해결 능력’(해 보기)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차시의 목적은 공식 n₁M₁V₁ = n₂M₂V₂의 암기일까, ‘H⁺과 OH⁻이 1 : 1로 반응한다’는 입자 수준의 근거로 필요한 부피를 설명하는 것일까? 학생에게 미리 알려 줄 정보는 무엇일까(몰농도×부피 = 양, 산·염기 1 몰이 내놓는 이온 수)?</w:t>
            </w:r>
          </w:p>
          <w:p>
            <w:pPr>
              <w:ind w:left="170" w:hanging="170"/>
            </w:pPr>
            <w:r>
              <w:rPr>
                <w:rFonts w:ascii="맑은 고딕" w:hAnsi="맑은 고딕" w:eastAsia="맑은 고딕"/>
                <w:b/>
                <w:i w:val="0"/>
              </w:rPr>
              <w:t xml:space="preserve">Q. </w:t>
            </w:r>
            <w:r>
              <w:rPr>
                <w:rFonts w:ascii="맑은 고딕" w:hAnsi="맑은 고딕" w:eastAsia="맑은 고딕"/>
                <w:b w:val="0"/>
                <w:i w:val="0"/>
              </w:rPr>
              <w:t>0.1 M HCl 100 mL와 0.1 M H₂SO₄ 100 mL는 ‘농도와 부피가 같은데’ 왜 필요한 NaOH의 부피가 다를까? 화학식에서 무엇을 보면 알 수 있을까?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0.1 M HCl 100 mL에 0.1 M NaOH를 50 mL, 100 mL, 150 mL 넣으면 혼합 용액 속 H⁺·OH⁻·Na⁺·Cl⁻의 수는 각각 어떻게 될까? 액성은? (p.147 해 보기와 연결)</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(나)·(다)·(라)는 (가)에서 각각 무엇 하나를 바꾼 것일까? 바꾼 것과 결과(H⁺의 양)를 표로 정리해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(라) 0.1 M H₂SO₄ 100 mL에는 SO₄²⁻이 1개인데 왜 NaOH는 0.02 mol이 필요할까? 중화에 관여하는 이온과 구경꾼 이온을 구별해 보자.</w:t>
            </w:r>
          </w:p>
          <w:p>
            <w:pPr>
              <w:ind w:left="170" w:hanging="170"/>
            </w:pPr>
            <w:r>
              <w:rPr>
                <w:rFonts w:ascii="맑은 고딕" w:hAnsi="맑은 고딕" w:eastAsia="맑은 고딕"/>
                <w:b/>
                <w:i w:val="0"/>
              </w:rPr>
              <w:t xml:space="preserve">Q. </w:t>
            </w:r>
            <w:r>
              <w:rPr>
                <w:rFonts w:ascii="맑은 고딕" w:hAnsi="맑은 고딕" w:eastAsia="맑은 고딕"/>
                <w:b w:val="0"/>
                <w:i w:val="0"/>
              </w:rPr>
              <w:t>곁글의 CH₃COOH·H₂CO₃·H₃PO₄도 nMV = n'M'V'에 그대로 넣을 수 있을까? 이 차시에서 강산과 강염기만 다루는 까닭은 무엇일까?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 없음(지면 계산) — 다음 차시 중화 적정·식초 탐구(C407)에서 산·염기 수용액을 다룰 때 보안경·장갑, 남은 용액은 실험실 폐수 처리 기준에 따름(교육과정 고려 사항)</w:t>
            </w:r>
          </w:p>
          <w:p>
            <w:pPr>
              <w:ind w:left="170" w:hanging="170"/>
            </w:pPr>
            <w:r>
              <w:rPr>
                <w:rFonts w:ascii="맑은 고딕" w:hAnsi="맑은 고딕" w:eastAsia="맑은 고딕"/>
                <w:b w:val="0"/>
                <w:i w:val="0"/>
              </w:rPr>
              <w:t>• 해설 범위: 양적 관계는 강산-강염기 반응으로 제한 — 교사용 가수 표의 CH₃COOH·H₂CO₃·H₂S·H₃PO₄·Mg(OH)₂·Al(OH)₃는 계산 대상으로 쓰지 않기</w:t>
            </w:r>
          </w:p>
          <w:p>
            <w:pPr>
              <w:ind w:left="170" w:hanging="170"/>
            </w:pPr>
            <w:r>
              <w:rPr>
                <w:rFonts w:ascii="맑은 고딕" w:hAnsi="맑은 고딕" w:eastAsia="맑은 고딕"/>
                <w:b w:val="0"/>
                <w:i w:val="0"/>
              </w:rPr>
              <w:t>• 그림 Ⅳ-9·10의 ‘H⁺의 몰수와 OH⁻의 양(mol)’ — 용어를 ‘양(mol)’으로 통일해 읽기</w:t>
            </w:r>
          </w:p>
          <w:p>
            <w:pPr>
              <w:ind w:left="170" w:hanging="170"/>
            </w:pPr>
            <w:r>
              <w:rPr>
                <w:rFonts w:ascii="맑은 고딕" w:hAnsi="맑은 고딕" w:eastAsia="맑은 고딕"/>
                <w:b w:val="0"/>
                <w:i w:val="0"/>
              </w:rPr>
              <w:t>☐ H⁺ : OH⁻ = 1 : 1 근거  ☐ 몰농도×부피(L) = 양(mol)  ☐ 산·염기 1 몰이 내놓는 이온 수(화학식)  ☐ ‘같은 부피 = 완전 중화’ 오개념 점검  ☐ n₁M₁V₁ = n₂M₂V₂로 부피·농도 역산  ☐ 혼합 후 남는 이온과 액성(p.147 연결)</w:t>
            </w:r>
          </w:p>
        </w:tc>
        <w:tc>
          <w:tcPr>
            <w:tcW w:type="dxa" w:w="7200"/>
            <w:tcMar>
              <w:top w:w="22" w:type="dxa"/>
              <w:bottom w:w="22" w:type="dxa"/>
            </w:tcMar>
          </w:tcPr>
          <w:p>
            <w:pPr>
              <w:ind w:left="170" w:hanging="170"/>
            </w:pPr>
            <w:r>
              <w:rPr>
                <w:rFonts w:ascii="맑은 고딕" w:hAnsi="맑은 고딕" w:eastAsia="맑은 고딕"/>
                <w:b w:val="0"/>
                <w:i w:val="0"/>
              </w:rPr>
              <w:t>• 실험 없음(지면 모형·계산, 모의실험·가상 실험) — 실제 실험 시 보호 장구·폐수 처리 지도(교육과정 고려 사항)</w:t>
            </w:r>
          </w:p>
          <w:p>
            <w:pPr>
              <w:ind w:left="170" w:hanging="170"/>
            </w:pPr>
            <w:r>
              <w:rPr>
                <w:rFonts w:ascii="맑은 고딕" w:hAnsi="맑은 고딕" w:eastAsia="맑은 고딕"/>
                <w:b w:val="0"/>
                <w:i w:val="0"/>
              </w:rPr>
              <w:t>• 학생용 곁글 ‘가수’의 약산·약염기(CH₃COOH, H₂CO₃, H₃PO₄, Al(OH)₃)는 계산에서 제외 — 강산·강염기로 한정</w:t>
            </w:r>
          </w:p>
          <w:p>
            <w:pPr>
              <w:ind w:left="170" w:hanging="170"/>
            </w:pPr>
            <w:r>
              <w:rPr>
                <w:rFonts w:ascii="맑은 고딕" w:hAnsi="맑은 고딕" w:eastAsia="맑은 고딕"/>
                <w:b w:val="0"/>
                <w:i w:val="0"/>
              </w:rPr>
              <w:t>☐ 이온화식에서 H⁺ 개수 읽기  ☐ (가) 대비 바꾼 조건 확인  ☐ H⁺의 양 = 필요한 NaOH의 양  ☐ 부피(L) = 양/몰농도 → mL  ☐ nMV = n'M'V' 적용(Ba(OH)₂)  ☐ 생성되는 물의 양 = 반응한 H⁺의 양  ☐ 앙금 생성(H₂SO₄+Ba(OH)₂) 사례 구분</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‘양적 관계를 설명’ — H⁺ : OH⁻ = 1 : 1(p.147) → HCl·H₂SO₄ 두 사례의 단계별 흐름도(그림 Ⅳ-9·10) → 일반식(그림 Ⅳ-11)으로, 공식이 입자 수 근거에서 나오는 과정을 보여 줌</w:t>
            </w:r>
          </w:p>
          <w:p>
            <w:r>
              <w:rPr>
                <w:rFonts w:ascii="맑은 고딕" w:hAnsi="맑은 고딕" w:eastAsia="맑은 고딕"/>
                <w:b w:val="0"/>
                <w:i w:val="0"/>
              </w:rPr>
              <w:t>✔ 확인 07(미지 염산 농도 역산)이 다음 차시 중화 적정([12화학04-04])과 바로 연결 / 사례·예제·확인이 모두 HCl·H₂SO₄·NaOH·Ba(OH)₂ — 학생용 본문은 해설의 ‘강산-강염기’ 제한을 지킴</w:t>
            </w:r>
          </w:p>
          <w:p>
            <w:r>
              <w:rPr>
                <w:rFonts w:ascii="맑은 고딕" w:hAnsi="맑은 고딕" w:eastAsia="맑은 고딕"/>
                <w:b/>
                <w:i w:val="0"/>
              </w:rPr>
              <w:t>△ 교사용 가수 표(p.149)에 약산·약염기 포함 → 그대로 쓰면 해설 범위 초과. 좋은 수업 제안은 ‘가수’ 용어를 안 쓴다면서 같은 쪽 해설은 가수를 정의 — 방침 엇갈림</w:t>
            </w:r>
          </w:p>
          <w:p>
            <w:r>
              <w:rPr>
                <w:rFonts w:ascii="맑은 고딕" w:hAnsi="맑은 고딕" w:eastAsia="맑은 고딕"/>
                <w:b/>
                <w:i w:val="0"/>
              </w:rPr>
              <w:t>△ 이 차시는 ‘완전 중화에 필요한 부피’만 계산 — 한쪽이 남는 혼합 용액의 이온 수·액성 변화는 p.147 해 보기(C405)에만 있고 양적 계산과 연결되지 않음 → 부피를 바꿔 가며 이온 수를 표로 정리하는 활동 보완</w:t>
            </w:r>
          </w:p>
          <w:p>
            <w:r>
              <w:rPr>
                <w:rFonts w:ascii="맑은 고딕" w:hAnsi="맑은 고딕" w:eastAsia="맑은 고딕"/>
                <w:b/>
                <w:i w:val="0"/>
              </w:rPr>
              <w:t>△ 탐구 기능·학생 활동 없이 본문 설명과 계산 위주</w:t>
            </w:r>
          </w:p>
          <w:p>
            <w:r>
              <w:rPr>
                <w:rFonts w:ascii="맑은 고딕" w:hAnsi="맑은 고딕" w:eastAsia="맑은 고딕"/>
                <w:b w:val="0"/>
                <w:i w:val="0"/>
              </w:rPr>
              <w:t>※ 비교: 비상은 흐름도와 일반식을 본문에서 완성해 제시 / 미래엔은 해 보기에서 학생이 먼저 계산한 뒤 본문으로 정리</w:t>
            </w:r>
          </w:p>
        </w:tc>
        <w:tc>
          <w:tcPr>
            <w:tcW w:type="dxa" w:w="7200"/>
            <w:tcMar>
              <w:top w:w="22" w:type="dxa"/>
              <w:bottom w:w="22" w:type="dxa"/>
            </w:tcMar>
          </w:tcPr>
          <w:p>
            <w:r>
              <w:rPr>
                <w:rFonts w:ascii="맑은 고딕" w:hAnsi="맑은 고딕" w:eastAsia="맑은 고딕"/>
                <w:b w:val="0"/>
                <w:i w:val="0"/>
              </w:rPr>
              <w:t>✔ 해 보기가 (가)를 기준으로 몰농도·부피·산의 종류를 하나씩 바꾼 비교 구조 — 같은 H⁺ 0.02 mol이 서로 다른 조건에서 나옴을 모형과 표로 확인해 ‘양적 관계 설명’에 직접 기여</w:t>
            </w:r>
          </w:p>
          <w:p>
            <w:r>
              <w:rPr>
                <w:rFonts w:ascii="맑은 고딕" w:hAnsi="맑은 고딕" w:eastAsia="맑은 고딕"/>
                <w:b w:val="0"/>
                <w:i w:val="0"/>
              </w:rPr>
              <w:t>✔ 자료 읽기(생성되는 물의 양)로 ‘반응한 H⁺의 양 = 생성된 H₂O의 양’까지 다루고, 그림 Ⅳ-6·7 모형에 구경꾼 이온(Na⁺, Cl⁻, SO₄²⁻)을 함께 그려 혼합 후 이온 구성을 보여 줌</w:t>
            </w:r>
          </w:p>
          <w:p>
            <w:r>
              <w:rPr>
                <w:rFonts w:ascii="맑은 고딕" w:hAnsi="맑은 고딕" w:eastAsia="맑은 고딕"/>
                <w:b/>
                <w:i w:val="0"/>
              </w:rPr>
              <w:t>△ 학생용 곁글 ‘가수’에 CH₃COOH·H₂CO₃·H₃PO₄·Al(OH)₃ — 해설의 ‘강산-강염기 제한’과 맞지 않음(약산은 부분 이온화)</w:t>
            </w:r>
          </w:p>
          <w:p>
            <w:r>
              <w:rPr>
                <w:rFonts w:ascii="맑은 고딕" w:hAnsi="맑은 고딕" w:eastAsia="맑은 고딕"/>
                <w:b/>
                <w:i w:val="0"/>
              </w:rPr>
              <w:t>△ 직접 해 보기 H₂SO₄+Ba(OH)₂는 앙금이 생기는 반응 — 계산은 맞지만 ‘혼합 용액의 이온 수’ 관점에서는 예외 사례라 설명 없이 제시하면 혼란</w:t>
            </w:r>
          </w:p>
          <w:p>
            <w:r>
              <w:rPr>
                <w:rFonts w:ascii="맑은 고딕" w:hAnsi="맑은 고딕" w:eastAsia="맑은 고딕"/>
                <w:b/>
                <w:i w:val="0"/>
              </w:rPr>
              <w:t>△ 한쪽이 남는 혼합 용액의 이온 수 변화는 p.154 본문 한 문단과 ? 문항(염산 100 mL + 같은 농도 NaOH 200 mL → 염기성)뿐 — 표·그래프 활동 없음</w:t>
            </w:r>
          </w:p>
          <w:p>
            <w:r>
              <w:rPr>
                <w:rFonts w:ascii="맑은 고딕" w:hAnsi="맑은 고딕" w:eastAsia="맑은 고딕"/>
                <w:b w:val="0"/>
                <w:i w:val="0"/>
              </w:rPr>
              <w:t>※ 비교: 미래엔은 ‘가수’를 학생용 용어로, nMV = n'M'V'·mol/L / 비상은 가수를 교사용에 두고 ‘1 몰이 내놓을 수 있는 H⁺의 양’으로 풀어 씀, n₁M₁V₁ = n₂M₂V₂·M</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579150"/>
                        <wp:docPr id="83" name="Picture 83"/>
                        <wp:cNvGraphicFramePr>
                          <a:graphicFrameLocks noChangeAspect="1"/>
                        </wp:cNvGraphicFramePr>
                        <a:graphic>
                          <a:graphicData uri="http://schemas.openxmlformats.org/drawingml/2006/picture">
                            <pic:pic>
                              <pic:nvPicPr>
                                <pic:cNvPr id="0" name="C406_vb1.jpg"/>
                                <pic:cNvPicPr/>
                              </pic:nvPicPr>
                              <pic:blipFill>
                                <a:blip r:embed="rId90"/>
                                <a:stretch>
                                  <a:fillRect/>
                                </a:stretch>
                              </pic:blipFill>
                              <pic:spPr>
                                <a:xfrm>
                                  <a:off x="0" y="0"/>
                                  <a:ext cx="2106000" cy="579150"/>
                                </a:xfrm>
                                <a:prstGeom prst="rect"/>
                              </pic:spPr>
                            </pic:pic>
                          </a:graphicData>
                        </a:graphic>
                      </wp:inline>
                    </w:drawing>
                  </w:r>
                </w:p>
                <w:p>
                  <w:pPr>
                    <w:spacing w:after="60"/>
                    <w:jc w:val="center"/>
                  </w:pPr>
                  <w:r>
                    <w:rPr>
                      <w:rFonts w:ascii="맑은 고딕" w:hAnsi="맑은 고딕" w:eastAsia="맑은 고딕"/>
                      <w:b w:val="0"/>
                      <w:i w:val="0"/>
                    </w:rPr>
                    <w:t>p.147 본문 ‘2 중화 반응에서의 양적 관계’ 도입(H⁺ : OH⁻ = 1 : 1)</w:t>
                  </w:r>
                </w:p>
              </w:tc>
              <w:tc>
                <w:tcPr>
                  <w:tcW w:type="dxa" w:w="3487"/>
                  <w:vAlign w:val="top"/>
                </w:tcPr>
                <w:p>
                  <w:pPr>
                    <w:spacing w:line="240" w:lineRule="auto"/>
                    <w:jc w:val="center"/>
                  </w:pPr>
                  <w:r>
                    <w:drawing>
                      <wp:inline xmlns:a="http://schemas.openxmlformats.org/drawingml/2006/main" xmlns:pic="http://schemas.openxmlformats.org/drawingml/2006/picture">
                        <wp:extent cx="2106000" cy="1360304"/>
                        <wp:docPr id="84" name="Picture 84"/>
                        <wp:cNvGraphicFramePr>
                          <a:graphicFrameLocks noChangeAspect="1"/>
                        </wp:cNvGraphicFramePr>
                        <a:graphic>
                          <a:graphicData uri="http://schemas.openxmlformats.org/drawingml/2006/picture">
                            <pic:pic>
                              <pic:nvPicPr>
                                <pic:cNvPr id="0" name="C406_vb2.jpg"/>
                                <pic:cNvPicPr/>
                              </pic:nvPicPr>
                              <pic:blipFill>
                                <a:blip r:embed="rId91"/>
                                <a:stretch>
                                  <a:fillRect/>
                                </a:stretch>
                              </pic:blipFill>
                              <pic:spPr>
                                <a:xfrm>
                                  <a:off x="0" y="0"/>
                                  <a:ext cx="2106000" cy="1360304"/>
                                </a:xfrm>
                                <a:prstGeom prst="rect"/>
                              </pic:spPr>
                            </pic:pic>
                          </a:graphicData>
                        </a:graphic>
                      </wp:inline>
                    </w:drawing>
                  </w:r>
                </w:p>
                <w:p>
                  <w:pPr>
                    <w:spacing w:after="60"/>
                    <w:jc w:val="center"/>
                  </w:pPr>
                  <w:r>
                    <w:rPr>
                      <w:rFonts w:ascii="맑은 고딕" w:hAnsi="맑은 고딕" w:eastAsia="맑은 고딕"/>
                      <w:b w:val="0"/>
                      <w:i w:val="0"/>
                    </w:rPr>
                    <w:t>p.148 본문과 그림 Ⅳ-9 염산과 수산화 나트륨 수용액의 중화 반응에서의 양적 관계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57008"/>
                        <wp:docPr id="85" name="Picture 85"/>
                        <wp:cNvGraphicFramePr>
                          <a:graphicFrameLocks noChangeAspect="1"/>
                        </wp:cNvGraphicFramePr>
                        <a:graphic>
                          <a:graphicData uri="http://schemas.openxmlformats.org/drawingml/2006/picture">
                            <pic:pic>
                              <pic:nvPicPr>
                                <pic:cNvPr id="0" name="C406_vb3.jpg"/>
                                <pic:cNvPicPr/>
                              </pic:nvPicPr>
                              <pic:blipFill>
                                <a:blip r:embed="rId92"/>
                                <a:stretch>
                                  <a:fillRect/>
                                </a:stretch>
                              </pic:blipFill>
                              <pic:spPr>
                                <a:xfrm>
                                  <a:off x="0" y="0"/>
                                  <a:ext cx="2106000" cy="1457008"/>
                                </a:xfrm>
                                <a:prstGeom prst="rect"/>
                              </pic:spPr>
                            </pic:pic>
                          </a:graphicData>
                        </a:graphic>
                      </wp:inline>
                    </w:drawing>
                  </w:r>
                </w:p>
                <w:p>
                  <w:pPr>
                    <w:spacing w:after="60"/>
                    <w:jc w:val="center"/>
                  </w:pPr>
                  <w:r>
                    <w:rPr>
                      <w:rFonts w:ascii="맑은 고딕" w:hAnsi="맑은 고딕" w:eastAsia="맑은 고딕"/>
                      <w:b w:val="0"/>
                      <w:i w:val="0"/>
                    </w:rPr>
                    <w:t>p.148 본문(황산 1 몰은 H⁺ 2 몰)과 그림 Ⅳ-10 황산과 수산화 나트륨 수용액의 양적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1765901"/>
                        <wp:docPr id="86" name="Picture 86"/>
                        <wp:cNvGraphicFramePr>
                          <a:graphicFrameLocks noChangeAspect="1"/>
                        </wp:cNvGraphicFramePr>
                        <a:graphic>
                          <a:graphicData uri="http://schemas.openxmlformats.org/drawingml/2006/picture">
                            <pic:pic>
                              <pic:nvPicPr>
                                <pic:cNvPr id="0" name="C406_vb4.jpg"/>
                                <pic:cNvPicPr/>
                              </pic:nvPicPr>
                              <pic:blipFill>
                                <a:blip r:embed="rId93"/>
                                <a:stretch>
                                  <a:fillRect/>
                                </a:stretch>
                              </pic:blipFill>
                              <pic:spPr>
                                <a:xfrm>
                                  <a:off x="0" y="0"/>
                                  <a:ext cx="2106000" cy="1765901"/>
                                </a:xfrm>
                                <a:prstGeom prst="rect"/>
                              </pic:spPr>
                            </pic:pic>
                          </a:graphicData>
                        </a:graphic>
                      </wp:inline>
                    </w:drawing>
                  </w:r>
                </w:p>
                <w:p>
                  <w:pPr>
                    <w:spacing w:after="60"/>
                    <w:jc w:val="center"/>
                  </w:pPr>
                  <w:r>
                    <w:rPr>
                      <w:rFonts w:ascii="맑은 고딕" w:hAnsi="맑은 고딕" w:eastAsia="맑은 고딕"/>
                      <w:b w:val="0"/>
                      <w:i w:val="0"/>
                    </w:rPr>
                    <w:t>p.149 본문과 그림 Ⅳ-11 중화 반응에서의 양적 관계(n₁M₁V₁ = n₂M₂V₂)</w:t>
                  </w:r>
                </w:p>
              </w:tc>
            </w:tr>
          </w:tbl>
          <w:p/>
          <w:p>
            <w:r>
              <w:rPr>
                <w:rFonts w:ascii="맑은 고딕" w:hAnsi="맑은 고딕" w:eastAsia="맑은 고딕"/>
                <w:b w:val="0"/>
                <w:i/>
              </w:rPr>
              <w:t>그림 Ⅳ-9·10 흐름도 안의 답 숫자(0.1 L = 100 mL 등)는 그림과 겹쳐 남김, 그림 아래 교사용 해설·가수 표는 제외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461589"/>
                        <wp:docPr id="87" name="Picture 87"/>
                        <wp:cNvGraphicFramePr>
                          <a:graphicFrameLocks noChangeAspect="1"/>
                        </wp:cNvGraphicFramePr>
                        <a:graphic>
                          <a:graphicData uri="http://schemas.openxmlformats.org/drawingml/2006/picture">
                            <pic:pic>
                              <pic:nvPicPr>
                                <pic:cNvPr id="0" name="C406_mb1.jpg"/>
                                <pic:cNvPicPr/>
                              </pic:nvPicPr>
                              <pic:blipFill>
                                <a:blip r:embed="rId94"/>
                                <a:stretch>
                                  <a:fillRect/>
                                </a:stretch>
                              </pic:blipFill>
                              <pic:spPr>
                                <a:xfrm>
                                  <a:off x="0" y="0"/>
                                  <a:ext cx="2106000" cy="461589"/>
                                </a:xfrm>
                                <a:prstGeom prst="rect"/>
                              </pic:spPr>
                            </pic:pic>
                          </a:graphicData>
                        </a:graphic>
                      </wp:inline>
                    </w:drawing>
                  </w:r>
                </w:p>
                <w:p>
                  <w:pPr>
                    <w:spacing w:after="60"/>
                    <w:jc w:val="center"/>
                  </w:pPr>
                  <w:r>
                    <w:rPr>
                      <w:rFonts w:ascii="맑은 고딕" w:hAnsi="맑은 고딕" w:eastAsia="맑은 고딕"/>
                      <w:b w:val="0"/>
                      <w:i w:val="0"/>
                    </w:rPr>
                    <w:t>p.155 본문 도입 ‘중화 반응의 양적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1528273"/>
                        <wp:docPr id="88" name="Picture 88"/>
                        <wp:cNvGraphicFramePr>
                          <a:graphicFrameLocks noChangeAspect="1"/>
                        </wp:cNvGraphicFramePr>
                        <a:graphic>
                          <a:graphicData uri="http://schemas.openxmlformats.org/drawingml/2006/picture">
                            <pic:pic>
                              <pic:nvPicPr>
                                <pic:cNvPr id="0" name="C406_mb2.jpg"/>
                                <pic:cNvPicPr/>
                              </pic:nvPicPr>
                              <pic:blipFill>
                                <a:blip r:embed="rId95"/>
                                <a:stretch>
                                  <a:fillRect/>
                                </a:stretch>
                              </pic:blipFill>
                              <pic:spPr>
                                <a:xfrm>
                                  <a:off x="0" y="0"/>
                                  <a:ext cx="2106000" cy="1528273"/>
                                </a:xfrm>
                                <a:prstGeom prst="rect"/>
                              </pic:spPr>
                            </pic:pic>
                          </a:graphicData>
                        </a:graphic>
                      </wp:inline>
                    </w:drawing>
                  </w:r>
                </w:p>
                <w:p>
                  <w:pPr>
                    <w:spacing w:after="60"/>
                    <w:jc w:val="center"/>
                  </w:pPr>
                  <w:r>
                    <w:rPr>
                      <w:rFonts w:ascii="맑은 고딕" w:hAnsi="맑은 고딕" w:eastAsia="맑은 고딕"/>
                      <w:b w:val="0"/>
                      <w:i w:val="0"/>
                    </w:rPr>
                    <w:t>p.156 본문과 그림 Ⅳ-6 염산과 수산화 나트륨 수용액의 중화 반응 모형과 양적 관계</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528273"/>
                        <wp:docPr id="89" name="Picture 89"/>
                        <wp:cNvGraphicFramePr>
                          <a:graphicFrameLocks noChangeAspect="1"/>
                        </wp:cNvGraphicFramePr>
                        <a:graphic>
                          <a:graphicData uri="http://schemas.openxmlformats.org/drawingml/2006/picture">
                            <pic:pic>
                              <pic:nvPicPr>
                                <pic:cNvPr id="0" name="C406_mb3.jpg"/>
                                <pic:cNvPicPr/>
                              </pic:nvPicPr>
                              <pic:blipFill>
                                <a:blip r:embed="rId96"/>
                                <a:stretch>
                                  <a:fillRect/>
                                </a:stretch>
                              </pic:blipFill>
                              <pic:spPr>
                                <a:xfrm>
                                  <a:off x="0" y="0"/>
                                  <a:ext cx="2106000" cy="1528273"/>
                                </a:xfrm>
                                <a:prstGeom prst="rect"/>
                              </pic:spPr>
                            </pic:pic>
                          </a:graphicData>
                        </a:graphic>
                      </wp:inline>
                    </w:drawing>
                  </w:r>
                </w:p>
                <w:p>
                  <w:pPr>
                    <w:spacing w:after="60"/>
                    <w:jc w:val="center"/>
                  </w:pPr>
                  <w:r>
                    <w:rPr>
                      <w:rFonts w:ascii="맑은 고딕" w:hAnsi="맑은 고딕" w:eastAsia="맑은 고딕"/>
                      <w:b w:val="0"/>
                      <w:i w:val="0"/>
                    </w:rPr>
                    <w:t>p.156 본문과 그림 Ⅳ-7 황산과 수산화 나트륨 수용액의 중화 반응 모형과 양적 관계</w:t>
                  </w:r>
                </w:p>
              </w:tc>
              <w:tc>
                <w:tcPr>
                  <w:tcW w:type="dxa" w:w="3487"/>
                  <w:vAlign w:val="top"/>
                </w:tcPr>
                <w:p>
                  <w:pPr>
                    <w:spacing w:line="240" w:lineRule="auto"/>
                    <w:jc w:val="center"/>
                  </w:pPr>
                  <w:r>
                    <w:drawing>
                      <wp:inline xmlns:a="http://schemas.openxmlformats.org/drawingml/2006/main" xmlns:pic="http://schemas.openxmlformats.org/drawingml/2006/picture">
                        <wp:extent cx="2106000" cy="341514"/>
                        <wp:docPr id="90" name="Picture 90"/>
                        <wp:cNvGraphicFramePr>
                          <a:graphicFrameLocks noChangeAspect="1"/>
                        </wp:cNvGraphicFramePr>
                        <a:graphic>
                          <a:graphicData uri="http://schemas.openxmlformats.org/drawingml/2006/picture">
                            <pic:pic>
                              <pic:nvPicPr>
                                <pic:cNvPr id="0" name="C406_mb4.jpg"/>
                                <pic:cNvPicPr/>
                              </pic:nvPicPr>
                              <pic:blipFill>
                                <a:blip r:embed="rId97"/>
                                <a:stretch>
                                  <a:fillRect/>
                                </a:stretch>
                              </pic:blipFill>
                              <pic:spPr>
                                <a:xfrm>
                                  <a:off x="0" y="0"/>
                                  <a:ext cx="2106000" cy="341514"/>
                                </a:xfrm>
                                <a:prstGeom prst="rect"/>
                              </pic:spPr>
                            </pic:pic>
                          </a:graphicData>
                        </a:graphic>
                      </wp:inline>
                    </w:drawing>
                  </w:r>
                </w:p>
                <w:p>
                  <w:pPr>
                    <w:spacing w:after="60"/>
                    <w:jc w:val="center"/>
                  </w:pPr>
                  <w:r>
                    <w:rPr>
                      <w:rFonts w:ascii="맑은 고딕" w:hAnsi="맑은 고딕" w:eastAsia="맑은 고딕"/>
                      <w:b w:val="0"/>
                      <w:i w:val="0"/>
                    </w:rPr>
                    <w:t>p.156 본문 결론 nMV = n'M'V'</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325326" cy="2159999"/>
                        <wp:docPr id="91" name="Picture 91"/>
                        <wp:cNvGraphicFramePr>
                          <a:graphicFrameLocks noChangeAspect="1"/>
                        </wp:cNvGraphicFramePr>
                        <a:graphic>
                          <a:graphicData uri="http://schemas.openxmlformats.org/drawingml/2006/picture">
                            <pic:pic>
                              <pic:nvPicPr>
                                <pic:cNvPr id="0" name="C406_mb5.jpg"/>
                                <pic:cNvPicPr/>
                              </pic:nvPicPr>
                              <pic:blipFill>
                                <a:blip r:embed="rId98"/>
                                <a:stretch>
                                  <a:fillRect/>
                                </a:stretch>
                              </pic:blipFill>
                              <pic:spPr>
                                <a:xfrm>
                                  <a:off x="0" y="0"/>
                                  <a:ext cx="1325326" cy="2159999"/>
                                </a:xfrm>
                                <a:prstGeom prst="rect"/>
                              </pic:spPr>
                            </pic:pic>
                          </a:graphicData>
                        </a:graphic>
                      </wp:inline>
                    </w:drawing>
                  </w:r>
                </w:p>
                <w:p>
                  <w:pPr>
                    <w:spacing w:after="60"/>
                    <w:jc w:val="center"/>
                  </w:pPr>
                  <w:r>
                    <w:rPr>
                      <w:rFonts w:ascii="맑은 고딕" w:hAnsi="맑은 고딕" w:eastAsia="맑은 고딕"/>
                      <w:b w:val="0"/>
                      <w:i w:val="0"/>
                    </w:rPr>
                    <w:t>p.156 곁글 가수(산의 가수·염기의 가수)</w:t>
                  </w:r>
                </w:p>
              </w:tc>
              <w:tc>
                <w:tcPr>
                  <w:tcW w:type="dxa" w:w="3487"/>
                  <w:vAlign w:val="top"/>
                </w:tcPr>
                <w:p>
                  <w:pPr>
                    <w:spacing w:line="240" w:lineRule="auto"/>
                    <w:jc w:val="center"/>
                  </w:pPr>
                  <w:r>
                    <w:drawing>
                      <wp:inline xmlns:a="http://schemas.openxmlformats.org/drawingml/2006/main" xmlns:pic="http://schemas.openxmlformats.org/drawingml/2006/picture">
                        <wp:extent cx="2106000" cy="933873"/>
                        <wp:docPr id="92" name="Picture 92"/>
                        <wp:cNvGraphicFramePr>
                          <a:graphicFrameLocks noChangeAspect="1"/>
                        </wp:cNvGraphicFramePr>
                        <a:graphic>
                          <a:graphicData uri="http://schemas.openxmlformats.org/drawingml/2006/picture">
                            <pic:pic>
                              <pic:nvPicPr>
                                <pic:cNvPr id="0" name="C406_mb6.jpg"/>
                                <pic:cNvPicPr/>
                              </pic:nvPicPr>
                              <pic:blipFill>
                                <a:blip r:embed="rId99"/>
                                <a:stretch>
                                  <a:fillRect/>
                                </a:stretch>
                              </pic:blipFill>
                              <pic:spPr>
                                <a:xfrm>
                                  <a:off x="0" y="0"/>
                                  <a:ext cx="2106000" cy="933873"/>
                                </a:xfrm>
                                <a:prstGeom prst="rect"/>
                              </pic:spPr>
                            </pic:pic>
                          </a:graphicData>
                        </a:graphic>
                      </wp:inline>
                    </w:drawing>
                  </w:r>
                </w:p>
                <w:p>
                  <w:pPr>
                    <w:spacing w:after="60"/>
                    <w:jc w:val="center"/>
                  </w:pPr>
                  <w:r>
                    <w:rPr>
                      <w:rFonts w:ascii="맑은 고딕" w:hAnsi="맑은 고딕" w:eastAsia="맑은 고딕"/>
                      <w:b w:val="0"/>
                      <w:i w:val="0"/>
                    </w:rPr>
                    <w:t>p.157 그림 Ⅳ-8 중화 반응의 양적 관계</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중화 반응에서 H⁺과 OH⁻은 1 : 1의 몰비로 반응하므로 완전히 중화하려면 산이 내놓는 H⁺의 양(mol)과 염기가 내놓는 OH⁻의 양(mol)이 같아야 한다. 산의 양 M₁V₁, 산이 내놓는 H⁺의 양 n₁M₁V₁, 염기가 내놓는 OH⁻의 양 n₂M₂V₂ → 완전히 중화할 때 n₁M₁V₁ = n₂M₂V₂ (p.147~149). 예: 0.1 M HCl 100 mL에는 0.1 M NaOH 100 mL, 0.1 M H₂SO₄ 100 mL에는 200 mL 필요</w:t>
            </w:r>
          </w:p>
          <w:p>
            <w:r>
              <w:rPr>
                <w:rFonts w:ascii="맑은 고딕" w:hAnsi="맑은 고딕" w:eastAsia="맑은 고딕"/>
                <w:b w:val="0"/>
                <w:i w:val="0"/>
              </w:rPr>
              <w:t>표현 차이: n₁·n₂를 ‘산(염기) 1 몰이 내놓을 수 있는 H⁺(OH⁻)의 양(mol)’으로 풀어 쓰고 학생용 본문에 ‘가수’ 용어 없음(교사용 해설에만), 첨자 표기 n₁M₁V₁ = n₂M₂V₂</w:t>
            </w:r>
          </w:p>
        </w:tc>
        <w:tc>
          <w:tcPr>
            <w:tcW w:type="dxa" w:w="7200"/>
            <w:tcMar>
              <w:top w:w="22" w:type="dxa"/>
              <w:bottom w:w="22" w:type="dxa"/>
            </w:tcMar>
          </w:tcPr>
          <w:p>
            <w:r>
              <w:rPr>
                <w:rFonts w:ascii="맑은 고딕" w:hAnsi="맑은 고딕" w:eastAsia="맑은 고딕"/>
                <w:b w:val="0"/>
                <w:i w:val="0"/>
              </w:rPr>
              <w:t>용질의 양(mol)은 몰농도와 부피에 따라 달라지므로 농도·부피·산의 종류가 달라도 H⁺의 양이 같으면 필요한 NaOH의 양도 같다((나)~(라) 모두 0.02 mol, 0.1 M NaOH 200 mL). 완전히 중화하면 반응한 H⁺의 양만큼 물이 생성된다(0.01·0.02 몰). 가수 n·n'인 산과 염기가 완전히 중화하면 nMV = n'M'V' (p.155~157)</w:t>
            </w:r>
          </w:p>
          <w:p>
            <w:r>
              <w:rPr>
                <w:rFonts w:ascii="맑은 고딕" w:hAnsi="맑은 고딕" w:eastAsia="맑은 고딕"/>
                <w:b w:val="0"/>
                <w:i w:val="0"/>
              </w:rPr>
              <w:t>표현 차이: ‘가수’를 학생용 곁글에서 정의(산 1 몰이 내놓는 H⁺의 양 또는 염기 1 몰이 내놓는 OH⁻의 양), 프라임 표기 nMV = n'M'V', 계산 단위 mol/L</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같은 농도의 산과 염기 수용액을 같은 부피로 섞으면 항상 완전히 중화된다 → H⁺과 OH⁻의 양(mol)이 같아야 함, 0.1 M H₂SO₄ 100 mL에는 0.1 M NaOH 200 mL 필요 (비상 p.148 오개념 지도·그림 Ⅳ-10, 미래엔 p.155 해 보기 (라))</w:t>
            </w:r>
          </w:p>
          <w:p>
            <w:pPr>
              <w:ind w:left="170" w:hanging="170"/>
            </w:pPr>
            <w:r>
              <w:rPr>
                <w:rFonts w:ascii="맑은 고딕" w:hAnsi="맑은 고딕" w:eastAsia="맑은 고딕"/>
                <w:b w:val="0"/>
                <w:i w:val="0"/>
              </w:rPr>
              <w:t>• 농도와 부피가 같은 산 수용액은 H⁺의 양도 같다 → 산 1 몰이 내놓는 H⁺의 수가 다름(HCl 1, H₂SO₄ 2) (미래엔 p.155 지도 방안, 비상 p.148 본문)</w:t>
            </w:r>
          </w:p>
          <w:p>
            <w:pPr>
              <w:ind w:left="170" w:hanging="170"/>
            </w:pPr>
            <w:r>
              <w:rPr>
                <w:rFonts w:ascii="맑은 고딕" w:hAnsi="맑은 고딕" w:eastAsia="맑은 고딕"/>
                <w:b w:val="0"/>
                <w:i w:val="0"/>
              </w:rPr>
              <w:t>• 산과 염기는 부피비나 질량비로 반응한다 → H⁺과 OH⁻이 1 : 1의 개수비(몰비)로 반응 (비상 p.147 좋은 수업 제안, 미래엔 p.157 확인하기 1)</w:t>
            </w:r>
          </w:p>
        </w:tc>
        <w:tc>
          <w:tcPr>
            <w:tcW w:type="dxa" w:w="7200"/>
            <w:tcMar>
              <w:top w:w="22" w:type="dxa"/>
              <w:bottom w:w="22" w:type="dxa"/>
            </w:tcMar>
          </w:tcPr>
          <w:p>
            <w:pPr>
              <w:ind w:left="170" w:hanging="170"/>
            </w:pPr>
            <w:r>
              <w:rPr>
                <w:rFonts w:ascii="맑은 고딕" w:hAnsi="맑은 고딕" w:eastAsia="맑은 고딕"/>
                <w:b w:val="0"/>
                <w:i w:val="0"/>
              </w:rPr>
              <w:t>• nMV = n'M'V'는 모든 산과 염기에 그대로 쓸 수 있다 → 이 단원의 양적 관계는 강산-강염기로 제한, 곁글·교사용 표의 CH₃COOH·H₂CO₃·H₃PO₄는 부분 이온화 (교육과정 해설, 비상 p.149·미래엔 p.156 가수 목록)</w:t>
            </w:r>
          </w:p>
          <w:p>
            <w:pPr>
              <w:ind w:left="170" w:hanging="170"/>
            </w:pPr>
            <w:r>
              <w:rPr>
                <w:rFonts w:ascii="맑은 고딕" w:hAnsi="맑은 고딕" w:eastAsia="맑은 고딕"/>
                <w:b w:val="0"/>
                <w:i w:val="0"/>
              </w:rPr>
              <w:t>• 중화 후 용액에는 물만 남는다 → Na⁺·Cl⁻·SO₄²⁻ 같은 구경꾼 이온이 그대로 남음, 한쪽이 많으면 H⁺이나 OH⁻도 남아 산성·염기성 (미래엔 p.156 그림 Ⅳ-6·7, p.154 본문 / 비상 p.147 해 보기)</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H⁺ : OH⁻ = 1 : 1 → 완전 중화 = 두 이온의 양(mol)이 같음 → ② 몰농도×부피 = 양, 산 1 몰이 내놓는 H⁺의 수 확인 → ③ 조건 비교(비상 HCl ↔ H₂SO₄ 그림 Ⅳ-9·10 / 미래엔 (가)~(라) 모형) → 필요한 NaOH 부피·생성되는 물의 양 → ④ n₁M₁V₁ = n₂M₂V₂ / nMV = n'M'V' → ⑤ Ba(OH)₂ 부피·미지 염산 농도 역산 → 중화 적정(C407)   ※ 교과서별 보완: 비상은 NaOH 부피를 바꿔 혼합 용액의 이온 수·액성 표 활동 추가, 교사용 가수 표의 약산·약염기 제외 / 미래엔은 곁글 가수 목록을 강산·강염기로 한정, 앙금 생성(BaSO₄) 사례의 이온 수 차이 짚기</w:t>
            </w:r>
          </w:p>
        </w:tc>
      </w:tr>
    </w:tbl>
    <w:p>
      <w:pPr>
        <w:pageBreakBefore/>
        <w:spacing w:line="2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680"/>
        <w:gridCol w:w="2041"/>
        <w:gridCol w:w="9355"/>
        <w:gridCol w:w="3402"/>
      </w:tblGrid>
      <w:tr>
        <w:trPr>
          <w:cantSplit w:val="true"/>
        </w:trPr>
        <w:tc>
          <w:tcPr>
            <w:tcW w:type="dxa" w:w="680"/>
            <w:tcMar>
              <w:top w:w="22" w:type="dxa"/>
              <w:bottom w:w="22" w:type="dxa"/>
            </w:tcMar>
            <w:shd w:val="clear" w:fill="D9D9D9"/>
            <w:vAlign w:val="center"/>
          </w:tcPr>
          <w:p>
            <w:pPr>
              <w:jc w:val="center"/>
            </w:pPr>
            <w:r>
              <w:rPr>
                <w:rFonts w:ascii="맑은 고딕" w:hAnsi="맑은 고딕" w:eastAsia="맑은 고딕"/>
                <w:b/>
                <w:i w:val="0"/>
                <w:sz w:val="16"/>
              </w:rPr>
              <w:t>화학</w:t>
            </w:r>
          </w:p>
        </w:tc>
        <w:tc>
          <w:tcPr>
            <w:tcW w:type="dxa" w:w="2041"/>
            <w:tcMar>
              <w:top w:w="22" w:type="dxa"/>
              <w:bottom w:w="22" w:type="dxa"/>
            </w:tcMar>
            <w:shd w:val="clear" w:fill="D9D9D9"/>
            <w:vAlign w:val="center"/>
          </w:tcPr>
          <w:p>
            <w:pPr>
              <w:jc w:val="center"/>
            </w:pPr>
            <w:r>
              <w:rPr>
                <w:rFonts w:ascii="맑은 고딕" w:hAnsi="맑은 고딕" w:eastAsia="맑은 고딕"/>
                <w:b/>
                <w:i w:val="0"/>
                <w:sz w:val="16"/>
              </w:rPr>
              <w:t>Ⅳ. 역동적인 화학 반응</w:t>
            </w:r>
          </w:p>
        </w:tc>
        <w:tc>
          <w:tcPr>
            <w:tcW w:type="dxa" w:w="9354"/>
            <w:tcMar>
              <w:top w:w="22" w:type="dxa"/>
              <w:bottom w:w="22" w:type="dxa"/>
            </w:tcMar>
            <w:shd w:val="clear" w:fill="D9D9D9"/>
            <w:vAlign w:val="center"/>
          </w:tcPr>
          <w:p>
            <w:pPr>
              <w:jc w:val="left"/>
            </w:pPr>
            <w:r>
              <w:rPr>
                <w:rFonts w:ascii="맑은 고딕" w:hAnsi="맑은 고딕" w:eastAsia="맑은 고딕"/>
                <w:b/>
                <w:i w:val="0"/>
                <w:sz w:val="16"/>
              </w:rPr>
              <w:t>[12화학04-04] 중화 적정 실험을 계획하고 수행하여 미지 시료의 농도를 찾을 수 있다.</w:t>
            </w:r>
          </w:p>
        </w:tc>
        <w:tc>
          <w:tcPr>
            <w:tcW w:type="dxa" w:w="3402"/>
            <w:tcMar>
              <w:top w:w="22" w:type="dxa"/>
              <w:bottom w:w="22" w:type="dxa"/>
            </w:tcMar>
            <w:shd w:val="clear" w:fill="D9D9D9"/>
            <w:vAlign w:val="center"/>
          </w:tcPr>
          <w:p>
            <w:pPr>
              <w:jc w:val="center"/>
            </w:pPr>
            <w:r>
              <w:rPr>
                <w:rFonts w:ascii="맑은 고딕" w:hAnsi="맑은 고딕" w:eastAsia="맑은 고딕"/>
                <w:b/>
                <w:i w:val="0"/>
                <w:sz w:val="16"/>
              </w:rPr>
              <w:t>식초 속 아세트산 함량 구하는 실험하기(중화 적정 방법)</w:t>
            </w:r>
          </w:p>
        </w:tc>
      </w:tr>
    </w:tbl>
    <w:p>
      <w:pPr>
        <w:spacing w:after="0" w:line="60" w:lineRule="exact"/>
      </w:pPr>
      <w:r>
        <w:rPr>
          <w:rFonts w:ascii="맑은 고딕" w:hAnsi="맑은 고딕" w:eastAsia="맑은 고딕"/>
          <w:b w:val="0"/>
          <w:i w:val="0"/>
          <w:sz w:val="2"/>
        </w:rPr>
      </w:r>
    </w:p>
    <w:tbl>
      <w:tblPr>
        <w:tblStyle w:val="TableGrid"/>
        <w:tblW w:type="auto" w:w="0"/>
        <w:jc w:val="center"/>
        <w:tblLook w:firstColumn="1" w:firstRow="1" w:lastColumn="0" w:lastRow="0" w:noHBand="0" w:noVBand="1" w:val="04A0"/>
        <w:tblLayout w:type="fixed"/>
      </w:tblPr>
      <w:tblGrid>
        <w:gridCol w:w="1077"/>
        <w:gridCol w:w="7200"/>
        <w:gridCol w:w="7200"/>
      </w:tblGrid>
      <w:tr>
        <w:trPr>
          <w:cantSplit w:val="true"/>
          <w:tblHeader w:val="true"/>
        </w:trPr>
        <w:tc>
          <w:tcPr>
            <w:tcW w:type="dxa" w:w="1077"/>
            <w:tcMar>
              <w:top w:w="22" w:type="dxa"/>
              <w:bottom w:w="22" w:type="dxa"/>
            </w:tcMar>
            <w:shd w:val="clear" w:fill="D9D9D9"/>
            <w:vAlign w:val="center"/>
          </w:tcPr>
          <w:p>
            <w:pPr>
              <w:jc w:val="center"/>
            </w:pPr>
            <w:r>
              <w:rPr>
                <w:rFonts w:ascii="맑은 고딕" w:hAnsi="맑은 고딕" w:eastAsia="맑은 고딕"/>
                <w:b/>
                <w:i w:val="0"/>
                <w:sz w:val="16"/>
              </w:rPr>
              <w:t>구분</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비상교육 — 탐구 p.152~153 · 본문 p.150~151</w:t>
            </w:r>
          </w:p>
        </w:tc>
        <w:tc>
          <w:tcPr>
            <w:tcW w:type="dxa" w:w="7200"/>
            <w:tcMar>
              <w:top w:w="22" w:type="dxa"/>
              <w:bottom w:w="22" w:type="dxa"/>
            </w:tcMar>
            <w:shd w:val="clear" w:fill="D9D9D9"/>
            <w:vAlign w:val="center"/>
          </w:tcPr>
          <w:p>
            <w:pPr>
              <w:jc w:val="center"/>
            </w:pPr>
            <w:r>
              <w:rPr>
                <w:rFonts w:ascii="맑은 고딕" w:hAnsi="맑은 고딕" w:eastAsia="맑은 고딕"/>
                <w:b/>
                <w:i w:val="0"/>
                <w:sz w:val="16"/>
              </w:rPr>
              <w:t>미래엔 — 탐구 p.159~161 · 본문 p.158</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목표·준비물</w:t>
            </w:r>
          </w:p>
        </w:tc>
        <w:tc>
          <w:tcPr>
            <w:tcW w:type="dxa" w:w="7200"/>
            <w:tcMar>
              <w:top w:w="22" w:type="dxa"/>
              <w:bottom w:w="22" w:type="dxa"/>
            </w:tcMar>
          </w:tcPr>
          <w:p>
            <w:r>
              <w:rPr>
                <w:rFonts w:ascii="맑은 고딕" w:hAnsi="맑은 고딕" w:eastAsia="맑은 고딕"/>
                <w:b w:val="0"/>
                <w:i w:val="0"/>
              </w:rPr>
              <w:t>목표(p.152): 중화 적정 실험을 계획하고 수행하여 식초 속 아세트산의 함량을 구할 수 있다. / 문제 인식: 중화 적정으로 식초 속 아세트산의 함량을 구하려면 어떻게 실험해야 할까?</w:t>
            </w:r>
          </w:p>
          <w:p>
            <w:r>
              <w:rPr>
                <w:rFonts w:ascii="맑은 고딕" w:hAnsi="맑은 고딕" w:eastAsia="맑은 고딕"/>
                <w:b w:val="0"/>
                <w:i w:val="0"/>
              </w:rPr>
              <w:t>준비물(p.152): 식초, 0.1 M 수산화 나트륨 수용액(부식성·유해 표지), 페놀프탈레인 용액, 증류수, 뷰렛, 뷰렛 집게, 피펫, 피펫 필러, 삼각 플라스크, 비커, 깔때기, 자석 젓개, 자석, 스탠드, 보안경, 실험용 장갑, 스마트 기기</w:t>
            </w:r>
          </w:p>
          <w:p>
            <w:r>
              <w:rPr>
                <w:rFonts w:ascii="맑은 고딕" w:hAnsi="맑은 고딕" w:eastAsia="맑은 고딕"/>
                <w:b w:val="0"/>
                <w:i w:val="0"/>
              </w:rPr>
              <w:t>도움말(p.152): 식초는 1/10로 묽힌 용액 20 mL를 사용한다. / 주의: 뷰렛에 용액을 넣을 때에는 뷰렛 꼭지가 잠겨 있는지 확인하고, 깔때기를 살짝 들어 용액이 잘 들어가도록 한다.</w:t>
            </w:r>
          </w:p>
          <w:p>
            <w:r>
              <w:rPr>
                <w:rFonts w:ascii="맑은 고딕" w:hAnsi="맑은 고딕" w:eastAsia="맑은 고딕"/>
                <w:b w:val="0"/>
                <w:i w:val="0"/>
              </w:rPr>
              <w:t>교사용(p.150 좋은 수업을 위한 제안): 이 단원에서는 강산과 강염기의 중화 적정만을 다루므로 페놀프탈레인 용액 사용과 중화점 확인에 초점 / (p.151 보충) 중화점·당량점·종말점, 중화점과 종말점의 차이가 실험의 오차 / (p.151 제안) 붉은색이 나타났다 사라지는 시간이 점점 짧아지다가 사라지지 않고 전체가 붉게 변하는 순간이 중화점</w:t>
            </w:r>
          </w:p>
          <w:p>
            <w:r>
              <w:rPr>
                <w:rFonts w:ascii="맑은 고딕" w:hAnsi="맑은 고딕" w:eastAsia="맑은 고딕"/>
                <w:b/>
                <w:i w:val="0"/>
              </w:rPr>
              <w:t>소단원 03 중화 반응과 중화 적정 3차시(중화 적정 방법)·4차시(탐구) / 활동 표지 ‘실험 설계’, 문제 인식–탐구 설계와 수행–의사소통과 협업(디지털 활용: 스프레드시트 공유)–자료 해석과 논의 / 나의 활동 돌아보기 지식·이해, 과정·기능, 가치·태도</w:t>
            </w:r>
          </w:p>
        </w:tc>
        <w:tc>
          <w:tcPr>
            <w:tcW w:type="dxa" w:w="7200"/>
            <w:tcMar>
              <w:top w:w="22" w:type="dxa"/>
              <w:bottom w:w="22" w:type="dxa"/>
            </w:tcMar>
          </w:tcPr>
          <w:p>
            <w:r>
              <w:rPr>
                <w:rFonts w:ascii="맑은 고딕" w:hAnsi="맑은 고딕" w:eastAsia="맑은 고딕"/>
                <w:b w:val="0"/>
                <w:i w:val="0"/>
              </w:rPr>
              <w:t>목표(p.159): 중화 적정으로 식초 속 아세트산의 농도를 구하는 실험을 계획하고 수행하여 식초 속 아세트산의 함량을 구할 수 있다. / 소단원 목표(p.158): 중화 적정 실험을 계획하고 수행할 수 있다. 아세트산의 함량을 구하는 방법을 통해 중화 적정의 유용성을 표현할 수 있다.</w:t>
            </w:r>
          </w:p>
          <w:p>
            <w:r>
              <w:rPr>
                <w:rFonts w:ascii="맑은 고딕" w:hAnsi="맑은 고딕" w:eastAsia="맑은 고딕"/>
                <w:b w:val="0"/>
                <w:i w:val="0"/>
              </w:rPr>
              <w:t>준비물(p.159): 0.1 M 수산화 나트륨 표준 용액, 식초, 증류수, 페놀프탈레인 용액, 삼각 플라스크, 눈금실린더, 비커, 피펫, 피펫 필러, 유리 막대, 깔때기, 뷰렛, 뷰렛 집게, 스탠드, 흰 종이, 실험복, 보안경, 실험용 고무장갑, 마스크 (자석 젓개 없음)</w:t>
            </w:r>
          </w:p>
          <w:p>
            <w:r>
              <w:rPr>
                <w:rFonts w:ascii="맑은 고딕" w:hAnsi="맑은 고딕" w:eastAsia="맑은 고딕"/>
                <w:b w:val="0"/>
                <w:i w:val="0"/>
              </w:rPr>
              <w:t>도입(p.158): 오렌지주스·레몬주스·자몽주스 속 수소 이온의 농도는 어떻게 알 수 있을까? / 본문: 중화 적정 정의, 지시약으로 중화점 판단, 피펫·부피 플라스크·뷰렛 / 그림 Ⅳ-9 수산화 나트륨 표준 용액으로 염산을 중화 적정 하는 실험에서 중화점을 찾는 방법</w:t>
            </w:r>
          </w:p>
          <w:p>
            <w:r>
              <w:rPr>
                <w:rFonts w:ascii="맑은 고딕" w:hAnsi="맑은 고딕" w:eastAsia="맑은 고딕"/>
                <w:b w:val="0"/>
                <w:i w:val="0"/>
              </w:rPr>
              <w:t>교사용(p.161 평가 피드백): 1. 식초 희석·뷰렛 사용이 잘못됨 → 146쪽 희석 방법, 뷰렛 꼭지 아래쪽까지 채우기 강조 2. 종말점을 못 찾음 → 분홍색이 바로 없어지지 않으면 한 방울씩 조심스럽게 3. 농도·함량 계산 못 함 → 적정식 연습 / (p.158 지도 방안) 자석 젓개를 쓰면 흔들지 않아도 잘 섞임</w:t>
            </w:r>
          </w:p>
          <w:p>
            <w:r>
              <w:rPr>
                <w:rFonts w:ascii="맑은 고딕" w:hAnsi="맑은 고딕" w:eastAsia="맑은 고딕"/>
                <w:b/>
                <w:i w:val="0"/>
              </w:rPr>
              <w:t>중단원 2 중화 반응 소단원 02, 10~12/15차시 / 탐구 기능 ‘탐구 설계 및 수행’, 탐구 능력·문제 해결 능력·의사 결정 능력 / 목표–준비(반응식)–과정 1~3(장치 정리→설계·발표→최종 과정)–결과 1~3–정리–스스로 평가하기</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w:t>
              <w:br/>
              <w:t>사진</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155449" cy="2880000"/>
                        <wp:docPr id="93" name="Picture 93"/>
                        <wp:cNvGraphicFramePr>
                          <a:graphicFrameLocks noChangeAspect="1"/>
                        </wp:cNvGraphicFramePr>
                        <a:graphic>
                          <a:graphicData uri="http://schemas.openxmlformats.org/drawingml/2006/picture">
                            <pic:pic>
                              <pic:nvPicPr>
                                <pic:cNvPr id="0" name="C407_vp1.jpg"/>
                                <pic:cNvPicPr/>
                              </pic:nvPicPr>
                              <pic:blipFill>
                                <a:blip r:embed="rId100"/>
                                <a:stretch>
                                  <a:fillRect/>
                                </a:stretch>
                              </pic:blipFill>
                              <pic:spPr>
                                <a:xfrm>
                                  <a:off x="0" y="0"/>
                                  <a:ext cx="1155449" cy="2880000"/>
                                </a:xfrm>
                                <a:prstGeom prst="rect"/>
                              </pic:spPr>
                            </pic:pic>
                          </a:graphicData>
                        </a:graphic>
                      </wp:inline>
                    </w:drawing>
                  </w:r>
                </w:p>
                <w:p>
                  <w:pPr>
                    <w:spacing w:after="60"/>
                    <w:jc w:val="center"/>
                  </w:pPr>
                  <w:r>
                    <w:rPr>
                      <w:rFonts w:ascii="맑은 고딕" w:hAnsi="맑은 고딕" w:eastAsia="맑은 고딕"/>
                      <w:b w:val="0"/>
                      <w:i w:val="0"/>
                    </w:rPr>
                    <w:t>p.150 그림 Ⅳ-12 중화 적정 실험 장치(뷰렛·뷰렛 집게·자석 젓개)[기구]</w:t>
                  </w:r>
                </w:p>
              </w:tc>
              <w:tc>
                <w:tcPr>
                  <w:tcW w:type="dxa" w:w="3487"/>
                  <w:vAlign w:val="top"/>
                </w:tcPr>
                <w:p>
                  <w:pPr>
                    <w:spacing w:line="240" w:lineRule="auto"/>
                    <w:jc w:val="center"/>
                  </w:pPr>
                  <w:r>
                    <w:drawing>
                      <wp:inline xmlns:a="http://schemas.openxmlformats.org/drawingml/2006/main" xmlns:pic="http://schemas.openxmlformats.org/drawingml/2006/picture">
                        <wp:extent cx="2106000" cy="2477969"/>
                        <wp:docPr id="94" name="Picture 94"/>
                        <wp:cNvGraphicFramePr>
                          <a:graphicFrameLocks noChangeAspect="1"/>
                        </wp:cNvGraphicFramePr>
                        <a:graphic>
                          <a:graphicData uri="http://schemas.openxmlformats.org/drawingml/2006/picture">
                            <pic:pic>
                              <pic:nvPicPr>
                                <pic:cNvPr id="0" name="C407_vp2.jpg"/>
                                <pic:cNvPicPr/>
                              </pic:nvPicPr>
                              <pic:blipFill>
                                <a:blip r:embed="rId101"/>
                                <a:stretch>
                                  <a:fillRect/>
                                </a:stretch>
                              </pic:blipFill>
                              <pic:spPr>
                                <a:xfrm>
                                  <a:off x="0" y="0"/>
                                  <a:ext cx="2106000" cy="2477969"/>
                                </a:xfrm>
                                <a:prstGeom prst="rect"/>
                              </pic:spPr>
                            </pic:pic>
                          </a:graphicData>
                        </a:graphic>
                      </wp:inline>
                    </w:drawing>
                  </w:r>
                </w:p>
                <w:p>
                  <w:pPr>
                    <w:spacing w:after="60"/>
                    <w:jc w:val="center"/>
                  </w:pPr>
                  <w:r>
                    <w:rPr>
                      <w:rFonts w:ascii="맑은 고딕" w:hAnsi="맑은 고딕" w:eastAsia="맑은 고딕"/>
                      <w:b w:val="0"/>
                      <w:i w:val="0"/>
                    </w:rPr>
                    <w:t>p.150 ① 피펫으로 염산을 정확하게 취하기[기구·과정]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658483"/>
                        <wp:docPr id="95" name="Picture 95"/>
                        <wp:cNvGraphicFramePr>
                          <a:graphicFrameLocks noChangeAspect="1"/>
                        </wp:cNvGraphicFramePr>
                        <a:graphic>
                          <a:graphicData uri="http://schemas.openxmlformats.org/drawingml/2006/picture">
                            <pic:pic>
                              <pic:nvPicPr>
                                <pic:cNvPr id="0" name="C407_vp3.jpg"/>
                                <pic:cNvPicPr/>
                              </pic:nvPicPr>
                              <pic:blipFill>
                                <a:blip r:embed="rId102"/>
                                <a:stretch>
                                  <a:fillRect/>
                                </a:stretch>
                              </pic:blipFill>
                              <pic:spPr>
                                <a:xfrm>
                                  <a:off x="0" y="0"/>
                                  <a:ext cx="2106000" cy="2658483"/>
                                </a:xfrm>
                                <a:prstGeom prst="rect"/>
                              </pic:spPr>
                            </pic:pic>
                          </a:graphicData>
                        </a:graphic>
                      </wp:inline>
                    </w:drawing>
                  </w:r>
                </w:p>
                <w:p>
                  <w:pPr>
                    <w:spacing w:after="60"/>
                    <w:jc w:val="center"/>
                  </w:pPr>
                  <w:r>
                    <w:rPr>
                      <w:rFonts w:ascii="맑은 고딕" w:hAnsi="맑은 고딕" w:eastAsia="맑은 고딕"/>
                      <w:b w:val="0"/>
                      <w:i w:val="0"/>
                    </w:rPr>
                    <w:t>p.150 ③ 깔때기로 NaOH 수용액을 뷰렛에 넣기[과정]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477969"/>
                        <wp:docPr id="96" name="Picture 96"/>
                        <wp:cNvGraphicFramePr>
                          <a:graphicFrameLocks noChangeAspect="1"/>
                        </wp:cNvGraphicFramePr>
                        <a:graphic>
                          <a:graphicData uri="http://schemas.openxmlformats.org/drawingml/2006/picture">
                            <pic:pic>
                              <pic:nvPicPr>
                                <pic:cNvPr id="0" name="C407_vp4.jpg"/>
                                <pic:cNvPicPr/>
                              </pic:nvPicPr>
                              <pic:blipFill>
                                <a:blip r:embed="rId103"/>
                                <a:stretch>
                                  <a:fillRect/>
                                </a:stretch>
                              </pic:blipFill>
                              <pic:spPr>
                                <a:xfrm>
                                  <a:off x="0" y="0"/>
                                  <a:ext cx="2106000" cy="2477969"/>
                                </a:xfrm>
                                <a:prstGeom prst="rect"/>
                              </pic:spPr>
                            </pic:pic>
                          </a:graphicData>
                        </a:graphic>
                      </wp:inline>
                    </w:drawing>
                  </w:r>
                </w:p>
                <w:p>
                  <w:pPr>
                    <w:spacing w:after="60"/>
                    <w:jc w:val="center"/>
                  </w:pPr>
                  <w:r>
                    <w:rPr>
                      <w:rFonts w:ascii="맑은 고딕" w:hAnsi="맑은 고딕" w:eastAsia="맑은 고딕"/>
                      <w:b w:val="0"/>
                      <w:i w:val="0"/>
                    </w:rPr>
                    <w:t>p.151 ⑤ 뷰렛 처음 눈금 2.00 읽기[과정]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2490909"/>
                        <wp:docPr id="97" name="Picture 97"/>
                        <wp:cNvGraphicFramePr>
                          <a:graphicFrameLocks noChangeAspect="1"/>
                        </wp:cNvGraphicFramePr>
                        <a:graphic>
                          <a:graphicData uri="http://schemas.openxmlformats.org/drawingml/2006/picture">
                            <pic:pic>
                              <pic:nvPicPr>
                                <pic:cNvPr id="0" name="C407_vp5.jpg"/>
                                <pic:cNvPicPr/>
                              </pic:nvPicPr>
                              <pic:blipFill>
                                <a:blip r:embed="rId104"/>
                                <a:stretch>
                                  <a:fillRect/>
                                </a:stretch>
                              </pic:blipFill>
                              <pic:spPr>
                                <a:xfrm>
                                  <a:off x="0" y="0"/>
                                  <a:ext cx="2106000" cy="2490909"/>
                                </a:xfrm>
                                <a:prstGeom prst="rect"/>
                              </pic:spPr>
                            </pic:pic>
                          </a:graphicData>
                        </a:graphic>
                      </wp:inline>
                    </w:drawing>
                  </w:r>
                </w:p>
                <w:p>
                  <w:pPr>
                    <w:spacing w:after="60"/>
                    <w:jc w:val="center"/>
                  </w:pPr>
                  <w:r>
                    <w:rPr>
                      <w:rFonts w:ascii="맑은 고딕" w:hAnsi="맑은 고딕" w:eastAsia="맑은 고딕"/>
                      <w:b w:val="0"/>
                      <w:i w:val="0"/>
                    </w:rPr>
                    <w:t>p.151 ⑥ 흰 종이 위 삼각 플라스크와 자석 젓개 작동[기구·과정]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2658483"/>
                        <wp:docPr id="98" name="Picture 98"/>
                        <wp:cNvGraphicFramePr>
                          <a:graphicFrameLocks noChangeAspect="1"/>
                        </wp:cNvGraphicFramePr>
                        <a:graphic>
                          <a:graphicData uri="http://schemas.openxmlformats.org/drawingml/2006/picture">
                            <pic:pic>
                              <pic:nvPicPr>
                                <pic:cNvPr id="0" name="C407_vp6.jpg"/>
                                <pic:cNvPicPr/>
                              </pic:nvPicPr>
                              <pic:blipFill>
                                <a:blip r:embed="rId105"/>
                                <a:stretch>
                                  <a:fillRect/>
                                </a:stretch>
                              </pic:blipFill>
                              <pic:spPr>
                                <a:xfrm>
                                  <a:off x="0" y="0"/>
                                  <a:ext cx="2106000" cy="2658483"/>
                                </a:xfrm>
                                <a:prstGeom prst="rect"/>
                              </pic:spPr>
                            </pic:pic>
                          </a:graphicData>
                        </a:graphic>
                      </wp:inline>
                    </w:drawing>
                  </w:r>
                </w:p>
                <w:p>
                  <w:pPr>
                    <w:spacing w:after="60"/>
                    <w:jc w:val="center"/>
                  </w:pPr>
                  <w:r>
                    <w:rPr>
                      <w:rFonts w:ascii="맑은 고딕" w:hAnsi="맑은 고딕" w:eastAsia="맑은 고딕"/>
                      <w:b w:val="0"/>
                      <w:i w:val="0"/>
                    </w:rPr>
                    <w:t>p.151 ⑦ 붉은색이 사라지지 않는 순간 꼭지 잠그기[과정]</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13512"/>
                        <wp:docPr id="99" name="Picture 99"/>
                        <wp:cNvGraphicFramePr>
                          <a:graphicFrameLocks noChangeAspect="1"/>
                        </wp:cNvGraphicFramePr>
                        <a:graphic>
                          <a:graphicData uri="http://schemas.openxmlformats.org/drawingml/2006/picture">
                            <pic:pic>
                              <pic:nvPicPr>
                                <pic:cNvPr id="0" name="C407_vp7.jpg"/>
                                <pic:cNvPicPr/>
                              </pic:nvPicPr>
                              <pic:blipFill>
                                <a:blip r:embed="rId106"/>
                                <a:stretch>
                                  <a:fillRect/>
                                </a:stretch>
                              </pic:blipFill>
                              <pic:spPr>
                                <a:xfrm>
                                  <a:off x="0" y="0"/>
                                  <a:ext cx="2106000" cy="913512"/>
                                </a:xfrm>
                                <a:prstGeom prst="rect"/>
                              </pic:spPr>
                            </pic:pic>
                          </a:graphicData>
                        </a:graphic>
                      </wp:inline>
                    </w:drawing>
                  </w:r>
                </w:p>
                <w:p>
                  <w:pPr>
                    <w:spacing w:after="60"/>
                    <w:jc w:val="center"/>
                  </w:pPr>
                  <w:r>
                    <w:rPr>
                      <w:rFonts w:ascii="맑은 고딕" w:hAnsi="맑은 고딕" w:eastAsia="맑은 고딕"/>
                      <w:b w:val="0"/>
                      <w:i w:val="0"/>
                    </w:rPr>
                    <w:t>p.152 우리 모둠의 실험 계획 예시 답안 ①~⑧[결과]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319174"/>
                        <wp:docPr id="100" name="Picture 100"/>
                        <wp:cNvGraphicFramePr>
                          <a:graphicFrameLocks noChangeAspect="1"/>
                        </wp:cNvGraphicFramePr>
                        <a:graphic>
                          <a:graphicData uri="http://schemas.openxmlformats.org/drawingml/2006/picture">
                            <pic:pic>
                              <pic:nvPicPr>
                                <pic:cNvPr id="0" name="C407_vp8.jpg"/>
                                <pic:cNvPicPr/>
                              </pic:nvPicPr>
                              <pic:blipFill>
                                <a:blip r:embed="rId107"/>
                                <a:stretch>
                                  <a:fillRect/>
                                </a:stretch>
                              </pic:blipFill>
                              <pic:spPr>
                                <a:xfrm>
                                  <a:off x="0" y="0"/>
                                  <a:ext cx="2106000" cy="319174"/>
                                </a:xfrm>
                                <a:prstGeom prst="rect"/>
                              </pic:spPr>
                            </pic:pic>
                          </a:graphicData>
                        </a:graphic>
                      </wp:inline>
                    </w:drawing>
                  </w:r>
                </w:p>
                <w:p>
                  <w:pPr>
                    <w:spacing w:after="60"/>
                    <w:jc w:val="center"/>
                  </w:pPr>
                  <w:r>
                    <w:rPr>
                      <w:rFonts w:ascii="맑은 고딕" w:hAnsi="맑은 고딕" w:eastAsia="맑은 고딕"/>
                      <w:b w:val="0"/>
                      <w:i w:val="0"/>
                    </w:rPr>
                    <w:t>p.152 결과 표 예시 답안(처음 45·나중 25·20 mL — 눈금 방향 오류)[결과]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2686"/>
                        <wp:docPr id="101" name="Picture 101"/>
                        <wp:cNvGraphicFramePr>
                          <a:graphicFrameLocks noChangeAspect="1"/>
                        </wp:cNvGraphicFramePr>
                        <a:graphic>
                          <a:graphicData uri="http://schemas.openxmlformats.org/drawingml/2006/picture">
                            <pic:pic>
                              <pic:nvPicPr>
                                <pic:cNvPr id="0" name="C407_vp9.jpg"/>
                                <pic:cNvPicPr/>
                              </pic:nvPicPr>
                              <pic:blipFill>
                                <a:blip r:embed="rId108"/>
                                <a:stretch>
                                  <a:fillRect/>
                                </a:stretch>
                              </pic:blipFill>
                              <pic:spPr>
                                <a:xfrm>
                                  <a:off x="0" y="0"/>
                                  <a:ext cx="2106000" cy="942686"/>
                                </a:xfrm>
                                <a:prstGeom prst="rect"/>
                              </pic:spPr>
                            </pic:pic>
                          </a:graphicData>
                        </a:graphic>
                      </wp:inline>
                    </w:drawing>
                  </w:r>
                </w:p>
                <w:p>
                  <w:pPr>
                    <w:spacing w:after="60"/>
                    <w:jc w:val="center"/>
                  </w:pPr>
                  <w:r>
                    <w:rPr>
                      <w:rFonts w:ascii="맑은 고딕" w:hAnsi="맑은 고딕" w:eastAsia="맑은 고딕"/>
                      <w:b w:val="0"/>
                      <w:i w:val="0"/>
                    </w:rPr>
                    <w:t>p.153 자료 해석과 논의 1~3 예시 답안[결과]</w:t>
                  </w:r>
                </w:p>
              </w:tc>
              <w:tc>
                <w:tcPr>
                  <w:tcW w:type="dxa" w:w="3487"/>
                </w:tcP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610306"/>
                        <wp:docPr id="102" name="Picture 102"/>
                        <wp:cNvGraphicFramePr>
                          <a:graphicFrameLocks noChangeAspect="1"/>
                        </wp:cNvGraphicFramePr>
                        <a:graphic>
                          <a:graphicData uri="http://schemas.openxmlformats.org/drawingml/2006/picture">
                            <pic:pic>
                              <pic:nvPicPr>
                                <pic:cNvPr id="0" name="C407_mp1.jpg"/>
                                <pic:cNvPicPr/>
                              </pic:nvPicPr>
                              <pic:blipFill>
                                <a:blip r:embed="rId109"/>
                                <a:stretch>
                                  <a:fillRect/>
                                </a:stretch>
                              </pic:blipFill>
                              <pic:spPr>
                                <a:xfrm>
                                  <a:off x="0" y="0"/>
                                  <a:ext cx="2106000" cy="1610306"/>
                                </a:xfrm>
                                <a:prstGeom prst="rect"/>
                              </pic:spPr>
                            </pic:pic>
                          </a:graphicData>
                        </a:graphic>
                      </wp:inline>
                    </w:drawing>
                  </w:r>
                </w:p>
                <w:p>
                  <w:pPr>
                    <w:spacing w:after="60"/>
                    <w:jc w:val="center"/>
                  </w:pPr>
                  <w:r>
                    <w:rPr>
                      <w:rFonts w:ascii="맑은 고딕" w:hAnsi="맑은 고딕" w:eastAsia="맑은 고딕"/>
                      <w:b w:val="0"/>
                      <w:i w:val="0"/>
                    </w:rPr>
                    <w:t>p.158 그림 Ⅳ-9 NaOH 표준 용액으로 염산을 적정해 중화점 찾기[과정]</w:t>
                  </w:r>
                </w:p>
              </w:tc>
              <w:tc>
                <w:tcPr>
                  <w:tcW w:type="dxa" w:w="3487"/>
                  <w:vAlign w:val="top"/>
                </w:tcPr>
                <w:p>
                  <w:pPr>
                    <w:spacing w:line="240" w:lineRule="auto"/>
                    <w:jc w:val="center"/>
                  </w:pPr>
                  <w:r>
                    <w:drawing>
                      <wp:inline xmlns:a="http://schemas.openxmlformats.org/drawingml/2006/main" xmlns:pic="http://schemas.openxmlformats.org/drawingml/2006/picture">
                        <wp:extent cx="2106000" cy="1684214"/>
                        <wp:docPr id="103" name="Picture 103"/>
                        <wp:cNvGraphicFramePr>
                          <a:graphicFrameLocks noChangeAspect="1"/>
                        </wp:cNvGraphicFramePr>
                        <a:graphic>
                          <a:graphicData uri="http://schemas.openxmlformats.org/drawingml/2006/picture">
                            <pic:pic>
                              <pic:nvPicPr>
                                <pic:cNvPr id="0" name="C407_mp2.jpg"/>
                                <pic:cNvPicPr/>
                              </pic:nvPicPr>
                              <pic:blipFill>
                                <a:blip r:embed="rId110"/>
                                <a:stretch>
                                  <a:fillRect/>
                                </a:stretch>
                              </pic:blipFill>
                              <pic:spPr>
                                <a:xfrm>
                                  <a:off x="0" y="0"/>
                                  <a:ext cx="2106000" cy="1684214"/>
                                </a:xfrm>
                                <a:prstGeom prst="rect"/>
                              </pic:spPr>
                            </pic:pic>
                          </a:graphicData>
                        </a:graphic>
                      </wp:inline>
                    </w:drawing>
                  </w:r>
                </w:p>
                <w:p>
                  <w:pPr>
                    <w:spacing w:after="60"/>
                    <w:jc w:val="center"/>
                  </w:pPr>
                  <w:r>
                    <w:rPr>
                      <w:rFonts w:ascii="맑은 고딕" w:hAnsi="맑은 고딕" w:eastAsia="맑은 고딕"/>
                      <w:b w:val="0"/>
                      <w:i w:val="0"/>
                    </w:rPr>
                    <w:t>p.159 과정 1 중화 적정 장치와 기구 용도 정리 예시 답안[기구·결과]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944963"/>
                        <wp:docPr id="104" name="Picture 104"/>
                        <wp:cNvGraphicFramePr>
                          <a:graphicFrameLocks noChangeAspect="1"/>
                        </wp:cNvGraphicFramePr>
                        <a:graphic>
                          <a:graphicData uri="http://schemas.openxmlformats.org/drawingml/2006/picture">
                            <pic:pic>
                              <pic:nvPicPr>
                                <pic:cNvPr id="0" name="C407_mp3.jpg"/>
                                <pic:cNvPicPr/>
                              </pic:nvPicPr>
                              <pic:blipFill>
                                <a:blip r:embed="rId111"/>
                                <a:stretch>
                                  <a:fillRect/>
                                </a:stretch>
                              </pic:blipFill>
                              <pic:spPr>
                                <a:xfrm>
                                  <a:off x="0" y="0"/>
                                  <a:ext cx="2106000" cy="944963"/>
                                </a:xfrm>
                                <a:prstGeom prst="rect"/>
                              </pic:spPr>
                            </pic:pic>
                          </a:graphicData>
                        </a:graphic>
                      </wp:inline>
                    </w:drawing>
                  </w:r>
                </w:p>
                <w:p>
                  <w:pPr>
                    <w:spacing w:after="60"/>
                    <w:jc w:val="center"/>
                  </w:pPr>
                  <w:r>
                    <w:rPr>
                      <w:rFonts w:ascii="맑은 고딕" w:hAnsi="맑은 고딕" w:eastAsia="맑은 고딕"/>
                      <w:b w:val="0"/>
                      <w:i w:val="0"/>
                    </w:rPr>
                    <w:t>p.160 과정 3 우리 모둠의 실험 과정 예시 답안 ①~⑥[결과]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957797"/>
                        <wp:docPr id="105" name="Picture 105"/>
                        <wp:cNvGraphicFramePr>
                          <a:graphicFrameLocks noChangeAspect="1"/>
                        </wp:cNvGraphicFramePr>
                        <a:graphic>
                          <a:graphicData uri="http://schemas.openxmlformats.org/drawingml/2006/picture">
                            <pic:pic>
                              <pic:nvPicPr>
                                <pic:cNvPr id="0" name="C407_mp4.jpg"/>
                                <pic:cNvPicPr/>
                              </pic:nvPicPr>
                              <pic:blipFill>
                                <a:blip r:embed="rId112"/>
                                <a:stretch>
                                  <a:fillRect/>
                                </a:stretch>
                              </pic:blipFill>
                              <pic:spPr>
                                <a:xfrm>
                                  <a:off x="0" y="0"/>
                                  <a:ext cx="2106000" cy="957797"/>
                                </a:xfrm>
                                <a:prstGeom prst="rect"/>
                              </pic:spPr>
                            </pic:pic>
                          </a:graphicData>
                        </a:graphic>
                      </wp:inline>
                    </w:drawing>
                  </w:r>
                </w:p>
                <w:p>
                  <w:pPr>
                    <w:spacing w:after="60"/>
                    <w:jc w:val="center"/>
                  </w:pPr>
                  <w:r>
                    <w:rPr>
                      <w:rFonts w:ascii="맑은 고딕" w:hAnsi="맑은 고딕" w:eastAsia="맑은 고딕"/>
                      <w:b w:val="0"/>
                      <w:i w:val="0"/>
                    </w:rPr>
                    <w:t>p.160 결과 1 3 회 측정 표와 평균 11.10 mL 예시 답안[결과]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468584"/>
                        <wp:docPr id="106" name="Picture 106"/>
                        <wp:cNvGraphicFramePr>
                          <a:graphicFrameLocks noChangeAspect="1"/>
                        </wp:cNvGraphicFramePr>
                        <a:graphic>
                          <a:graphicData uri="http://schemas.openxmlformats.org/drawingml/2006/picture">
                            <pic:pic>
                              <pic:nvPicPr>
                                <pic:cNvPr id="0" name="C407_mp5.jpg"/>
                                <pic:cNvPicPr/>
                              </pic:nvPicPr>
                              <pic:blipFill>
                                <a:blip r:embed="rId113"/>
                                <a:stretch>
                                  <a:fillRect/>
                                </a:stretch>
                              </pic:blipFill>
                              <pic:spPr>
                                <a:xfrm>
                                  <a:off x="0" y="0"/>
                                  <a:ext cx="2106000" cy="1468584"/>
                                </a:xfrm>
                                <a:prstGeom prst="rect"/>
                              </pic:spPr>
                            </pic:pic>
                          </a:graphicData>
                        </a:graphic>
                      </wp:inline>
                    </w:drawing>
                  </w:r>
                </w:p>
                <w:p>
                  <w:pPr>
                    <w:spacing w:after="60"/>
                    <w:jc w:val="center"/>
                  </w:pPr>
                  <w:r>
                    <w:rPr>
                      <w:rFonts w:ascii="맑은 고딕" w:hAnsi="맑은 고딕" w:eastAsia="맑은 고딕"/>
                      <w:b w:val="0"/>
                      <w:i w:val="0"/>
                    </w:rPr>
                    <w:t>p.161 결과 2·3 몰농도·함량(%) 계산 예시 답안[결과]</w:t>
                  </w:r>
                </w:p>
              </w:tc>
              <w:tc>
                <w:tcPr>
                  <w:tcW w:type="dxa" w:w="3487"/>
                  <w:vAlign w:val="top"/>
                </w:tcPr>
                <w:p>
                  <w:pPr>
                    <w:spacing w:line="240" w:lineRule="auto"/>
                    <w:jc w:val="center"/>
                  </w:pPr>
                  <w:r>
                    <w:drawing>
                      <wp:inline xmlns:a="http://schemas.openxmlformats.org/drawingml/2006/main" xmlns:pic="http://schemas.openxmlformats.org/drawingml/2006/picture">
                        <wp:extent cx="2106000" cy="485356"/>
                        <wp:docPr id="107" name="Picture 107"/>
                        <wp:cNvGraphicFramePr>
                          <a:graphicFrameLocks noChangeAspect="1"/>
                        </wp:cNvGraphicFramePr>
                        <a:graphic>
                          <a:graphicData uri="http://schemas.openxmlformats.org/drawingml/2006/picture">
                            <pic:pic>
                              <pic:nvPicPr>
                                <pic:cNvPr id="0" name="C407_mp6.jpg"/>
                                <pic:cNvPicPr/>
                              </pic:nvPicPr>
                              <pic:blipFill>
                                <a:blip r:embed="rId114"/>
                                <a:stretch>
                                  <a:fillRect/>
                                </a:stretch>
                              </pic:blipFill>
                              <pic:spPr>
                                <a:xfrm>
                                  <a:off x="0" y="0"/>
                                  <a:ext cx="2106000" cy="485356"/>
                                </a:xfrm>
                                <a:prstGeom prst="rect"/>
                              </pic:spPr>
                            </pic:pic>
                          </a:graphicData>
                        </a:graphic>
                      </wp:inline>
                    </w:drawing>
                  </w:r>
                </w:p>
                <w:p>
                  <w:pPr>
                    <w:spacing w:after="60"/>
                    <w:jc w:val="center"/>
                  </w:pPr>
                  <w:r>
                    <w:rPr>
                      <w:rFonts w:ascii="맑은 고딕" w:hAnsi="맑은 고딕" w:eastAsia="맑은 고딕"/>
                      <w:b w:val="0"/>
                      <w:i w:val="0"/>
                    </w:rPr>
                    <w:t>p.161 정리 표기 함량(총산도 6 %~7 %) 비교, 함량이 크게 나온 경우[결과]</w:t>
                  </w:r>
                </w:p>
              </w:tc>
            </w:tr>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1542288" cy="1036320"/>
                        <wp:docPr id="108" name="Picture 108"/>
                        <wp:cNvGraphicFramePr>
                          <a:graphicFrameLocks noChangeAspect="1"/>
                        </wp:cNvGraphicFramePr>
                        <a:graphic>
                          <a:graphicData uri="http://schemas.openxmlformats.org/drawingml/2006/picture">
                            <pic:pic>
                              <pic:nvPicPr>
                                <pic:cNvPr id="0" name="C407_mp7.jpg"/>
                                <pic:cNvPicPr/>
                              </pic:nvPicPr>
                              <pic:blipFill>
                                <a:blip r:embed="rId115"/>
                                <a:stretch>
                                  <a:fillRect/>
                                </a:stretch>
                              </pic:blipFill>
                              <pic:spPr>
                                <a:xfrm>
                                  <a:off x="0" y="0"/>
                                  <a:ext cx="1542288" cy="1036320"/>
                                </a:xfrm>
                                <a:prstGeom prst="rect"/>
                              </pic:spPr>
                            </pic:pic>
                          </a:graphicData>
                        </a:graphic>
                      </wp:inline>
                    </w:drawing>
                  </w:r>
                </w:p>
                <w:p>
                  <w:pPr>
                    <w:spacing w:after="60"/>
                    <w:jc w:val="center"/>
                  </w:pPr>
                  <w:r>
                    <w:rPr>
                      <w:rFonts w:ascii="맑은 고딕" w:hAnsi="맑은 고딕" w:eastAsia="맑은 고딕"/>
                      <w:b w:val="0"/>
                      <w:i w:val="0"/>
                    </w:rPr>
                    <w:t>p.161 정리 함량이 작게 나온 경우[결과]</w:t>
                  </w:r>
                </w:p>
              </w:tc>
              <w:tc>
                <w:tcPr>
                  <w:tcW w:type="dxa" w:w="3487"/>
                </w:tcP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절차</w:t>
              <w:br/>
              <w:t>정리 질문</w:t>
            </w:r>
          </w:p>
        </w:tc>
        <w:tc>
          <w:tcPr>
            <w:tcW w:type="dxa" w:w="7200"/>
            <w:tcMar>
              <w:top w:w="22" w:type="dxa"/>
              <w:bottom w:w="22" w:type="dxa"/>
            </w:tcMar>
          </w:tcPr>
          <w:p>
            <w:r>
              <w:rPr>
                <w:rFonts w:ascii="맑은 고딕" w:hAnsi="맑은 고딕" w:eastAsia="맑은 고딕"/>
                <w:b/>
                <w:i w:val="0"/>
              </w:rPr>
              <w:t>[본문] 중화 적정 방법 (p.150~151) — 농도를 모르는 염산을 0.1 M 수산화 나트륨 표준 용액으로</w:t>
            </w:r>
          </w:p>
          <w:p>
            <w:pPr>
              <w:ind w:left="170" w:hanging="170"/>
            </w:pPr>
            <w:r>
              <w:rPr>
                <w:rFonts w:ascii="맑은 고딕" w:hAnsi="맑은 고딕" w:eastAsia="맑은 고딕"/>
                <w:b w:val="0"/>
                <w:i w:val="0"/>
              </w:rPr>
              <w:t>1) ① 피펫으로 염산을 정확하게 취해 삼각 플라스크에 ② 페놀프탈레인 2~3 방울, 자석 ③ 깔때기로 0.1 M NaOH를 뷰렛에 ④ 빈 비커 위에서 꼭지 아랫부분까지 채우고 잠금 ⑤ 처음 눈금 기록(2.00) ⑥ 흰 종이 위 삼각 플라스크·자석 젓개 작동 ⑦ NaOH를 조금씩 떨어뜨리다가 붉은색이 사라지지 않는 순간 꼭지를 잠금 ⑧ 나중 눈금 기록(22.00) / 계산: 염산 40.0 mL, NaOH 20.0 mL → 1×M₁×0.0400 L=1×0.1 M×0.0200 L, M₁=0.05 M</w:t>
            </w:r>
          </w:p>
          <w:p>
            <w:pPr>
              <w:ind w:left="170" w:hanging="170"/>
            </w:pPr>
            <w:r>
              <w:rPr>
                <w:rFonts w:ascii="맑은 고딕" w:hAnsi="맑은 고딕" w:eastAsia="맑은 고딕"/>
                <w:b w:val="0"/>
                <w:i w:val="0"/>
              </w:rPr>
              <w:t>3) 계산: 나중 눈금−처음 눈금 = 사용된 NaOH 부피 → 양적 관계에 대입. 염산 40.0 mL, NaOH 20.0 mL이면 n₁M₁V₁=n₂M₂V₂, 1×M₁×0.0400 L=1×0.1 M×0.0200 L, M₁=0.05 M</w:t>
            </w:r>
          </w:p>
          <w:p>
            <w:r>
              <w:rPr>
                <w:rFonts w:ascii="맑은 고딕" w:hAnsi="맑은 고딕" w:eastAsia="맑은 고딕"/>
                <w:b/>
                <w:i w:val="0"/>
              </w:rPr>
              <w:t>[탐구] 식초 속 아세트산 함량 구하기 (p.152~153)</w:t>
            </w:r>
          </w:p>
          <w:p>
            <w:pPr>
              <w:ind w:left="170" w:hanging="170"/>
            </w:pPr>
            <w:r>
              <w:rPr>
                <w:rFonts w:ascii="맑은 고딕" w:hAnsi="맑은 고딕" w:eastAsia="맑은 고딕"/>
                <w:b w:val="0"/>
                <w:i w:val="0"/>
              </w:rPr>
              <w:t>1) 모둠을 구성하고, 0.1 M NaOH(aq)과 페놀프탈레인 용액을 이용하여 식초 속 아세트산(CH₃COOH)의 몰농도를 구하는 실험을 계획해 보자(도움말: 1/10로 묽힌 용액 20 mL). — A(우리 모둠의 실험 계획). 피펫으로 묽힌 식초 20 mL·지시약 2~3 방울·자석 → 이후 본문 ②~⑧과 같은 순서 → 사용된 NaOH 부피로 묽힌 식초 속 아세트산의 몰농도를 구한다.</w:t>
            </w:r>
          </w:p>
          <w:p>
            <w:pPr>
              <w:ind w:left="170" w:hanging="170"/>
            </w:pPr>
            <w:r>
              <w:rPr>
                <w:rFonts w:ascii="맑은 고딕" w:hAnsi="맑은 고딕" w:eastAsia="맑은 고딕"/>
                <w:b w:val="0"/>
                <w:i w:val="0"/>
              </w:rPr>
              <w:t>2) 실험 계획을 모둠별로 발표해 보자. 3) 다른 모둠의 발표를 듣고, 우리 모둠의 실험 계획을 수정하거나 보완하여 완성해 보자. 4) 모둠별로 계획한 과정으로 실험을 수행하고, 그 결과를 기록해 보자. — A(표). 처음 눈금 45, 나중 눈금 25, 사용된 NaOH 부피 20 mL</w:t>
            </w:r>
          </w:p>
          <w:p>
            <w:r>
              <w:rPr>
                <w:rFonts w:ascii="맑은 고딕" w:hAnsi="맑은 고딕" w:eastAsia="맑은 고딕"/>
                <w:b w:val="0"/>
                <w:i w:val="0"/>
              </w:rPr>
              <w:t>의사소통과 협업(디지털 활용): 모둠별 NaOH 부피를 스프레드시트에 공유(모둠 1~6, 평균).</w:t>
            </w:r>
          </w:p>
          <w:p>
            <w:r>
              <w:rPr>
                <w:rFonts w:ascii="맑은 고딕" w:hAnsi="맑은 고딕" w:eastAsia="맑은 고딕"/>
                <w:b w:val="0"/>
                <w:i w:val="0"/>
              </w:rPr>
              <w:t>정리 1. 전체 모둠의 NaOH 부피 평균값을 구하고, 평균값으로 1/10로 묽힌 식초 속 아세트산의 몰농도(M)를 구해 보자.</w:t>
            </w:r>
          </w:p>
          <w:p>
            <w:pPr>
              <w:ind w:left="170" w:hanging="170"/>
            </w:pPr>
            <w:r>
              <w:rPr>
                <w:rFonts w:ascii="맑은 고딕" w:hAnsi="맑은 고딕" w:eastAsia="맑은 고딕"/>
                <w:b w:val="0"/>
                <w:i w:val="0"/>
              </w:rPr>
              <w:t>A. 평균값이 20 mL이고, 묽힌 식초 속 아세트산의 몰농도를 x M이라 하면, 1×x M×20 mL=1×0.1 M×20 mL에서 x=0.1이다. 따라서 1/10로 묽힌 식초 속 아세트산의 몰농도는 0.1 M이다.</w:t>
            </w:r>
          </w:p>
          <w:p>
            <w:r>
              <w:rPr>
                <w:rFonts w:ascii="맑은 고딕" w:hAnsi="맑은 고딕" w:eastAsia="맑은 고딕"/>
                <w:b w:val="0"/>
                <w:i w:val="0"/>
              </w:rPr>
              <w:t>정리 2. 식초 500 mL에 들어 있는 아세트산의 질량(g)을 계산하고 식초병에 표기된 함량(질량)과 비교해 보자(몰질량 60.0 g/mol).</w:t>
            </w:r>
          </w:p>
          <w:p>
            <w:pPr>
              <w:ind w:left="170" w:hanging="170"/>
            </w:pPr>
            <w:r>
              <w:rPr>
                <w:rFonts w:ascii="맑은 고딕" w:hAnsi="맑은 고딕" w:eastAsia="맑은 고딕"/>
                <w:b w:val="0"/>
                <w:i w:val="0"/>
              </w:rPr>
              <w:t>A. 식초 속 아세트산의 몰농도는 1 mol/L이므로 500 mL 속 양은 1 mol/L×0.500 L=0.5 mol, 질량은 0.5 mol×60.0 g/mol=30 g. 표기 함량 6 %, 밀도 1 g/mL로 가정하면 500 mL×1 g/mL×6/100=30 g으로, 중화 적정으로 구한 함량과 거의 동일하다.</w:t>
            </w:r>
          </w:p>
          <w:p>
            <w:r>
              <w:rPr>
                <w:rFonts w:ascii="맑은 고딕" w:hAnsi="맑은 고딕" w:eastAsia="맑은 고딕"/>
                <w:b w:val="0"/>
                <w:i w:val="0"/>
              </w:rPr>
              <w:t>정리 3. 모둠별 실험값의 평균값을 이용하면 어떤 장점이 있는지 토의해 보자.</w:t>
            </w:r>
          </w:p>
          <w:p>
            <w:pPr>
              <w:ind w:left="170" w:hanging="170"/>
            </w:pPr>
            <w:r>
              <w:rPr>
                <w:rFonts w:ascii="맑은 고딕" w:hAnsi="맑은 고딕" w:eastAsia="맑은 고딕"/>
                <w:b w:val="0"/>
                <w:i w:val="0"/>
              </w:rPr>
              <w:t>A. 실험을 여러 번 수행하여 얻은 값의 평균값을 구하는 것과 마찬가지이다. 즉, 한 모둠이 여러 번 실험을 하지 않고도 측정 오차를 줄일 수 있다는 장점이 있다.</w:t>
            </w:r>
          </w:p>
          <w:p>
            <w:r>
              <w:rPr>
                <w:rFonts w:ascii="맑은 고딕" w:hAnsi="맑은 고딕" w:eastAsia="맑은 고딕"/>
                <w:b w:val="0"/>
                <w:i w:val="0"/>
              </w:rPr>
              <w:t>스스로 정리하기(p.153). 중화 적정, 농도, 표준 용액 — A. 중화 적정은 중화 반응에서의 양적 관계를 이용하여 농도를 모르는 산이나 염기의 농도를 표준 용액으로 알아내는 방법이다.</w:t>
            </w:r>
          </w:p>
        </w:tc>
        <w:tc>
          <w:tcPr>
            <w:tcW w:type="dxa" w:w="7200"/>
            <w:tcMar>
              <w:top w:w="22" w:type="dxa"/>
              <w:bottom w:w="22" w:type="dxa"/>
            </w:tcMar>
          </w:tcPr>
          <w:p>
            <w:r>
              <w:rPr>
                <w:rFonts w:ascii="맑은 고딕" w:hAnsi="맑은 고딕" w:eastAsia="맑은 고딕"/>
                <w:b/>
                <w:i w:val="0"/>
              </w:rPr>
              <w:t>[본문] 중화 적정 (p.158) 그림 Ⅳ-9</w:t>
            </w:r>
          </w:p>
          <w:p>
            <w:pPr>
              <w:ind w:left="170" w:hanging="170"/>
            </w:pPr>
            <w:r>
              <w:rPr>
                <w:rFonts w:ascii="맑은 고딕" w:hAnsi="맑은 고딕" w:eastAsia="맑은 고딕"/>
                <w:b w:val="0"/>
                <w:i w:val="0"/>
              </w:rPr>
              <w:t>1) 염산+페놀프탈레인 1~2 방울 → NaOH 표준 용액을 떨어뜨림(‘흔들면 색이 없어져!’) → 혼합 용액 전체의 색이 붉은색으로 변하는 순간을 찾는다.</w:t>
            </w:r>
          </w:p>
          <w:p>
            <w:r>
              <w:rPr>
                <w:rFonts w:ascii="맑은 고딕" w:hAnsi="맑은 고딕" w:eastAsia="맑은 고딕"/>
                <w:b/>
                <w:i w:val="0"/>
              </w:rPr>
              <w:t>[탐구] 식초 속 아세트산 함량 구하기 (p.159~161)</w:t>
            </w:r>
          </w:p>
          <w:p>
            <w:r>
              <w:rPr>
                <w:rFonts w:ascii="맑은 고딕" w:hAnsi="맑은 고딕" w:eastAsia="맑은 고딕"/>
                <w:b w:val="0"/>
                <w:i w:val="0"/>
              </w:rPr>
              <w:t>준비. CH₃COOH(aq)+NaOH(aq) → ( ) 반응식 완성, 아세트산 0.1 몰을 완전히 중화하는 데 필요한 NaOH의 양 — A. H₂O(l)+CH₃COONa(aq) / 0.1 몰</w:t>
            </w:r>
          </w:p>
          <w:p>
            <w:r>
              <w:rPr>
                <w:rFonts w:ascii="맑은 고딕" w:hAnsi="맑은 고딕" w:eastAsia="맑은 고딕"/>
                <w:b w:val="0"/>
                <w:i w:val="0"/>
              </w:rPr>
              <w:t>과정(안내): 표준 용액으로는 0.1 M NaOH 수용액, 지시약으로는 페놀프탈레인 용액을 이용하여 식초 속 아세트산의 농도를 구하는 실험을 설계해 보자.</w:t>
            </w:r>
          </w:p>
          <w:p>
            <w:pPr>
              <w:ind w:left="170" w:hanging="170"/>
            </w:pPr>
            <w:r>
              <w:rPr>
                <w:rFonts w:ascii="맑은 고딕" w:hAnsi="맑은 고딕" w:eastAsia="맑은 고딕"/>
                <w:b w:val="0"/>
                <w:i w:val="0"/>
              </w:rPr>
              <w:t>1) 모둠별로 중화 적정 장치를 꾸미고 도구의 사용 방법, 넣어야 할 용액을 정리해 보자. — A. 뷰렛은 (표준 용액)을 담아 조금씩 떨어뜨림, 꼭지를 잠근 채 깔때기로 넣고 꼭지 아래쪽까지 채운 후 시작점 눈금 기록 / 삼각 플라스크에는 (정확한 부피의 묽힌 식초 또는 식초)와 (페놀프탈레인 용액) / (삼각 플라스크 아래에 흰 종이를 깔아 놓는다).</w:t>
            </w:r>
          </w:p>
          <w:p>
            <w:pPr>
              <w:ind w:left="170" w:hanging="170"/>
            </w:pPr>
            <w:r>
              <w:rPr>
                <w:rFonts w:ascii="맑은 고딕" w:hAnsi="맑은 고딕" w:eastAsia="맑은 고딕"/>
                <w:b w:val="0"/>
                <w:i w:val="0"/>
              </w:rPr>
              <w:t>2) 모둠별로 실험 과정을 구체적으로 설계하여 발표해 보자(공유 플랫폼). 그림 속 발언: ‘뷰렛에 표준 용액을 가득 채우지 않아도 돼.’ ‘꼭지 아래쪽에도 용액을 채워야 해.’ ‘식초는 1/10로 묽혀 사용하는 것이 좋겠어.’</w:t>
            </w:r>
          </w:p>
          <w:p>
            <w:pPr>
              <w:ind w:left="170" w:hanging="170"/>
            </w:pPr>
            <w:r>
              <w:rPr>
                <w:rFonts w:ascii="맑은 고딕" w:hAnsi="맑은 고딕" w:eastAsia="맑은 고딕"/>
                <w:b w:val="0"/>
                <w:i w:val="0"/>
              </w:rPr>
              <w:t>3) 다른 모둠의 발표를 듣고 토의해 최종 실험 과정을 정하자. — A. ① 비커에 식초 10 mL를 넣고 증류수로 전체 100 mL, 유리 막대로 섞기 ② 피펫으로 묽힌 식초 10 mL+페놀프탈레인 2~3 방울 ③ 깔때기로 뷰렛에 NaOH, 꼭지를 열어 흘려 준 뒤 처음 눈금 ④ 흰 종이, 천천히 가하며 흔들기, 전체가 붉은색이면 잠그고 나중 눈금 ⑤ 2 회 더 반복 ⑥ nMV=n′M′V′로 농도 계산</w:t>
            </w:r>
          </w:p>
          <w:p>
            <w:r>
              <w:rPr>
                <w:rFonts w:ascii="맑은 고딕" w:hAnsi="맑은 고딕" w:eastAsia="맑은 고딕"/>
                <w:b w:val="0"/>
                <w:i w:val="0"/>
              </w:rPr>
              <w:t>결과 1. 실험을 3 회 수행하고 측정값을 표에 쓰자. — A. 1.18→12.09(10.91), 12.09→23.38(11.29), 23.38→34.48(11.10) / 평균 11.10 mL</w:t>
            </w:r>
          </w:p>
          <w:p>
            <w:r>
              <w:rPr>
                <w:rFonts w:ascii="맑은 고딕" w:hAnsi="맑은 고딕" w:eastAsia="맑은 고딕"/>
                <w:b w:val="0"/>
                <w:i w:val="0"/>
              </w:rPr>
              <w:t>결과 2. 묽힌 식초·식초 속 아세트산의 농도 — A. NaOH 속 수산화 이온의 양(mol)=묽힌 식초 속 수소 이온의 양(mol)이므로 1×0.1 mol/L×11.10 mL=1×x M×10.0 mL, x=0.111 / 10 배로 묽혔으므로 식초 속 아세트산의 농도는 1.11 M</w:t>
            </w:r>
          </w:p>
          <w:p>
            <w:r>
              <w:rPr>
                <w:rFonts w:ascii="맑은 고딕" w:hAnsi="맑은 고딕" w:eastAsia="맑은 고딕"/>
                <w:b w:val="0"/>
                <w:i w:val="0"/>
              </w:rPr>
              <w:t>결과 3. 밀도 1 g/mL, 몰질량 60 g/mol로 함량(%) — A. 500 mL 속 1.11 mol/L×0.5 L=0.555 mol, 0.555 mol×60 g/mol=33.3 g, 식초 전체 500 g이므로 33.3/500×100=6.66 %</w:t>
            </w:r>
          </w:p>
          <w:p>
            <w:r>
              <w:rPr>
                <w:rFonts w:ascii="맑은 고딕" w:hAnsi="맑은 고딕" w:eastAsia="맑은 고딕"/>
                <w:b w:val="0"/>
                <w:i w:val="0"/>
              </w:rPr>
              <w:t>정리. 실험값을 용기에 표시된 함량(총산도 6 %~7 %)과 비교하고, 차이가 있다면 그 까닭을 토의해 보자.</w:t>
            </w:r>
          </w:p>
          <w:p>
            <w:pPr>
              <w:ind w:left="170" w:hanging="170"/>
            </w:pPr>
            <w:r>
              <w:rPr>
                <w:rFonts w:ascii="맑은 고딕" w:hAnsi="맑은 고딕" w:eastAsia="맑은 고딕"/>
                <w:b w:val="0"/>
                <w:i w:val="0"/>
              </w:rPr>
              <w:t>A. 크게: 덜 묽힘 / 묽힌 식초를 10 mL보다 많이 / 뷰렛 아래 공기를 빼지 않음 / 중화점 이후까지 가함. 작게: 더 묽힘 / 10 mL보다 적게 / 중화점 전에 멈춤.</w:t>
            </w:r>
          </w:p>
          <w:p>
            <w:r>
              <w:rPr>
                <w:rFonts w:ascii="맑은 고딕" w:hAnsi="맑은 고딕" w:eastAsia="맑은 고딕"/>
                <w:b w:val="0"/>
                <w:i w:val="0"/>
              </w:rPr>
              <w:t>창의력 키우기(p.161). pH 측정기·시험지 없이 두 식초의 산성도 비교 — A. 일정량이 든 용기에 금속 마그네슘을 넣었을 때 기포가 활발하게 발생하는 쪽이 산성도가 크다.</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탐구 요소</w:t>
            </w:r>
          </w:p>
        </w:tc>
        <w:tc>
          <w:tcPr>
            <w:tcW w:type="dxa" w:w="7200"/>
            <w:tcMar>
              <w:top w:w="22" w:type="dxa"/>
              <w:bottom w:w="22" w:type="dxa"/>
            </w:tcMar>
          </w:tcPr>
          <w:p>
            <w:r>
              <w:rPr>
                <w:rFonts w:ascii="맑은 고딕" w:hAnsi="맑은 고딕" w:eastAsia="맑은 고딕"/>
                <w:b w:val="0"/>
                <w:i w:val="0"/>
              </w:rPr>
              <w:t>기초: 측정(피펫으로 시료 부피, 뷰렛 처음·나중 눈금) · 관찰(페놀프탈레인 붉은색이 사라지지 않는 순간) · 의사소통(계획 발표, 스프레드시트 공유)</w:t>
            </w:r>
          </w:p>
          <w:p>
            <w:r>
              <w:rPr>
                <w:rFonts w:ascii="맑은 고딕" w:hAnsi="맑은 고딕" w:eastAsia="맑은 고딕"/>
                <w:b w:val="0"/>
                <w:i w:val="0"/>
              </w:rPr>
              <w:t>통합: 실험 설계(모둠 계획→발표→수정) · 자료 해석·수리(평균 부피→nMV=n′M′V′→희석 배수→질량) · 결론 도출(표기 함량과 비교) / 변인 통제: 조작 변인 없음(측정형 실험). 측정값 = 중화점까지 넣은 NaOH 부피(종속에 해당), 통제 = NaOH 농도 0.1 M·묽힌 식초 20 mL·희석 배수 1/10·지시약 2~3 방울. 학생이 정할 것으로 남은 것은 순서·기구 조작뿐이며 희석 배수·시료 부피는 도움말로 주어짐</w:t>
            </w:r>
          </w:p>
          <w:p>
            <w:r>
              <w:rPr>
                <w:rFonts w:ascii="맑은 고딕" w:hAnsi="맑은 고딕" w:eastAsia="맑은 고딕"/>
                <w:b w:val="0"/>
                <w:i w:val="0"/>
              </w:rPr>
              <w:t>교과서 표기: 활동 표지 ‘실험 설계’ / 문제 인식–탐구 설계와 수행–의사소통과 협업(디지털 활용)–자료 해석과 논의 / 나의 활동 돌아보기(지식·이해, 과정·기능, 가치·태도)</w:t>
            </w:r>
          </w:p>
        </w:tc>
        <w:tc>
          <w:tcPr>
            <w:tcW w:type="dxa" w:w="7200"/>
            <w:tcMar>
              <w:top w:w="22" w:type="dxa"/>
              <w:bottom w:w="22" w:type="dxa"/>
            </w:tcMar>
          </w:tcPr>
          <w:p>
            <w:r>
              <w:rPr>
                <w:rFonts w:ascii="맑은 고딕" w:hAnsi="맑은 고딕" w:eastAsia="맑은 고딕"/>
                <w:b w:val="0"/>
                <w:i w:val="0"/>
              </w:rPr>
              <w:t>기초: 분류·측정(장치 구성과 기구 용도 정리, 3 회 눈금 측정) · 관찰(전체 붉은색) · 의사소통(공유 플랫폼 발표·토의)</w:t>
            </w:r>
          </w:p>
          <w:p>
            <w:r>
              <w:rPr>
                <w:rFonts w:ascii="맑은 고딕" w:hAnsi="맑은 고딕" w:eastAsia="맑은 고딕"/>
                <w:b w:val="0"/>
                <w:i w:val="0"/>
              </w:rPr>
              <w:t>통합: 실험 설계(장치 정리→설계·발표→최종 과정) · 자료 해석·수리(3 회 평균→0.111 M→1.11 M→6.66 %) · 결론 도출·오차 분석(함량이 크게/작게 나온 경우) / 변인 통제: 조작 변인 없음. 측정값 = NaOH 부피, 통제 = NaOH 0.1 M·묽힌 식초 10 mL·10 배 희석·지시약. 반복 측정은 모둠 안 3 회. 희석 방법·시료 부피는 학생이 정하도록 열려 있으나 예시 답안이 하나로 수렴</w:t>
            </w:r>
          </w:p>
          <w:p>
            <w:r>
              <w:rPr>
                <w:rFonts w:ascii="맑은 고딕" w:hAnsi="맑은 고딕" w:eastAsia="맑은 고딕"/>
                <w:b w:val="0"/>
                <w:i w:val="0"/>
              </w:rPr>
              <w:t>교과서 표기: 탐구 기능 ‘탐구 설계 및 수행’, 탐구 능력·문제 해결 능력·의사 결정 능력 / 스스로 평가하기 지식·이해(함량을 옳게 구했나), 과정·기능(구체적·실현 가능 설계, 기구 용도·사용법), 가치·태도(중화 적정의 유용성)</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유용한 발문</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실험의 목적은 ‘식초를 중화하는 것’일까, ‘아세트산의 양을 재는 것’일까? 그렇다면 정확히 재야 하는 부피는 무엇무엇이고 각각 어떤 기구가 맡을까(피펫·뷰렛·부피 플라스크)?</w:t>
            </w:r>
          </w:p>
          <w:p>
            <w:pPr>
              <w:ind w:left="170" w:hanging="170"/>
            </w:pPr>
            <w:r>
              <w:rPr>
                <w:rFonts w:ascii="맑은 고딕" w:hAnsi="맑은 고딕" w:eastAsia="맑은 고딕"/>
                <w:b/>
                <w:i w:val="0"/>
              </w:rPr>
              <w:t xml:space="preserve">Q. </w:t>
            </w:r>
            <w:r>
              <w:rPr>
                <w:rFonts w:ascii="맑은 고딕" w:hAnsi="맑은 고딕" w:eastAsia="맑은 고딕"/>
                <w:b w:val="0"/>
                <w:i w:val="0"/>
              </w:rPr>
              <w:t>결과 표의 처음 눈금 45, 나중 눈금 25는 p.151의 처음 2.00→나중 22.00과 무엇이 다른가? 뷰렛 눈금은 어느 방향으로 커질까?</w:t>
            </w:r>
          </w:p>
          <w:p>
            <w:pPr>
              <w:ind w:left="170" w:hanging="170"/>
            </w:pPr>
            <w:r>
              <w:rPr>
                <w:rFonts w:ascii="맑은 고딕" w:hAnsi="맑은 고딕" w:eastAsia="맑은 고딕"/>
                <w:b/>
                <w:i w:val="0"/>
              </w:rPr>
              <w:t xml:space="preserve">Q. </w:t>
            </w:r>
            <w:r>
              <w:rPr>
                <w:rFonts w:ascii="맑은 고딕" w:hAnsi="맑은 고딕" w:eastAsia="맑은 고딕"/>
                <w:b w:val="0"/>
                <w:i w:val="0"/>
              </w:rPr>
              <w:t>오차 원인: ‘1/10로 묽힌 식초’를 비커로 만들면, 종말점에서 한 방울을 더 넣으면, 뷰렛 꼭지 아래 공기를 안 빼면 결과는 각각 커질까 작아질까? 모둠 평균은 이 중 어떤 오차를 줄여 줄까?</w:t>
            </w:r>
          </w:p>
          <w:p>
            <w:pPr>
              <w:ind w:left="170" w:hanging="170"/>
            </w:pPr>
            <w:r>
              <w:rPr>
                <w:rFonts w:ascii="맑은 고딕" w:hAnsi="맑은 고딕" w:eastAsia="맑은 고딕"/>
                <w:b/>
                <w:i w:val="0"/>
              </w:rPr>
              <w:t xml:space="preserve">Q. </w:t>
            </w:r>
            <w:r>
              <w:rPr>
                <w:rFonts w:ascii="맑은 고딕" w:hAnsi="맑은 고딕" w:eastAsia="맑은 고딕"/>
                <w:b w:val="0"/>
                <w:i w:val="0"/>
              </w:rPr>
              <w:t>본문 예시는 강산(염산)인데 탐구 시료는 아세트산이다. 이온화가 일부만 되는 아세트산도 NaOH와 1:1로 모두 반응할까? 학생에게 미리 알려 줄 정보는 무엇일까?</w:t>
            </w:r>
          </w:p>
        </w:tc>
        <w:tc>
          <w:tcPr>
            <w:tcW w:type="dxa" w:w="7200"/>
            <w:tcMar>
              <w:top w:w="22" w:type="dxa"/>
              <w:bottom w:w="22" w:type="dxa"/>
            </w:tcMar>
          </w:tcPr>
          <w:p>
            <w:pPr>
              <w:ind w:left="170" w:hanging="170"/>
            </w:pPr>
            <w:r>
              <w:rPr>
                <w:rFonts w:ascii="맑은 고딕" w:hAnsi="맑은 고딕" w:eastAsia="맑은 고딕"/>
                <w:b/>
                <w:i w:val="0"/>
              </w:rPr>
              <w:t xml:space="preserve">Q. </w:t>
            </w:r>
            <w:r>
              <w:rPr>
                <w:rFonts w:ascii="맑은 고딕" w:hAnsi="맑은 고딕" w:eastAsia="맑은 고딕"/>
                <w:b w:val="0"/>
                <w:i w:val="0"/>
              </w:rPr>
              <w:t>이 탐구에서 조작 변인이 있을까? 학생이 ‘설계’해야 하는 것은 변인일까, 측정 절차와 정밀도일까?</w:t>
            </w:r>
          </w:p>
          <w:p>
            <w:pPr>
              <w:ind w:left="170" w:hanging="170"/>
            </w:pPr>
            <w:r>
              <w:rPr>
                <w:rFonts w:ascii="맑은 고딕" w:hAnsi="맑은 고딕" w:eastAsia="맑은 고딕"/>
                <w:b/>
                <w:i w:val="0"/>
              </w:rPr>
              <w:t xml:space="preserve">Q. </w:t>
            </w:r>
            <w:r>
              <w:rPr>
                <w:rFonts w:ascii="맑은 고딕" w:hAnsi="맑은 고딕" w:eastAsia="맑은 고딕"/>
                <w:b w:val="0"/>
                <w:i w:val="0"/>
              </w:rPr>
              <w:t>과정 ①에서 비커에 식초 10 mL를 넣고 전체 부피를 100 mL로 맞추면 ‘정확히 10 배’라고 할 수 있을까? 어떤 기구를 써야 할까(p.158 본문의 부피 플라스크·피펫)?</w:t>
            </w:r>
          </w:p>
          <w:p>
            <w:pPr>
              <w:ind w:left="170" w:hanging="170"/>
            </w:pPr>
            <w:r>
              <w:rPr>
                <w:rFonts w:ascii="맑은 고딕" w:hAnsi="맑은 고딕" w:eastAsia="맑은 고딕"/>
                <w:b/>
                <w:i w:val="0"/>
              </w:rPr>
              <w:t xml:space="preserve">Q. </w:t>
            </w:r>
            <w:r>
              <w:rPr>
                <w:rFonts w:ascii="맑은 고딕" w:hAnsi="맑은 고딕" w:eastAsia="맑은 고딕"/>
                <w:b w:val="0"/>
                <w:i w:val="0"/>
              </w:rPr>
              <w:t>결과 2에서 ‘묽힌 식초 속 수소 이온의 양(mol)’이라고 했다. 아세트산 수용액 속 H₃O⁺의 양과 NaOH가 중화한 아세트산의 양은 같을까?</w:t>
            </w:r>
          </w:p>
          <w:p>
            <w:pPr>
              <w:ind w:left="170" w:hanging="170"/>
            </w:pPr>
            <w:r>
              <w:rPr>
                <w:rFonts w:ascii="맑은 고딕" w:hAnsi="맑은 고딕" w:eastAsia="맑은 고딕"/>
                <w:b/>
                <w:i w:val="0"/>
              </w:rPr>
              <w:t xml:space="preserve">Q. </w:t>
            </w:r>
            <w:r>
              <w:rPr>
                <w:rFonts w:ascii="맑은 고딕" w:hAnsi="맑은 고딕" w:eastAsia="맑은 고딕"/>
                <w:b w:val="0"/>
                <w:i w:val="0"/>
              </w:rPr>
              <w:t>표기된 ‘총산도 6 %~7 %’는 아세트산만의 함량일까? 우리가 구한 6.66 %와 차이가 나는 까닭을 오차 원인 표 말고 시료 쪽에서도 찾아보자.</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주의점</w:t>
              <w:br/>
              <w:t>체크리스트</w:t>
            </w:r>
          </w:p>
        </w:tc>
        <w:tc>
          <w:tcPr>
            <w:tcW w:type="dxa" w:w="7200"/>
            <w:tcMar>
              <w:top w:w="22" w:type="dxa"/>
              <w:bottom w:w="22" w:type="dxa"/>
            </w:tcMar>
          </w:tcPr>
          <w:p>
            <w:pPr>
              <w:ind w:left="170" w:hanging="170"/>
            </w:pPr>
            <w:r>
              <w:rPr>
                <w:rFonts w:ascii="맑은 고딕" w:hAnsi="맑은 고딕" w:eastAsia="맑은 고딕"/>
                <w:b w:val="0"/>
                <w:i w:val="0"/>
              </w:rPr>
              <w:t>• 실험복·보안경·실험용 장갑 착용, 수산화 나트륨 수용액은 강한 염기성 물질이므로 피부나 옷에 묻지 않게, 유리 기구를 떨어뜨리지 않게(p.152 안전하게 활동하기)</w:t>
            </w:r>
          </w:p>
          <w:p>
            <w:pPr>
              <w:ind w:left="170" w:hanging="170"/>
            </w:pPr>
            <w:r>
              <w:rPr>
                <w:rFonts w:ascii="맑은 고딕" w:hAnsi="맑은 고딕" w:eastAsia="맑은 고딕"/>
                <w:b w:val="0"/>
                <w:i w:val="0"/>
              </w:rPr>
              <w:t>• 폐수: 수산화 나트륨 수용액은 묽은 산으로 중화한 뒤 무기계 폐수통에 배출(p.152 폐수 처리 방법) — 적정이 끝난 삼각 플라스크 용액(아세트산 나트륨·페놀프탈레인)도 폐액통에 모으도록 보충</w:t>
            </w:r>
          </w:p>
          <w:p>
            <w:pPr>
              <w:ind w:left="170" w:hanging="170"/>
            </w:pPr>
            <w:r>
              <w:rPr>
                <w:rFonts w:ascii="맑은 고딕" w:hAnsi="맑은 고딕" w:eastAsia="맑은 고딕"/>
                <w:b w:val="0"/>
                <w:i w:val="0"/>
              </w:rPr>
              <w:t>• 뷰렛에 용액을 넣을 때 꼭지가 잠겨 있는지 확인, 깔때기를 살짝 들어 용액이 잘 들어가게(p.152 주의) / 넣은 뒤 깔때기를 빼고 눈금을 읽기, 눈금은 메니스커스 아랫부분을 눈높이에서(보충)</w:t>
            </w:r>
          </w:p>
          <w:p>
            <w:pPr>
              <w:ind w:left="170" w:hanging="170"/>
            </w:pPr>
            <w:r>
              <w:rPr>
                <w:rFonts w:ascii="맑은 고딕" w:hAnsi="맑은 고딕" w:eastAsia="맑은 고딕"/>
                <w:b w:val="0"/>
                <w:i w:val="0"/>
              </w:rPr>
              <w:t>• 피펫은 반드시 피펫 필러로(입으로 빨지 않기) / 뷰렛은 표준 용액으로, 피펫은 묽힌 식초로 미리 헹구기(교과서 미서술, 보충)</w:t>
            </w:r>
          </w:p>
          <w:p>
            <w:pPr>
              <w:ind w:left="170" w:hanging="170"/>
            </w:pPr>
            <w:r>
              <w:rPr>
                <w:rFonts w:ascii="맑은 고딕" w:hAnsi="맑은 고딕" w:eastAsia="맑은 고딕"/>
                <w:b w:val="0"/>
                <w:i w:val="0"/>
              </w:rPr>
              <w:t>☐ 1/10 희석 식초 준비(부피 플라스크)  ☐ 피펫으로 20 mL·지시약 2~3 방울·자석  ☐ 꼭지 잠금→깔때기로 NaOH  ☐ 꼭지 아래까지 채우기  ☐ 처음 눈금 기록  ☐ 붉은색이 사라지지 않을 때 멈춤  ☐ 나중 눈금 기록·공유  ☐ 폐액 중화·무기계 폐수통</w:t>
            </w:r>
          </w:p>
        </w:tc>
        <w:tc>
          <w:tcPr>
            <w:tcW w:type="dxa" w:w="7200"/>
            <w:tcMar>
              <w:top w:w="22" w:type="dxa"/>
              <w:bottom w:w="22" w:type="dxa"/>
            </w:tcMar>
          </w:tcPr>
          <w:p>
            <w:pPr>
              <w:ind w:left="170" w:hanging="170"/>
            </w:pPr>
            <w:r>
              <w:rPr>
                <w:rFonts w:ascii="맑은 고딕" w:hAnsi="맑은 고딕" w:eastAsia="맑은 고딕"/>
                <w:b w:val="0"/>
                <w:i w:val="0"/>
              </w:rPr>
              <w:t>• 실험할 때는 반드시 실험복, 보안경, 실험용 고무장갑, 마스크 착용 / 실험 후 남은 수산화 나트륨 수용액은 묽은 산으로 중화해 무기계 폐수통에 배출(p.159 안전)</w:t>
            </w:r>
          </w:p>
          <w:p>
            <w:pPr>
              <w:ind w:left="170" w:hanging="170"/>
            </w:pPr>
            <w:r>
              <w:rPr>
                <w:rFonts w:ascii="맑은 고딕" w:hAnsi="맑은 고딕" w:eastAsia="맑은 고딕"/>
                <w:b w:val="0"/>
                <w:i w:val="0"/>
              </w:rPr>
              <w:t>• 자석 젓개가 없어 삼각 플라스크를 손으로 흔듦(과정 ④) — 꼭지를 잡지 않은 손으로 플라스크 목을 잡고 원을 그리듯 돌리기, 뷰렛 끝이 플라스크에 부딪히지 않게(보충)</w:t>
            </w:r>
          </w:p>
          <w:p>
            <w:pPr>
              <w:ind w:left="170" w:hanging="170"/>
            </w:pPr>
            <w:r>
              <w:rPr>
                <w:rFonts w:ascii="맑은 고딕" w:hAnsi="맑은 고딕" w:eastAsia="맑은 고딕"/>
                <w:b w:val="0"/>
                <w:i w:val="0"/>
              </w:rPr>
              <w:t>• 종말점 근처에서는 한 방울씩 조심스럽게(p.161 평가 피드백 2) / 뷰렛은 꼭지 아래쪽까지 채워 공기를 뺀다(p.161 피드백 1·정리 오차표)</w:t>
            </w:r>
          </w:p>
          <w:p>
            <w:pPr>
              <w:ind w:left="170" w:hanging="170"/>
            </w:pPr>
            <w:r>
              <w:rPr>
                <w:rFonts w:ascii="맑은 고딕" w:hAnsi="맑은 고딕" w:eastAsia="맑은 고딕"/>
                <w:b w:val="0"/>
                <w:i w:val="0"/>
              </w:rPr>
              <w:t>• 희석은 비커가 아니라 피펫·부피 플라스크로 해야 10 배가 정확함 — 과정 ① 예시 답안 보완 / 3 회 연속 적정 시 50 mL 눈금을 넘지 않는지 확인</w:t>
            </w:r>
          </w:p>
          <w:p>
            <w:pPr>
              <w:ind w:left="170" w:hanging="170"/>
            </w:pPr>
            <w:r>
              <w:rPr>
                <w:rFonts w:ascii="맑은 고딕" w:hAnsi="맑은 고딕" w:eastAsia="맑은 고딕"/>
                <w:b w:val="0"/>
                <w:i w:val="0"/>
              </w:rPr>
              <w:t>☐ 장치 꾸미기·기구 용도 정리  ☐ 식초 10 mL→100 mL 희석  ☐ 피펫으로 10 mL·지시약  ☐ 흰 종이  ☐ 처음 눈금  ☐ 흔들며 천천히 → 전체 붉은색에서 멈춤  ☐ 나중 눈금 ×3 회  ☐ 폐액 중화·무기계 폐수통</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성취기준</w:t>
              <w:br/>
              <w:t>연결·타당성</w:t>
            </w:r>
          </w:p>
        </w:tc>
        <w:tc>
          <w:tcPr>
            <w:tcW w:type="dxa" w:w="7200"/>
            <w:tcMar>
              <w:top w:w="22" w:type="dxa"/>
              <w:bottom w:w="22" w:type="dxa"/>
            </w:tcMar>
          </w:tcPr>
          <w:p>
            <w:r>
              <w:rPr>
                <w:rFonts w:ascii="맑은 고딕" w:hAnsi="맑은 고딕" w:eastAsia="맑은 고딕"/>
                <w:b w:val="0"/>
                <w:i w:val="0"/>
              </w:rPr>
              <w:t>✔ 교육과정 탐구 활동 ‘식초 속 아세트산 함량 구하는 실험하기’를 그대로 제목으로 삼고, 모둠 계획→발표→수정→수행 단계로 성취기준 동사 ‘계획하고 수행하여 미지 시료의 농도를 찾을’을 충족</w:t>
            </w:r>
          </w:p>
          <w:p>
            <w:r>
              <w:rPr>
                <w:rFonts w:ascii="맑은 고딕" w:hAnsi="맑은 고딕" w:eastAsia="맑은 고딕"/>
                <w:b w:val="0"/>
                <w:i w:val="0"/>
              </w:rPr>
              <w:t>✔ 바로 앞 본문(p.150~151)에서 기구 사진 ①~⑧과 계산 예시를 제시해 실험 계획의 기반을 마련, 스프레드시트 공유와 평균값으로 측정 오차를 다루는 논의(정리 3)</w:t>
            </w:r>
          </w:p>
          <w:p>
            <w:r>
              <w:rPr>
                <w:rFonts w:ascii="맑은 고딕" w:hAnsi="맑은 고딕" w:eastAsia="맑은 고딕"/>
                <w:b w:val="0"/>
                <w:i w:val="0"/>
              </w:rPr>
              <w:t>✔ 결과를 식초병 표기 함량(6 %)과 비교해 ‘미지 시료’의 의미를 생활 맥락과 연결 / 고려 사항의 보호 장구·폐수 처리(NaOH 묽은 산으로 중화 후 무기계 폐수통)를 학생 본문에 명시</w:t>
            </w:r>
          </w:p>
          <w:p>
            <w:r>
              <w:rPr>
                <w:rFonts w:ascii="맑은 고딕" w:hAnsi="맑은 고딕" w:eastAsia="맑은 고딕"/>
                <w:b/>
                <w:i w:val="0"/>
              </w:rPr>
              <w:t>△ 타당성: 해설은 04-03 양적 관계를 ‘강산과 강염기’로 제한하는데 시료는 약산(아세트산). 교사용 p.150은 ‘이 단원에서는 강산과 강염기의 중화 적정만을 다루므로’라 하면서 탐구는 약산 적정 — 교육과정 원문 탐구가 아세트산을 지정하므로 허용되나, ‘약산도 아세트산의 양(mol)만큼 NaOH와 1:1로 반응한다’는 전제를 학생에게 미리 알려야 함. 페놀프탈레인을 고르는 까닭은 적정 곡선 없이 설명이 어려우므로 ‘주어진 지시약’으로 두는 것이 해설 ‘적정 곡선은 다루지 않는다’에 맞음</w:t>
            </w:r>
          </w:p>
          <w:p>
            <w:r>
              <w:rPr>
                <w:rFonts w:ascii="맑은 고딕" w:hAnsi="맑은 고딕" w:eastAsia="맑은 고딕"/>
                <w:b/>
                <w:i w:val="0"/>
              </w:rPr>
              <w:t>△ 설계 자율성 낮음: 도움말로 1/10 희석·20 mL가 주어지고 예시 계획이 p.150~151 ①~⑧을 거의 그대로 옮김 — 희석을 누가 어떤 기구로 할지가 빠져 있고, 반복 측정은 모둠 간 평균으로만 처리</w:t>
            </w:r>
          </w:p>
          <w:p>
            <w:r>
              <w:rPr>
                <w:rFonts w:ascii="맑은 고딕" w:hAnsi="맑은 고딕" w:eastAsia="맑은 고딕"/>
                <w:b/>
                <w:i w:val="0"/>
              </w:rPr>
              <w:t>△ 결과 표 예시 답안 처음 눈금 45, 나중 눈금 25 — 뷰렛 눈금은 아래로 갈수록 커지므로 처음&lt;나중이어야 함(p.151 ⑤ 2.00, ⑧ 22.00과 모순). 정리 2 답은 ‘묽힌 식초 0.1 M×10=식초 1 M’ 단계를 생략</w:t>
            </w:r>
          </w:p>
          <w:p>
            <w:r>
              <w:rPr>
                <w:rFonts w:ascii="맑은 고딕" w:hAnsi="맑은 고딕" w:eastAsia="맑은 고딕"/>
                <w:b w:val="0"/>
                <w:i w:val="0"/>
              </w:rPr>
              <w:t>※ 비교: 비상은 강산 적정 방법을 사진으로 먼저 익힌 뒤 같은 절차를 식초에 옮기는 구조(모방형) / 미래엔은 반응식·장치 정리부터 학생이 설계하고 3 회 반복, 오차 원인 분석까지 수행</w:t>
            </w:r>
          </w:p>
        </w:tc>
        <w:tc>
          <w:tcPr>
            <w:tcW w:type="dxa" w:w="7200"/>
            <w:tcMar>
              <w:top w:w="22" w:type="dxa"/>
              <w:bottom w:w="22" w:type="dxa"/>
            </w:tcMar>
          </w:tcPr>
          <w:p>
            <w:r>
              <w:rPr>
                <w:rFonts w:ascii="맑은 고딕" w:hAnsi="맑은 고딕" w:eastAsia="맑은 고딕"/>
                <w:b w:val="0"/>
                <w:i w:val="0"/>
              </w:rPr>
              <w:t>✔ 준비에서 CH₃COOH+NaOH 반응식과 ‘0.1 몰↔0.1 몰’을 먼저 확인해 약산도 1:1로 중화됨을 짚은 뒤 설계로 들어가, 강산-강염기 중심의 04-03 양적 관계를 아세트산으로 확장할 근거를 학생 지면에 마련</w:t>
            </w:r>
          </w:p>
          <w:p>
            <w:r>
              <w:rPr>
                <w:rFonts w:ascii="맑은 고딕" w:hAnsi="맑은 고딕" w:eastAsia="맑은 고딕"/>
                <w:b w:val="0"/>
                <w:i w:val="0"/>
              </w:rPr>
              <w:t>✔ 장치·기구 용도 정리→모둠 설계·발표→토의로 최종 과정 결정→3 회 반복→평균→함량(%)→표기값 비교→오차 원인(크게/작게 나온 경우) 분석까지 이어져 성취기준 ‘계획하고 수행하여’를 가장 충실히 구현, 스스로 평가하기 과정·기능에 ‘실현 가능한 설계’ 명시</w:t>
            </w:r>
          </w:p>
          <w:p>
            <w:r>
              <w:rPr>
                <w:rFonts w:ascii="맑은 고딕" w:hAnsi="맑은 고딕" w:eastAsia="맑은 고딕"/>
                <w:b w:val="0"/>
                <w:i w:val="0"/>
              </w:rPr>
              <w:t>✔ 고려 사항 반영: 실험복·보안경·고무장갑·마스크, 남은 NaOH 수용액은 묽은 산으로 중화해 무기계 폐수통 배출, 안전 수칙·기구 사용 방법 쪽 안내</w:t>
            </w:r>
          </w:p>
          <w:p>
            <w:r>
              <w:rPr>
                <w:rFonts w:ascii="맑은 고딕" w:hAnsi="맑은 고딕" w:eastAsia="맑은 고딕"/>
                <w:b/>
                <w:i w:val="0"/>
              </w:rPr>
              <w:t>△ 결과 2 예시 답안 ‘묽힌 식초 속 수소 이온의 양(mol)’ — 아세트산은 일부만 이온화하므로 H₃O⁺의 양이 아니라 ‘아세트산(내놓을 수 있는 H⁺)의 양’이라고 해야 함. 04-03의 강산 표현(H⁺:OH⁻=1:1)을 약산에 그대로 옮긴 데서 생기는 오개념 위험</w:t>
            </w:r>
          </w:p>
          <w:p>
            <w:r>
              <w:rPr>
                <w:rFonts w:ascii="맑은 고딕" w:hAnsi="맑은 고딕" w:eastAsia="맑은 고딕"/>
                <w:b/>
                <w:i w:val="0"/>
              </w:rPr>
              <w:t>△ 과정 ① 예시 답안은 비커에서 전체 부피를 100 mL로 맞춰 희석 — p.158 본문(정확한 부피의 표준 용액은 부피 플라스크)과 어긋나 10 배 희석의 정확도가 떨어짐. 식초 10 mL를 무엇으로 재는지도 없음(준비물에 눈금실린더)</w:t>
            </w:r>
          </w:p>
          <w:p>
            <w:r>
              <w:rPr>
                <w:rFonts w:ascii="맑은 고딕" w:hAnsi="맑은 고딕" w:eastAsia="맑은 고딕"/>
                <w:b/>
                <w:i w:val="0"/>
              </w:rPr>
              <w:t>△ ‘총산도 6 %~7 %’는 식초 속 총 산의 양, 밀도 1 g/mL도 근사 — 표기값과의 차이를 조작 오차로만 돌리는 한계 / 자석 젓개 없이 손으로 흔드는 방식</w:t>
            </w:r>
          </w:p>
          <w:p>
            <w:r>
              <w:rPr>
                <w:rFonts w:ascii="맑은 고딕" w:hAnsi="맑은 고딕" w:eastAsia="맑은 고딕"/>
                <w:b w:val="0"/>
                <w:i w:val="0"/>
              </w:rPr>
              <w:t>※ 비교: 미래엔은 설계 자율성·반복·오차 분석이 앞서고 약산 반응식을 학생이 직접 씀 / 비상은 기구 사진 절차가 정밀(꼭지 아래 채우기·눈금 읽기·자석 젓개)하지만 약산 적정임을 드러내지 않고 교사용에는 ‘강산-강염기만 다룬다’고 적혀 있음</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교과서 본문</w:t>
            </w:r>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691444"/>
                        <wp:docPr id="109" name="Picture 109"/>
                        <wp:cNvGraphicFramePr>
                          <a:graphicFrameLocks noChangeAspect="1"/>
                        </wp:cNvGraphicFramePr>
                        <a:graphic>
                          <a:graphicData uri="http://schemas.openxmlformats.org/drawingml/2006/picture">
                            <pic:pic>
                              <pic:nvPicPr>
                                <pic:cNvPr id="0" name="C407_vb1.jpg"/>
                                <pic:cNvPicPr/>
                              </pic:nvPicPr>
                              <pic:blipFill>
                                <a:blip r:embed="rId116"/>
                                <a:stretch>
                                  <a:fillRect/>
                                </a:stretch>
                              </pic:blipFill>
                              <pic:spPr>
                                <a:xfrm>
                                  <a:off x="0" y="0"/>
                                  <a:ext cx="2106000" cy="691444"/>
                                </a:xfrm>
                                <a:prstGeom prst="rect"/>
                              </pic:spPr>
                            </pic:pic>
                          </a:graphicData>
                        </a:graphic>
                      </wp:inline>
                    </w:drawing>
                  </w:r>
                </w:p>
                <w:p>
                  <w:pPr>
                    <w:spacing w:after="60"/>
                    <w:jc w:val="center"/>
                  </w:pPr>
                  <w:r>
                    <w:rPr>
                      <w:rFonts w:ascii="맑은 고딕" w:hAnsi="맑은 고딕" w:eastAsia="맑은 고딕"/>
                      <w:b w:val="0"/>
                      <w:i w:val="0"/>
                    </w:rPr>
                    <w:t>p.150 본문 중화 적정 정의</w:t>
                  </w:r>
                </w:p>
              </w:tc>
              <w:tc>
                <w:tcPr>
                  <w:tcW w:type="dxa" w:w="3487"/>
                  <w:vAlign w:val="top"/>
                </w:tcPr>
                <w:p>
                  <w:pPr>
                    <w:spacing w:line="240" w:lineRule="auto"/>
                    <w:jc w:val="center"/>
                  </w:pPr>
                  <w:r>
                    <w:drawing>
                      <wp:inline xmlns:a="http://schemas.openxmlformats.org/drawingml/2006/main" xmlns:pic="http://schemas.openxmlformats.org/drawingml/2006/picture">
                        <wp:extent cx="2106000" cy="859592"/>
                        <wp:docPr id="110" name="Picture 110"/>
                        <wp:cNvGraphicFramePr>
                          <a:graphicFrameLocks noChangeAspect="1"/>
                        </wp:cNvGraphicFramePr>
                        <a:graphic>
                          <a:graphicData uri="http://schemas.openxmlformats.org/drawingml/2006/picture">
                            <pic:pic>
                              <pic:nvPicPr>
                                <pic:cNvPr id="0" name="C407_vb3.jpg"/>
                                <pic:cNvPicPr/>
                              </pic:nvPicPr>
                              <pic:blipFill>
                                <a:blip r:embed="rId117"/>
                                <a:stretch>
                                  <a:fillRect/>
                                </a:stretch>
                              </pic:blipFill>
                              <pic:spPr>
                                <a:xfrm>
                                  <a:off x="0" y="0"/>
                                  <a:ext cx="2106000" cy="859592"/>
                                </a:xfrm>
                                <a:prstGeom prst="rect"/>
                              </pic:spPr>
                            </pic:pic>
                          </a:graphicData>
                        </a:graphic>
                      </wp:inline>
                    </w:drawing>
                  </w:r>
                </w:p>
                <w:p>
                  <w:pPr>
                    <w:spacing w:after="60"/>
                    <w:jc w:val="center"/>
                  </w:pPr>
                  <w:r>
                    <w:rPr>
                      <w:rFonts w:ascii="맑은 고딕" w:hAnsi="맑은 고딕" w:eastAsia="맑은 고딕"/>
                      <w:b w:val="0"/>
                      <w:i w:val="0"/>
                    </w:rPr>
                    <w:t>p.151 본문 염산의 농도를 계산하는 방법</w:t>
                  </w:r>
                </w:p>
              </w:tc>
            </w:tr>
          </w:tbl>
          <w:p/>
        </w:tc>
        <w:tc>
          <w:tcPr>
            <w:tcW w:type="dxa" w:w="7200"/>
            <w:tcMar>
              <w:top w:w="22" w:type="dxa"/>
              <w:bottom w:w="22" w:type="dxa"/>
            </w:tcMar>
          </w:tcPr>
          <w:tbl>
            <w:tblPr>
              <w:tblW w:type="auto" w:w="0"/>
              <w:tblLook w:firstColumn="1" w:firstRow="1" w:lastColumn="0" w:lastRow="0" w:noHBand="0" w:noVBand="1" w:val="04A0"/>
              <w:tblLayout w:type="fixed"/>
              <w:tblBorders>
                <w:top w:val="nil"/>
                <w:left w:val="nil"/>
                <w:bottom w:val="nil"/>
                <w:right w:val="nil"/>
                <w:insideH w:val="nil"/>
                <w:insideV w:val="nil"/>
              </w:tblBorders>
            </w:tblPr>
            <w:tblGrid>
              <w:gridCol w:w="3487"/>
              <w:gridCol w:w="3487"/>
            </w:tblGrid>
            <w:tr>
              <w:trPr>
                <w:cantSplit w:val="true"/>
              </w:trPr>
              <w:tc>
                <w:tcPr>
                  <w:tcW w:type="dxa" w:w="3487"/>
                  <w:vAlign w:val="top"/>
                </w:tcPr>
                <w:p>
                  <w:pPr>
                    <w:spacing w:line="240" w:lineRule="auto"/>
                    <w:jc w:val="center"/>
                  </w:pPr>
                  <w:r>
                    <w:drawing>
                      <wp:inline xmlns:a="http://schemas.openxmlformats.org/drawingml/2006/main" xmlns:pic="http://schemas.openxmlformats.org/drawingml/2006/picture">
                        <wp:extent cx="2106000" cy="1084648"/>
                        <wp:docPr id="111" name="Picture 111"/>
                        <wp:cNvGraphicFramePr>
                          <a:graphicFrameLocks noChangeAspect="1"/>
                        </wp:cNvGraphicFramePr>
                        <a:graphic>
                          <a:graphicData uri="http://schemas.openxmlformats.org/drawingml/2006/picture">
                            <pic:pic>
                              <pic:nvPicPr>
                                <pic:cNvPr id="0" name="C407_mb1.jpg"/>
                                <pic:cNvPicPr/>
                              </pic:nvPicPr>
                              <pic:blipFill>
                                <a:blip r:embed="rId118"/>
                                <a:stretch>
                                  <a:fillRect/>
                                </a:stretch>
                              </pic:blipFill>
                              <pic:spPr>
                                <a:xfrm>
                                  <a:off x="0" y="0"/>
                                  <a:ext cx="2106000" cy="1084648"/>
                                </a:xfrm>
                                <a:prstGeom prst="rect"/>
                              </pic:spPr>
                            </pic:pic>
                          </a:graphicData>
                        </a:graphic>
                      </wp:inline>
                    </w:drawing>
                  </w:r>
                </w:p>
                <w:p>
                  <w:pPr>
                    <w:spacing w:after="60"/>
                    <w:jc w:val="center"/>
                  </w:pPr>
                  <w:r>
                    <w:rPr>
                      <w:rFonts w:ascii="맑은 고딕" w:hAnsi="맑은 고딕" w:eastAsia="맑은 고딕"/>
                      <w:b w:val="0"/>
                      <w:i w:val="0"/>
                    </w:rPr>
                    <w:t>p.158 본문 중화 적정 정의·지시약·정밀 기구(교사용 기구 주석은 본문과 겹쳐 그대로 둠)</w:t>
                  </w:r>
                </w:p>
              </w:tc>
              <w:tc>
                <w:tcPr>
                  <w:tcW w:type="dxa" w:w="3487"/>
                  <w:vAlign w:val="top"/>
                </w:tcPr>
                <w:p>
                  <w:pPr>
                    <w:spacing w:line="240" w:lineRule="auto"/>
                    <w:jc w:val="center"/>
                  </w:pPr>
                  <w:r>
                    <w:drawing>
                      <wp:inline xmlns:a="http://schemas.openxmlformats.org/drawingml/2006/main" xmlns:pic="http://schemas.openxmlformats.org/drawingml/2006/picture">
                        <wp:extent cx="1414272" cy="792480"/>
                        <wp:docPr id="112" name="Picture 112"/>
                        <wp:cNvGraphicFramePr>
                          <a:graphicFrameLocks noChangeAspect="1"/>
                        </wp:cNvGraphicFramePr>
                        <a:graphic>
                          <a:graphicData uri="http://schemas.openxmlformats.org/drawingml/2006/picture">
                            <pic:pic>
                              <pic:nvPicPr>
                                <pic:cNvPr id="0" name="C407_mb2.jpg"/>
                                <pic:cNvPicPr/>
                              </pic:nvPicPr>
                              <pic:blipFill>
                                <a:blip r:embed="rId119"/>
                                <a:stretch>
                                  <a:fillRect/>
                                </a:stretch>
                              </pic:blipFill>
                              <pic:spPr>
                                <a:xfrm>
                                  <a:off x="0" y="0"/>
                                  <a:ext cx="1414272" cy="792480"/>
                                </a:xfrm>
                                <a:prstGeom prst="rect"/>
                              </pic:spPr>
                            </pic:pic>
                          </a:graphicData>
                        </a:graphic>
                      </wp:inline>
                    </w:drawing>
                  </w:r>
                </w:p>
                <w:p>
                  <w:pPr>
                    <w:spacing w:after="60"/>
                    <w:jc w:val="center"/>
                  </w:pPr>
                  <w:r>
                    <w:rPr>
                      <w:rFonts w:ascii="맑은 고딕" w:hAnsi="맑은 고딕" w:eastAsia="맑은 고딕"/>
                      <w:b w:val="0"/>
                      <w:i w:val="0"/>
                    </w:rPr>
                    <w:t>p.158 곁글 중화점</w:t>
                  </w:r>
                </w:p>
              </w:tc>
            </w:tr>
          </w:tbl>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핵심 개념</w:t>
              <w:br/>
              <w:t>비교</w:t>
            </w:r>
          </w:p>
        </w:tc>
        <w:tc>
          <w:tcPr>
            <w:tcW w:type="dxa" w:w="7200"/>
            <w:tcMar>
              <w:top w:w="22" w:type="dxa"/>
              <w:bottom w:w="22" w:type="dxa"/>
            </w:tcMar>
          </w:tcPr>
          <w:p>
            <w:r>
              <w:rPr>
                <w:rFonts w:ascii="맑은 고딕" w:hAnsi="맑은 고딕" w:eastAsia="맑은 고딕"/>
                <w:b w:val="0"/>
                <w:i w:val="0"/>
              </w:rPr>
              <w:t>중화 적정 = 중화 반응에서의 양적 관계를 이용하여 농도를 모르는 산이나 염기의 농도를 표준 용액으로 알아내는 방법(p.150). 지시약(페놀프탈레인: 산성·중성 무색, 염기성 붉은색)으로 완전히 중화한 때를 안다. 뷰렛 나중−처음 눈금 = 사용된 표준 용액 부피 → nMV=n′M′V′(p.151). 탐구: 평균 20 mL → 묽힌 식초 0.1 M → 식초 1 M → 500 mL 속 30 g ≈ 표기 6 %(p.153)</w:t>
            </w:r>
          </w:p>
          <w:p>
            <w:r>
              <w:rPr>
                <w:rFonts w:ascii="맑은 고딕" w:hAnsi="맑은 고딕" w:eastAsia="맑은 고딕"/>
                <w:b w:val="0"/>
                <w:i w:val="0"/>
              </w:rPr>
              <w:t>표현 차이: 비상은 중화점이라는 용어를 학생 본문에 쓰지 않고 ‘완전히 중화한 때’, ‘붉은색이 사라지지 않는 순간’으로 서술(중화점·당량점·종말점은 교사용 보충) / 계산을 몰농도까지만 하고 함량(%) 식은 제시하지 않음</w:t>
            </w:r>
          </w:p>
        </w:tc>
        <w:tc>
          <w:tcPr>
            <w:tcW w:type="dxa" w:w="7200"/>
            <w:tcMar>
              <w:top w:w="22" w:type="dxa"/>
              <w:bottom w:w="22" w:type="dxa"/>
            </w:tcMar>
          </w:tcPr>
          <w:p>
            <w:r>
              <w:rPr>
                <w:rFonts w:ascii="맑은 고딕" w:hAnsi="맑은 고딕" w:eastAsia="맑은 고딕"/>
                <w:b w:val="0"/>
                <w:i w:val="0"/>
              </w:rPr>
              <w:t>중화 적정 = 중화 반응의 양적 관계를 이용하여 농도를 모르는 산이나 염기 수용액의 농도를 알아내는 방법, 액성에 따라 색이 변하는 지시약으로 중화점을 판단, 피펫·부피 플라스크·뷰렛으로 부피를 정밀하게 측정(p.158). 중화점 = 반응하는 H⁺의 양과 OH⁻의 양이 같아져 산과 염기가 완전히 중화하는 지점(p.158 곁글). 탐구: CH₃COOH+NaOH→H₂O+CH₃COONa, 1.11 M, 함량(%)=아세트산의 질량/식초의 질량×100=6.66 %, 총산도=용액 100 mL당 용질의 g 수(p.161)</w:t>
            </w:r>
          </w:p>
          <w:p>
            <w:r>
              <w:rPr>
                <w:rFonts w:ascii="맑은 고딕" w:hAnsi="맑은 고딕" w:eastAsia="맑은 고딕"/>
                <w:b w:val="0"/>
                <w:i w:val="0"/>
              </w:rPr>
              <w:t>표현 차이: 미래엔은 중화점을 학생 곁글로 정의하고 ‘전체 색이 붉은색으로 변하는 순간’으로 판단 / 함량(%)·총산도까지 정의하고 오차 원인을 표로 정리</w:t>
            </w:r>
          </w:p>
        </w:tc>
      </w:tr>
      <w:tr>
        <w:trPr/>
        <w:tc>
          <w:tcPr>
            <w:tcW w:type="dxa" w:w="1077"/>
            <w:tcMar>
              <w:top w:w="22" w:type="dxa"/>
              <w:bottom w:w="22" w:type="dxa"/>
            </w:tcMar>
            <w:shd w:val="clear" w:fill="F2F2F2"/>
            <w:vAlign w:val="center"/>
          </w:tcPr>
          <w:p>
            <w:pPr>
              <w:jc w:val="center"/>
            </w:pPr>
            <w:r>
              <w:rPr>
                <w:rFonts w:ascii="맑은 고딕" w:hAnsi="맑은 고딕" w:eastAsia="맑은 고딕"/>
                <w:b/>
                <w:i w:val="0"/>
              </w:rPr>
              <w:t>예상 오개념</w:t>
              <w:br/>
              <w:t>→ 교정</w:t>
            </w:r>
          </w:p>
        </w:tc>
        <w:tc>
          <w:tcPr>
            <w:tcW w:type="dxa" w:w="7200"/>
            <w:tcMar>
              <w:top w:w="22" w:type="dxa"/>
              <w:bottom w:w="22" w:type="dxa"/>
            </w:tcMar>
          </w:tcPr>
          <w:p>
            <w:pPr>
              <w:ind w:left="170" w:hanging="170"/>
            </w:pPr>
            <w:r>
              <w:rPr>
                <w:rFonts w:ascii="맑은 고딕" w:hAnsi="맑은 고딕" w:eastAsia="맑은 고딕"/>
                <w:b w:val="0"/>
                <w:i w:val="0"/>
              </w:rPr>
              <w:t>• 약산인 아세트산은 일부만 이온화하므로 NaOH와 일부만 반응한다(또는 H₃O⁺의 양만큼만 중화된다) → 중화가 진행되면 남은 아세트산이 계속 이온화해 결국 아세트산 전체가 NaOH와 1:1로 반응함, 적정으로 구하는 것은 아세트산의 전체 양 (미래엔 p.159 준비 반응식·0.1 몰, 미래엔 p.161 결과 2 ‘수소 이온의 양’ 표현 주의)</w:t>
            </w:r>
          </w:p>
          <w:p>
            <w:pPr>
              <w:ind w:left="170" w:hanging="170"/>
            </w:pPr>
            <w:r>
              <w:rPr>
                <w:rFonts w:ascii="맑은 고딕" w:hAnsi="맑은 고딕" w:eastAsia="맑은 고딕"/>
                <w:b w:val="0"/>
                <w:i w:val="0"/>
              </w:rPr>
              <w:t>• 중화점에서는 용액이 항상 중성(pH 7)이다 → 중화점은 H⁺와 OH⁻의 양(mol)이 같아지는 지점이며, 아세트산 나트륨 수용액은 약한 염기성 — 그래서 페놀프탈레인이 붉게 변하는 지점이 종말점이 됨(비상 p.151 보충 중화점·종말점, 미래엔 p.158 곁글; 적정 곡선은 다루지 않으므로 정성적으로만)</w:t>
            </w:r>
          </w:p>
          <w:p>
            <w:pPr>
              <w:ind w:left="170" w:hanging="170"/>
            </w:pPr>
            <w:r>
              <w:rPr>
                <w:rFonts w:ascii="맑은 고딕" w:hAnsi="맑은 고딕" w:eastAsia="맑은 고딕"/>
                <w:b w:val="0"/>
                <w:i w:val="0"/>
              </w:rPr>
              <w:t>• 붉은색이 한 번 나타나면 중화점이다 → 흔들면 사라지는 붉은색은 국소적 과량, 붉은색이 사라지지 않고 전체가 붉게 변하는 순간이 종말점 (비상 p.151 ⑦·제안, 미래엔 p.158 그림 Ⅳ-9)</w:t>
            </w:r>
          </w:p>
        </w:tc>
        <w:tc>
          <w:tcPr>
            <w:tcW w:type="dxa" w:w="7200"/>
            <w:tcMar>
              <w:top w:w="22" w:type="dxa"/>
              <w:bottom w:w="22" w:type="dxa"/>
            </w:tcMar>
          </w:tcPr>
          <w:p>
            <w:pPr>
              <w:ind w:left="170" w:hanging="170"/>
            </w:pPr>
            <w:r>
              <w:rPr>
                <w:rFonts w:ascii="맑은 고딕" w:hAnsi="맑은 고딕" w:eastAsia="맑은 고딕"/>
                <w:b w:val="0"/>
                <w:i w:val="0"/>
              </w:rPr>
              <w:t>• 뷰렛 눈금은 남은 부피를 나타내므로 처음 눈금이 나중 눈금보다 크다 → 뷰렛 0 눈금이 위, 아래로 갈수록 커지므로 사용 부피=나중−처음 (비상 p.151 ⑤ 2.00·⑧ 22.00, 미래엔 p.160 결과 표; 비상 p.152 표 45→25는 반대로 인쇄)</w:t>
            </w:r>
          </w:p>
          <w:p>
            <w:pPr>
              <w:ind w:left="170" w:hanging="170"/>
            </w:pPr>
            <w:r>
              <w:rPr>
                <w:rFonts w:ascii="맑은 고딕" w:hAnsi="맑은 고딕" w:eastAsia="맑은 고딕"/>
                <w:b w:val="0"/>
                <w:i w:val="0"/>
              </w:rPr>
              <w:t>• 식초를 묽혀서 적정하면 원래 식초의 함량이 달라진다 → 희석은 부피만 늘리고 아세트산의 양(mol)은 그대로, 구한 몰농도에 희석 배수를 곱해야 함 (비상 p.153 정리 2, 미래엔 p.161 결과 2 ‘10 배로 묽혔으므로’)</w:t>
            </w:r>
          </w:p>
          <w:p>
            <w:pPr>
              <w:ind w:left="170" w:hanging="170"/>
            </w:pPr>
            <w:r>
              <w:rPr>
                <w:rFonts w:ascii="맑은 고딕" w:hAnsi="맑은 고딕" w:eastAsia="맑은 고딕"/>
                <w:b w:val="0"/>
                <w:i w:val="0"/>
              </w:rPr>
              <w:t>• 지시약이 중화점을 ‘알려 준다’, NaOH가 아세트산을 ‘찾아가 중화한다’ → 지시약은 액성에 따라 색이 변하는 물질일 뿐이고 종말점 판단은 실험자의 몫(종말점과 중화점의 차이가 오차) — 의인화·목적론 표현 경계 (비상 p.151 보충, 미래엔 p.161 오차 표)</w:t>
            </w:r>
          </w:p>
        </w:tc>
      </w:tr>
      <w:tr>
        <w:trPr>
          <w:cantSplit w:val="true"/>
        </w:trPr>
        <w:tc>
          <w:tcPr>
            <w:tcW w:type="dxa" w:w="1077"/>
            <w:tcMar>
              <w:top w:w="22" w:type="dxa"/>
              <w:bottom w:w="22" w:type="dxa"/>
            </w:tcMar>
            <w:shd w:val="clear" w:fill="F2F2F2"/>
            <w:vAlign w:val="center"/>
          </w:tcPr>
          <w:p>
            <w:pPr>
              <w:jc w:val="center"/>
            </w:pPr>
            <w:r>
              <w:rPr>
                <w:rFonts w:ascii="맑은 고딕" w:hAnsi="맑은 고딕" w:eastAsia="맑은 고딕"/>
                <w:b/>
                <w:i w:val="0"/>
              </w:rPr>
              <w:t>개념 설명</w:t>
              <w:br/>
              <w:t>흐름</w:t>
            </w:r>
          </w:p>
        </w:tc>
        <w:tc>
          <w:tcPr>
            <w:tcW w:type="dxa" w:w="14400"/>
            <w:gridSpan w:val="2"/>
            <w:tcMar>
              <w:top w:w="22" w:type="dxa"/>
              <w:bottom w:w="22" w:type="dxa"/>
            </w:tcMar>
          </w:tcPr>
          <w:p>
            <w:pPr>
              <w:ind w:left="170" w:hanging="170"/>
            </w:pPr>
            <w:r>
              <w:rPr>
                <w:rFonts w:ascii="맑은 고딕" w:hAnsi="맑은 고딕" w:eastAsia="맑은 고딕"/>
                <w:b w:val="0"/>
                <w:i w:val="0"/>
              </w:rPr>
              <w:t>① 문제 인식: 식초 속 아세트산 함량을 중화 적정으로 구하려면?(미래엔: 반응식 CH₃COOH+NaOH, 1:1 확인) → ② 장치·기구 용도 확인(비상: p.150~151 염산 적정 사진 절차 ①~⑧ / 미래엔: 장치 꾸미고 기구 용도·넣을 용액 정리) → ③ 모둠 실험 계획→발표→수정·보완(비상: 1/10 희석 20 mL 지정 / 미래엔: 10 배 희석 10 mL, 3 회 반복) → ④ 적정 수행: 피펫으로 시료·지시약 → 뷰렛 꼭지 아래까지 채우고 처음 눈금 → 종말점(붉은색 유지)에서 나중 눈금 → ⑤ 평균 부피 → nMV=n′M′V′ → 희석 배수 → 질량·함량(%) → 표기값 비교·오차 원인 토의, 폐액 처리   ※ 교과서별 보완: 비상은 약산도 1:1로 모두 반응한다는 전제, 희석 기구(피펫·부피 플라스크), 결과 표 눈금 방향 수정, 함량(%) 식 / 미래엔은 비커 희석을 부피 플라스크로, ‘수소 이온의 양’을 ‘아세트산의 양’으로, 흔드는 방법·자석 젓개, 총산도와 아세트산 함량의 차이 보충</w:t>
            </w:r>
          </w:p>
        </w:tc>
      </w:tr>
    </w:tbl>
    <w:sectPr w:rsidR="00FC693F" w:rsidRPr="0006063C" w:rsidSect="00034616">
      <w:pgSz w:w="16838" w:h="11906" w:orient="landscape"/>
      <w:pgMar w:top="454" w:right="680" w:bottom="454" w:left="68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맑은 고딕" w:hAnsi="맑은 고딕" w:eastAsia="맑은 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