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0B" w:rsidRPr="002662EF" w:rsidRDefault="002662EF" w:rsidP="002662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“</w:t>
      </w:r>
      <w:r w:rsidRPr="002662EF">
        <w:rPr>
          <w:rFonts w:ascii="Times New Roman" w:hAnsi="Times New Roman" w:cs="Times New Roman"/>
          <w:b/>
          <w:sz w:val="40"/>
          <w:szCs w:val="40"/>
        </w:rPr>
        <w:t>AIR QUALITY DATA SET</w:t>
      </w:r>
      <w:r>
        <w:rPr>
          <w:rFonts w:ascii="Times New Roman" w:hAnsi="Times New Roman" w:cs="Times New Roman"/>
          <w:b/>
          <w:sz w:val="40"/>
          <w:szCs w:val="40"/>
        </w:rPr>
        <w:t>”</w:t>
      </w:r>
    </w:p>
    <w:p w:rsidR="002662EF" w:rsidRDefault="002662EF" w:rsidP="00D12D0B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D12D0B" w:rsidRPr="001071CF" w:rsidRDefault="001071CF" w:rsidP="001071C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  <w:u w:val="single"/>
        </w:rPr>
        <w:t xml:space="preserve">1. </w:t>
      </w:r>
      <w:proofErr w:type="gramStart"/>
      <w:r w:rsidR="00D12D0B" w:rsidRPr="001071CF">
        <w:rPr>
          <w:rFonts w:ascii="Times New Roman" w:hAnsi="Times New Roman" w:cs="Times New Roman"/>
          <w:b/>
          <w:sz w:val="27"/>
          <w:szCs w:val="27"/>
          <w:u w:val="single"/>
        </w:rPr>
        <w:t>Link :</w:t>
      </w:r>
      <w:proofErr w:type="gramEnd"/>
      <w:r w:rsidR="00D12D0B" w:rsidRPr="001071CF">
        <w:rPr>
          <w:rFonts w:ascii="Times New Roman" w:hAnsi="Times New Roman" w:cs="Times New Roman"/>
          <w:sz w:val="27"/>
          <w:szCs w:val="27"/>
        </w:rPr>
        <w:t xml:space="preserve"> </w:t>
      </w:r>
      <w:hyperlink r:id="rId6" w:history="1">
        <w:r w:rsidR="002662EF" w:rsidRPr="001071CF">
          <w:rPr>
            <w:rStyle w:val="Hyperlink"/>
            <w:rFonts w:ascii="Times New Roman" w:hAnsi="Times New Roman" w:cs="Times New Roman"/>
            <w:sz w:val="27"/>
            <w:szCs w:val="27"/>
          </w:rPr>
          <w:t>http://archive.ics.</w:t>
        </w:r>
        <w:bookmarkStart w:id="0" w:name="_GoBack"/>
        <w:bookmarkEnd w:id="0"/>
        <w:r w:rsidR="002662EF" w:rsidRPr="001071CF">
          <w:rPr>
            <w:rStyle w:val="Hyperlink"/>
            <w:rFonts w:ascii="Times New Roman" w:hAnsi="Times New Roman" w:cs="Times New Roman"/>
            <w:sz w:val="27"/>
            <w:szCs w:val="27"/>
          </w:rPr>
          <w:t>u</w:t>
        </w:r>
        <w:r w:rsidR="002662EF" w:rsidRPr="001071CF">
          <w:rPr>
            <w:rStyle w:val="Hyperlink"/>
            <w:rFonts w:ascii="Times New Roman" w:hAnsi="Times New Roman" w:cs="Times New Roman"/>
            <w:sz w:val="27"/>
            <w:szCs w:val="27"/>
          </w:rPr>
          <w:t>ci.edu/ml/datasets/Air+Quality</w:t>
        </w:r>
      </w:hyperlink>
    </w:p>
    <w:p w:rsidR="009E4BC6" w:rsidRDefault="001071CF" w:rsidP="001071C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sz w:val="27"/>
          <w:szCs w:val="27"/>
          <w:u w:val="single"/>
        </w:rPr>
        <w:t>2.</w:t>
      </w:r>
      <w:r w:rsidR="002662EF" w:rsidRPr="001071CF">
        <w:rPr>
          <w:rFonts w:ascii="Times New Roman" w:hAnsi="Times New Roman" w:cs="Times New Roman"/>
          <w:b/>
          <w:sz w:val="27"/>
          <w:szCs w:val="27"/>
          <w:u w:val="single"/>
        </w:rPr>
        <w:t>Résumé</w:t>
      </w:r>
      <w:proofErr w:type="gramEnd"/>
      <w:r w:rsidR="002662EF" w:rsidRPr="001071CF">
        <w:rPr>
          <w:rFonts w:ascii="Times New Roman" w:hAnsi="Times New Roman" w:cs="Times New Roman"/>
          <w:b/>
          <w:sz w:val="27"/>
          <w:szCs w:val="27"/>
          <w:u w:val="single"/>
        </w:rPr>
        <w:t>:</w:t>
      </w:r>
      <w:r w:rsidR="002662EF" w:rsidRPr="001071CF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071CF" w:rsidRPr="001071CF" w:rsidRDefault="002662EF" w:rsidP="009E4BC6">
      <w:pPr>
        <w:pStyle w:val="ListParagraph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1071CF">
        <w:rPr>
          <w:rFonts w:ascii="Times New Roman" w:hAnsi="Times New Roman" w:cs="Times New Roman"/>
          <w:sz w:val="27"/>
          <w:szCs w:val="27"/>
        </w:rPr>
        <w:t>Contient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les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réponses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d'un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dispositif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multisensor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à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gaz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déployé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sur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le terrain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dans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une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ville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italienne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>.</w:t>
      </w:r>
      <w:proofErr w:type="gramEnd"/>
      <w:r w:rsidRPr="001071CF">
        <w:rPr>
          <w:rFonts w:ascii="Times New Roman" w:hAnsi="Times New Roman" w:cs="Times New Roman"/>
          <w:sz w:val="27"/>
          <w:szCs w:val="27"/>
        </w:rPr>
        <w:t xml:space="preserve"> Les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moyennes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des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réponses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horaires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sont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enregistrées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avec les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références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des concentrations de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gaz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provenant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d'un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analyseur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certifié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>.</w:t>
      </w:r>
    </w:p>
    <w:tbl>
      <w:tblPr>
        <w:tblStyle w:val="LightShading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5490"/>
        <w:gridCol w:w="3258"/>
      </w:tblGrid>
      <w:tr w:rsidR="001071CF" w:rsidRPr="001071CF" w:rsidTr="00107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:rsidR="002662EF" w:rsidRPr="001071CF" w:rsidRDefault="001071CF" w:rsidP="00D12D0B">
            <w:pPr>
              <w:jc w:val="both"/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Caractéristiques</w:t>
            </w:r>
            <w:proofErr w:type="spellEnd"/>
            <w:r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l’</w:t>
            </w:r>
            <w:r w:rsidR="002662EF"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ensemble</w:t>
            </w:r>
            <w:proofErr w:type="spellEnd"/>
            <w:r w:rsidR="002662EF"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 xml:space="preserve"> de </w:t>
            </w:r>
            <w:proofErr w:type="spellStart"/>
            <w:r w:rsidR="002662EF"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données</w:t>
            </w:r>
            <w:proofErr w:type="spellEnd"/>
          </w:p>
        </w:tc>
        <w:tc>
          <w:tcPr>
            <w:tcW w:w="3258" w:type="dxa"/>
          </w:tcPr>
          <w:p w:rsidR="002662EF" w:rsidRPr="001071CF" w:rsidRDefault="002662EF" w:rsidP="00D12D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</w:pPr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Multivariate, Time-Series</w:t>
            </w:r>
          </w:p>
        </w:tc>
      </w:tr>
      <w:tr w:rsidR="001071CF" w:rsidRPr="001071CF" w:rsidTr="00107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:rsidR="002662EF" w:rsidRPr="001071CF" w:rsidRDefault="002662EF" w:rsidP="00D12D0B">
            <w:pPr>
              <w:jc w:val="both"/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</w:pPr>
            <w:proofErr w:type="spellStart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Caractéristiques</w:t>
            </w:r>
            <w:proofErr w:type="spellEnd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 xml:space="preserve"> de </w:t>
            </w:r>
            <w:proofErr w:type="spellStart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l'attribut</w:t>
            </w:r>
            <w:proofErr w:type="spellEnd"/>
          </w:p>
        </w:tc>
        <w:tc>
          <w:tcPr>
            <w:tcW w:w="3258" w:type="dxa"/>
          </w:tcPr>
          <w:p w:rsidR="002662EF" w:rsidRPr="001071CF" w:rsidRDefault="002662EF" w:rsidP="00D12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262626" w:themeColor="text1" w:themeTint="D9"/>
                <w:sz w:val="24"/>
                <w:szCs w:val="24"/>
              </w:rPr>
            </w:pPr>
            <w:r w:rsidRPr="001071CF">
              <w:rPr>
                <w:rFonts w:cstheme="minorHAnsi"/>
                <w:i/>
                <w:color w:val="262626" w:themeColor="text1" w:themeTint="D9"/>
                <w:sz w:val="24"/>
                <w:szCs w:val="24"/>
              </w:rPr>
              <w:t>Real</w:t>
            </w:r>
          </w:p>
        </w:tc>
      </w:tr>
      <w:tr w:rsidR="001071CF" w:rsidRPr="001071CF" w:rsidTr="00107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:rsidR="002662EF" w:rsidRPr="001071CF" w:rsidRDefault="002662EF" w:rsidP="00D12D0B">
            <w:pPr>
              <w:jc w:val="both"/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</w:pPr>
            <w:proofErr w:type="spellStart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Tâches</w:t>
            </w:r>
            <w:proofErr w:type="spellEnd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associées</w:t>
            </w:r>
            <w:proofErr w:type="spellEnd"/>
          </w:p>
        </w:tc>
        <w:tc>
          <w:tcPr>
            <w:tcW w:w="3258" w:type="dxa"/>
          </w:tcPr>
          <w:p w:rsidR="002662EF" w:rsidRPr="001071CF" w:rsidRDefault="002662EF" w:rsidP="00D12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262626" w:themeColor="text1" w:themeTint="D9"/>
                <w:sz w:val="24"/>
                <w:szCs w:val="24"/>
              </w:rPr>
            </w:pPr>
            <w:r w:rsidRPr="001071CF">
              <w:rPr>
                <w:rFonts w:cstheme="minorHAnsi"/>
                <w:i/>
                <w:color w:val="262626" w:themeColor="text1" w:themeTint="D9"/>
                <w:sz w:val="24"/>
                <w:szCs w:val="24"/>
              </w:rPr>
              <w:t>Regression</w:t>
            </w:r>
          </w:p>
        </w:tc>
      </w:tr>
      <w:tr w:rsidR="001071CF" w:rsidRPr="001071CF" w:rsidTr="00107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:rsidR="002662EF" w:rsidRPr="001071CF" w:rsidRDefault="002662EF" w:rsidP="00D12D0B">
            <w:pPr>
              <w:jc w:val="both"/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</w:pPr>
            <w:proofErr w:type="spellStart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Nombre</w:t>
            </w:r>
            <w:proofErr w:type="spellEnd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d'instances</w:t>
            </w:r>
            <w:proofErr w:type="spellEnd"/>
          </w:p>
        </w:tc>
        <w:tc>
          <w:tcPr>
            <w:tcW w:w="3258" w:type="dxa"/>
          </w:tcPr>
          <w:p w:rsidR="002662EF" w:rsidRPr="001071CF" w:rsidRDefault="002662EF" w:rsidP="00D12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262626" w:themeColor="text1" w:themeTint="D9"/>
                <w:sz w:val="24"/>
                <w:szCs w:val="24"/>
              </w:rPr>
            </w:pPr>
            <w:r w:rsidRPr="001071CF">
              <w:rPr>
                <w:rFonts w:cstheme="minorHAnsi"/>
                <w:i/>
                <w:color w:val="262626" w:themeColor="text1" w:themeTint="D9"/>
                <w:sz w:val="24"/>
                <w:szCs w:val="24"/>
              </w:rPr>
              <w:t>9358</w:t>
            </w:r>
          </w:p>
        </w:tc>
      </w:tr>
      <w:tr w:rsidR="001071CF" w:rsidRPr="001071CF" w:rsidTr="00107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:rsidR="002662EF" w:rsidRPr="001071CF" w:rsidRDefault="002662EF" w:rsidP="00D12D0B">
            <w:pPr>
              <w:jc w:val="both"/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</w:pPr>
            <w:proofErr w:type="spellStart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Nombre</w:t>
            </w:r>
            <w:proofErr w:type="spellEnd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d'attributs</w:t>
            </w:r>
            <w:proofErr w:type="spellEnd"/>
          </w:p>
        </w:tc>
        <w:tc>
          <w:tcPr>
            <w:tcW w:w="3258" w:type="dxa"/>
          </w:tcPr>
          <w:p w:rsidR="002662EF" w:rsidRPr="001071CF" w:rsidRDefault="002662EF" w:rsidP="00D12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262626" w:themeColor="text1" w:themeTint="D9"/>
                <w:sz w:val="24"/>
                <w:szCs w:val="24"/>
              </w:rPr>
            </w:pPr>
            <w:r w:rsidRPr="001071CF">
              <w:rPr>
                <w:rFonts w:cstheme="minorHAnsi"/>
                <w:i/>
                <w:color w:val="262626" w:themeColor="text1" w:themeTint="D9"/>
                <w:sz w:val="24"/>
                <w:szCs w:val="24"/>
              </w:rPr>
              <w:t>15</w:t>
            </w:r>
          </w:p>
        </w:tc>
      </w:tr>
      <w:tr w:rsidR="001071CF" w:rsidRPr="001071CF" w:rsidTr="00107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:rsidR="002662EF" w:rsidRPr="001071CF" w:rsidRDefault="002662EF" w:rsidP="00D12D0B">
            <w:pPr>
              <w:jc w:val="both"/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</w:pPr>
            <w:proofErr w:type="spellStart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Valeurs</w:t>
            </w:r>
            <w:proofErr w:type="spellEnd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manquantes</w:t>
            </w:r>
            <w:proofErr w:type="spellEnd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?</w:t>
            </w:r>
          </w:p>
        </w:tc>
        <w:tc>
          <w:tcPr>
            <w:tcW w:w="3258" w:type="dxa"/>
          </w:tcPr>
          <w:p w:rsidR="002662EF" w:rsidRPr="001071CF" w:rsidRDefault="002662EF" w:rsidP="00D12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262626" w:themeColor="text1" w:themeTint="D9"/>
                <w:sz w:val="24"/>
                <w:szCs w:val="24"/>
              </w:rPr>
            </w:pPr>
            <w:proofErr w:type="spellStart"/>
            <w:r w:rsidRPr="001071CF">
              <w:rPr>
                <w:rFonts w:cstheme="minorHAnsi"/>
                <w:i/>
                <w:color w:val="262626" w:themeColor="text1" w:themeTint="D9"/>
                <w:sz w:val="24"/>
                <w:szCs w:val="24"/>
              </w:rPr>
              <w:t>Oui</w:t>
            </w:r>
            <w:proofErr w:type="spellEnd"/>
          </w:p>
        </w:tc>
      </w:tr>
      <w:tr w:rsidR="001071CF" w:rsidRPr="001071CF" w:rsidTr="00107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:rsidR="002662EF" w:rsidRPr="001071CF" w:rsidRDefault="002662EF" w:rsidP="00D12D0B">
            <w:pPr>
              <w:jc w:val="both"/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</w:pPr>
            <w:proofErr w:type="spellStart"/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Domaine</w:t>
            </w:r>
            <w:proofErr w:type="spellEnd"/>
          </w:p>
        </w:tc>
        <w:tc>
          <w:tcPr>
            <w:tcW w:w="3258" w:type="dxa"/>
          </w:tcPr>
          <w:p w:rsidR="002662EF" w:rsidRPr="001071CF" w:rsidRDefault="002662EF" w:rsidP="00D12D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262626" w:themeColor="text1" w:themeTint="D9"/>
                <w:sz w:val="24"/>
                <w:szCs w:val="24"/>
              </w:rPr>
            </w:pPr>
            <w:proofErr w:type="spellStart"/>
            <w:r w:rsidRPr="001071CF">
              <w:rPr>
                <w:rFonts w:cstheme="minorHAnsi"/>
                <w:i/>
                <w:color w:val="262626" w:themeColor="text1" w:themeTint="D9"/>
                <w:sz w:val="24"/>
                <w:szCs w:val="24"/>
              </w:rPr>
              <w:t>Ordinateur</w:t>
            </w:r>
            <w:proofErr w:type="spellEnd"/>
          </w:p>
        </w:tc>
      </w:tr>
      <w:tr w:rsidR="001071CF" w:rsidRPr="001071CF" w:rsidTr="00107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:rsidR="002662EF" w:rsidRPr="001071CF" w:rsidRDefault="001071CF" w:rsidP="00D12D0B">
            <w:pPr>
              <w:jc w:val="both"/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</w:pPr>
            <w:r w:rsidRPr="001071CF">
              <w:rPr>
                <w:rFonts w:cstheme="minorHAnsi"/>
                <w:b w:val="0"/>
                <w:i/>
                <w:color w:val="262626" w:themeColor="text1" w:themeTint="D9"/>
                <w:sz w:val="24"/>
                <w:szCs w:val="24"/>
              </w:rPr>
              <w:t>Date de don</w:t>
            </w:r>
          </w:p>
        </w:tc>
        <w:tc>
          <w:tcPr>
            <w:tcW w:w="3258" w:type="dxa"/>
          </w:tcPr>
          <w:p w:rsidR="002662EF" w:rsidRPr="001071CF" w:rsidRDefault="001071CF" w:rsidP="00D12D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color w:val="262626" w:themeColor="text1" w:themeTint="D9"/>
                <w:sz w:val="24"/>
                <w:szCs w:val="24"/>
              </w:rPr>
            </w:pPr>
            <w:r w:rsidRPr="001071CF">
              <w:rPr>
                <w:rFonts w:cstheme="minorHAnsi"/>
                <w:i/>
                <w:color w:val="262626" w:themeColor="text1" w:themeTint="D9"/>
                <w:sz w:val="24"/>
                <w:szCs w:val="24"/>
              </w:rPr>
              <w:t>2016-03-23</w:t>
            </w:r>
          </w:p>
        </w:tc>
      </w:tr>
    </w:tbl>
    <w:p w:rsidR="001071CF" w:rsidRDefault="001071CF" w:rsidP="00D12D0B">
      <w:pPr>
        <w:jc w:val="both"/>
        <w:rPr>
          <w:rFonts w:cstheme="minorHAnsi"/>
          <w:i/>
          <w:color w:val="262626" w:themeColor="text1" w:themeTint="D9"/>
          <w:sz w:val="24"/>
          <w:szCs w:val="24"/>
        </w:rPr>
      </w:pPr>
    </w:p>
    <w:p w:rsidR="002662EF" w:rsidRDefault="001071CF" w:rsidP="001071CF">
      <w:pPr>
        <w:ind w:firstLine="720"/>
        <w:jc w:val="both"/>
        <w:rPr>
          <w:rFonts w:ascii="Times New Roman" w:hAnsi="Times New Roman" w:cs="Times New Roman"/>
          <w:b/>
          <w:sz w:val="27"/>
          <w:szCs w:val="27"/>
          <w:u w:val="single"/>
        </w:rPr>
      </w:pPr>
      <w:r>
        <w:rPr>
          <w:rFonts w:ascii="Times New Roman" w:hAnsi="Times New Roman" w:cs="Times New Roman"/>
          <w:b/>
          <w:sz w:val="27"/>
          <w:szCs w:val="27"/>
          <w:u w:val="single"/>
        </w:rPr>
        <w:t>3</w:t>
      </w:r>
      <w:proofErr w:type="gramStart"/>
      <w:r>
        <w:rPr>
          <w:rFonts w:ascii="Times New Roman" w:hAnsi="Times New Roman" w:cs="Times New Roman"/>
          <w:b/>
          <w:sz w:val="27"/>
          <w:szCs w:val="27"/>
          <w:u w:val="single"/>
        </w:rPr>
        <w:t>,</w:t>
      </w:r>
      <w:r w:rsidRPr="001071CF">
        <w:rPr>
          <w:rFonts w:ascii="Times New Roman" w:hAnsi="Times New Roman" w:cs="Times New Roman"/>
          <w:b/>
          <w:sz w:val="27"/>
          <w:szCs w:val="27"/>
          <w:u w:val="single"/>
        </w:rPr>
        <w:t>Description</w:t>
      </w:r>
      <w:proofErr w:type="gramEnd"/>
      <w:r w:rsidRPr="001071CF">
        <w:rPr>
          <w:rFonts w:ascii="Times New Roman" w:hAnsi="Times New Roman" w:cs="Times New Roman"/>
          <w:b/>
          <w:sz w:val="27"/>
          <w:szCs w:val="27"/>
          <w:u w:val="single"/>
        </w:rPr>
        <w:t xml:space="preserve"> de </w:t>
      </w:r>
      <w:proofErr w:type="spellStart"/>
      <w:r w:rsidRPr="001071CF">
        <w:rPr>
          <w:rFonts w:ascii="Times New Roman" w:hAnsi="Times New Roman" w:cs="Times New Roman"/>
          <w:b/>
          <w:sz w:val="27"/>
          <w:szCs w:val="27"/>
          <w:u w:val="single"/>
        </w:rPr>
        <w:t>l’ensemble</w:t>
      </w:r>
      <w:proofErr w:type="spellEnd"/>
      <w:r w:rsidRPr="001071CF">
        <w:rPr>
          <w:rFonts w:ascii="Times New Roman" w:hAnsi="Times New Roman" w:cs="Times New Roman"/>
          <w:b/>
          <w:sz w:val="27"/>
          <w:szCs w:val="27"/>
          <w:u w:val="single"/>
        </w:rPr>
        <w:t xml:space="preserve"> de </w:t>
      </w:r>
      <w:proofErr w:type="spellStart"/>
      <w:r w:rsidRPr="001071CF">
        <w:rPr>
          <w:rFonts w:ascii="Times New Roman" w:hAnsi="Times New Roman" w:cs="Times New Roman"/>
          <w:b/>
          <w:sz w:val="27"/>
          <w:szCs w:val="27"/>
          <w:u w:val="single"/>
        </w:rPr>
        <w:t>données</w:t>
      </w:r>
      <w:proofErr w:type="spellEnd"/>
      <w:r>
        <w:rPr>
          <w:rFonts w:ascii="Times New Roman" w:hAnsi="Times New Roman" w:cs="Times New Roman"/>
          <w:b/>
          <w:sz w:val="27"/>
          <w:szCs w:val="27"/>
          <w:u w:val="single"/>
        </w:rPr>
        <w:t>:</w:t>
      </w:r>
    </w:p>
    <w:p w:rsidR="001071CF" w:rsidRDefault="001071CF" w:rsidP="001071CF">
      <w:pPr>
        <w:ind w:left="720" w:firstLine="720"/>
        <w:jc w:val="both"/>
        <w:rPr>
          <w:rFonts w:ascii="Times New Roman" w:hAnsi="Times New Roman" w:cs="Times New Roman"/>
          <w:sz w:val="27"/>
          <w:szCs w:val="27"/>
        </w:rPr>
      </w:pPr>
      <w:proofErr w:type="spellStart"/>
      <w:r w:rsidRPr="001071CF">
        <w:rPr>
          <w:rFonts w:ascii="Times New Roman" w:hAnsi="Times New Roman" w:cs="Times New Roman"/>
          <w:sz w:val="27"/>
          <w:szCs w:val="27"/>
        </w:rPr>
        <w:t>L'ensemble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données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contient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9358 occurrences de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réponses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moyennes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horaires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provenant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d'un ensemble de 5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capteurs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chimiques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à base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d'oxyde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métallique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incorporé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dans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un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appareil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chimique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multiconducteur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chimique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l'air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 w:rsidRPr="001071CF">
        <w:rPr>
          <w:rFonts w:ascii="Times New Roman" w:hAnsi="Times New Roman" w:cs="Times New Roman"/>
          <w:sz w:val="27"/>
          <w:szCs w:val="27"/>
        </w:rPr>
        <w:t>L'appareil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était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situé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sur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le terrain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dans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une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zone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sensiblement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polluée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, au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niveau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 la route,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dans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une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ville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italienne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>.</w:t>
      </w:r>
      <w:proofErr w:type="gramEnd"/>
      <w:r w:rsidRPr="001071CF">
        <w:rPr>
          <w:rFonts w:ascii="Times New Roman" w:hAnsi="Times New Roman" w:cs="Times New Roman"/>
          <w:sz w:val="27"/>
          <w:szCs w:val="27"/>
        </w:rPr>
        <w:t xml:space="preserve"> Les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données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ont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été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enregistrées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 mars 2004 à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février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2005 (</w:t>
      </w:r>
      <w:proofErr w:type="gramStart"/>
      <w:r w:rsidRPr="001071CF">
        <w:rPr>
          <w:rFonts w:ascii="Times New Roman" w:hAnsi="Times New Roman" w:cs="Times New Roman"/>
          <w:sz w:val="27"/>
          <w:szCs w:val="27"/>
        </w:rPr>
        <w:t>un</w:t>
      </w:r>
      <w:proofErr w:type="gramEnd"/>
      <w:r w:rsidRPr="001071CF">
        <w:rPr>
          <w:rFonts w:ascii="Times New Roman" w:hAnsi="Times New Roman" w:cs="Times New Roman"/>
          <w:sz w:val="27"/>
          <w:szCs w:val="27"/>
        </w:rPr>
        <w:t xml:space="preserve"> an)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représentant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les plus longs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enregistrements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librement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disponibles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réactions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capteurs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chimiques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qualité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l'air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déployées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sur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le terrain. Les concentrations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moyennes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horaires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 la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Vérité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du sol pour le CO, les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hydrocarbures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non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métalliques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, le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benzène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, les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oxydes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d'azote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total (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NOx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) et le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dioxyde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d'azote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(NO2)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ont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été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fournies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par un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analyseur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référence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référencé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. Des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preuves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sensibilités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croisées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ainsi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que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des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dérives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conceptuelles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Pr="001071CF">
        <w:rPr>
          <w:rFonts w:ascii="Times New Roman" w:hAnsi="Times New Roman" w:cs="Times New Roman"/>
          <w:sz w:val="27"/>
          <w:szCs w:val="27"/>
        </w:rPr>
        <w:t>et</w:t>
      </w:r>
      <w:proofErr w:type="gram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sensorielles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sont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présentes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telles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que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décrites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dans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 Vito et al., Sens. And Act. B, Vol. 129</w:t>
      </w:r>
      <w:proofErr w:type="gramStart"/>
      <w:r w:rsidRPr="001071CF">
        <w:rPr>
          <w:rFonts w:ascii="Times New Roman" w:hAnsi="Times New Roman" w:cs="Times New Roman"/>
          <w:sz w:val="27"/>
          <w:szCs w:val="27"/>
        </w:rPr>
        <w:t>,2,2008</w:t>
      </w:r>
      <w:proofErr w:type="gramEnd"/>
      <w:r w:rsidRPr="001071CF">
        <w:rPr>
          <w:rFonts w:ascii="Times New Roman" w:hAnsi="Times New Roman" w:cs="Times New Roman"/>
          <w:sz w:val="27"/>
          <w:szCs w:val="27"/>
        </w:rPr>
        <w:t xml:space="preserve"> (citation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requise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affectant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finalement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les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capacités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d'estimation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de la concentration des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capteurs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. </w:t>
      </w:r>
      <w:proofErr w:type="gramStart"/>
      <w:r w:rsidRPr="001071CF">
        <w:rPr>
          <w:rFonts w:ascii="Times New Roman" w:hAnsi="Times New Roman" w:cs="Times New Roman"/>
          <w:sz w:val="27"/>
          <w:szCs w:val="27"/>
        </w:rPr>
        <w:t xml:space="preserve">Les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valeurs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manquantes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sont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marquées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avec la </w:t>
      </w:r>
      <w:proofErr w:type="spellStart"/>
      <w:r w:rsidRPr="001071CF">
        <w:rPr>
          <w:rFonts w:ascii="Times New Roman" w:hAnsi="Times New Roman" w:cs="Times New Roman"/>
          <w:sz w:val="27"/>
          <w:szCs w:val="27"/>
        </w:rPr>
        <w:t>valeur</w:t>
      </w:r>
      <w:proofErr w:type="spellEnd"/>
      <w:r w:rsidRPr="001071CF">
        <w:rPr>
          <w:rFonts w:ascii="Times New Roman" w:hAnsi="Times New Roman" w:cs="Times New Roman"/>
          <w:sz w:val="27"/>
          <w:szCs w:val="27"/>
        </w:rPr>
        <w:t xml:space="preserve"> -200.</w:t>
      </w:r>
      <w:proofErr w:type="gramEnd"/>
    </w:p>
    <w:p w:rsidR="001071CF" w:rsidRDefault="001071CF" w:rsidP="001071CF">
      <w:pPr>
        <w:jc w:val="both"/>
        <w:rPr>
          <w:rFonts w:ascii="Times New Roman" w:hAnsi="Times New Roman" w:cs="Times New Roman"/>
          <w:b/>
          <w:i/>
          <w:sz w:val="27"/>
          <w:szCs w:val="27"/>
        </w:rPr>
      </w:pPr>
      <w:r w:rsidRPr="001071CF">
        <w:rPr>
          <w:rFonts w:ascii="Times New Roman" w:hAnsi="Times New Roman" w:cs="Times New Roman"/>
          <w:b/>
          <w:i/>
          <w:sz w:val="27"/>
          <w:szCs w:val="27"/>
        </w:rPr>
        <w:lastRenderedPageBreak/>
        <w:tab/>
      </w:r>
    </w:p>
    <w:p w:rsidR="001071CF" w:rsidRDefault="001071CF" w:rsidP="001071CF">
      <w:pPr>
        <w:ind w:left="720" w:firstLine="720"/>
        <w:jc w:val="both"/>
        <w:rPr>
          <w:rFonts w:ascii="Times New Roman" w:hAnsi="Times New Roman" w:cs="Times New Roman"/>
          <w:b/>
          <w:i/>
          <w:sz w:val="27"/>
          <w:szCs w:val="27"/>
          <w:u w:val="single"/>
        </w:rPr>
      </w:pPr>
      <w:r w:rsidRPr="001071CF">
        <w:rPr>
          <w:rFonts w:ascii="Times New Roman" w:hAnsi="Times New Roman" w:cs="Times New Roman"/>
          <w:b/>
          <w:i/>
          <w:sz w:val="27"/>
          <w:szCs w:val="27"/>
        </w:rPr>
        <w:t xml:space="preserve">Information </w:t>
      </w:r>
      <w:proofErr w:type="spellStart"/>
      <w:r w:rsidRPr="001071CF">
        <w:rPr>
          <w:rFonts w:ascii="Times New Roman" w:hAnsi="Times New Roman" w:cs="Times New Roman"/>
          <w:b/>
          <w:i/>
          <w:sz w:val="27"/>
          <w:szCs w:val="27"/>
        </w:rPr>
        <w:t>d’attribut</w:t>
      </w:r>
      <w:proofErr w:type="spellEnd"/>
      <w:r w:rsidRPr="001071CF">
        <w:rPr>
          <w:rFonts w:ascii="Times New Roman" w:hAnsi="Times New Roman" w:cs="Times New Roman"/>
          <w:b/>
          <w:i/>
          <w:sz w:val="27"/>
          <w:szCs w:val="27"/>
          <w:u w:val="single"/>
        </w:rPr>
        <w:t xml:space="preserve"> </w:t>
      </w:r>
    </w:p>
    <w:p w:rsidR="001071CF" w:rsidRPr="001071CF" w:rsidRDefault="001071CF" w:rsidP="001071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0.  Date </w:t>
      </w:r>
      <w:r w:rsidRPr="001071CF">
        <w:rPr>
          <w:rFonts w:ascii="Times New Roman" w:hAnsi="Times New Roman" w:cs="Times New Roman"/>
          <w:i/>
          <w:sz w:val="27"/>
          <w:szCs w:val="27"/>
        </w:rPr>
        <w:t>(DD/MM/YYYY)</w:t>
      </w:r>
      <w:r w:rsidR="00D212F3"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1071CF" w:rsidRPr="001071CF" w:rsidRDefault="001071CF" w:rsidP="001071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 xml:space="preserve">1. </w:t>
      </w:r>
      <w:r w:rsidR="00D212F3">
        <w:rPr>
          <w:rFonts w:ascii="Times New Roman" w:hAnsi="Times New Roman" w:cs="Times New Roman"/>
          <w:i/>
          <w:sz w:val="27"/>
          <w:szCs w:val="27"/>
        </w:rPr>
        <w:t xml:space="preserve"> Temp</w:t>
      </w:r>
      <w:r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Pr="001071CF">
        <w:rPr>
          <w:rFonts w:ascii="Times New Roman" w:hAnsi="Times New Roman" w:cs="Times New Roman"/>
          <w:i/>
          <w:sz w:val="27"/>
          <w:szCs w:val="27"/>
        </w:rPr>
        <w:t>(HH.MM.SS)</w:t>
      </w:r>
      <w:r w:rsidR="00D212F3"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1071CF" w:rsidRPr="001071CF" w:rsidRDefault="001071CF" w:rsidP="00D212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 w:rsidRPr="001071CF">
        <w:rPr>
          <w:rFonts w:ascii="Times New Roman" w:hAnsi="Times New Roman" w:cs="Times New Roman"/>
          <w:i/>
          <w:sz w:val="27"/>
          <w:szCs w:val="27"/>
        </w:rPr>
        <w:t>2</w:t>
      </w:r>
      <w:r>
        <w:rPr>
          <w:rFonts w:ascii="Times New Roman" w:hAnsi="Times New Roman" w:cs="Times New Roman"/>
          <w:i/>
          <w:sz w:val="27"/>
          <w:szCs w:val="27"/>
        </w:rPr>
        <w:t xml:space="preserve">. </w:t>
      </w:r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Concentration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moyenne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horaire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réelle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="0081747B">
        <w:rPr>
          <w:rFonts w:ascii="Times New Roman" w:hAnsi="Times New Roman" w:cs="Times New Roman"/>
          <w:i/>
          <w:sz w:val="27"/>
          <w:szCs w:val="27"/>
        </w:rPr>
        <w:t>CO en</w:t>
      </w:r>
      <w:r w:rsidR="0056014E">
        <w:rPr>
          <w:rFonts w:ascii="Times New Roman" w:hAnsi="Times New Roman" w:cs="Times New Roman"/>
          <w:i/>
          <w:sz w:val="27"/>
          <w:szCs w:val="27"/>
        </w:rPr>
        <w:t xml:space="preserve"> mg/m</w:t>
      </w:r>
      <w:r w:rsidR="0056014E">
        <w:rPr>
          <w:rFonts w:ascii="Times New Roman" w:hAnsi="Times New Roman" w:cs="Times New Roman"/>
          <w:i/>
          <w:sz w:val="27"/>
          <w:szCs w:val="27"/>
          <w:vertAlign w:val="superscript"/>
        </w:rPr>
        <w:t>3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(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Analyseur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référence</w:t>
      </w:r>
      <w:proofErr w:type="spellEnd"/>
      <w:r w:rsidRPr="001071CF">
        <w:rPr>
          <w:rFonts w:ascii="Times New Roman" w:hAnsi="Times New Roman" w:cs="Times New Roman"/>
          <w:i/>
          <w:sz w:val="27"/>
          <w:szCs w:val="27"/>
        </w:rPr>
        <w:t>)</w:t>
      </w:r>
      <w:r w:rsidR="00D212F3"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1071CF" w:rsidRPr="001071CF" w:rsidRDefault="001071CF" w:rsidP="00D212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 w:rsidRPr="001071CF">
        <w:rPr>
          <w:rFonts w:ascii="Times New Roman" w:hAnsi="Times New Roman" w:cs="Times New Roman"/>
          <w:i/>
          <w:sz w:val="27"/>
          <w:szCs w:val="27"/>
        </w:rPr>
        <w:t>3</w:t>
      </w:r>
      <w:r>
        <w:rPr>
          <w:rFonts w:ascii="Times New Roman" w:hAnsi="Times New Roman" w:cs="Times New Roman"/>
          <w:i/>
          <w:sz w:val="27"/>
          <w:szCs w:val="27"/>
        </w:rPr>
        <w:t xml:space="preserve">. </w:t>
      </w:r>
      <w:r w:rsidRPr="001071CF">
        <w:rPr>
          <w:rFonts w:ascii="Times New Roman" w:hAnsi="Times New Roman" w:cs="Times New Roman"/>
          <w:i/>
          <w:sz w:val="27"/>
          <w:szCs w:val="27"/>
        </w:rPr>
        <w:t>PT08.S1 (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Oxyde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d'étain</w:t>
      </w:r>
      <w:proofErr w:type="spellEnd"/>
      <w:r w:rsidRPr="001071CF">
        <w:rPr>
          <w:rFonts w:ascii="Times New Roman" w:hAnsi="Times New Roman" w:cs="Times New Roman"/>
          <w:i/>
          <w:sz w:val="27"/>
          <w:szCs w:val="27"/>
        </w:rPr>
        <w:t xml:space="preserve">) 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m</w:t>
      </w:r>
      <w:r w:rsidR="00D212F3" w:rsidRPr="00D212F3">
        <w:rPr>
          <w:rFonts w:ascii="Times New Roman" w:hAnsi="Times New Roman" w:cs="Times New Roman"/>
          <w:i/>
          <w:sz w:val="27"/>
          <w:szCs w:val="27"/>
        </w:rPr>
        <w:t>oyenne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de la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réponse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du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capteur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Pr="001071CF">
        <w:rPr>
          <w:rFonts w:ascii="Times New Roman" w:hAnsi="Times New Roman" w:cs="Times New Roman"/>
          <w:i/>
          <w:sz w:val="27"/>
          <w:szCs w:val="27"/>
        </w:rPr>
        <w:t>(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nominalement</w:t>
      </w:r>
      <w:proofErr w:type="spellEnd"/>
      <w:r w:rsidR="00D212F3">
        <w:rPr>
          <w:rFonts w:ascii="Times New Roman" w:hAnsi="Times New Roman" w:cs="Times New Roman"/>
          <w:i/>
          <w:sz w:val="27"/>
          <w:szCs w:val="27"/>
        </w:rPr>
        <w:t xml:space="preserve"> CO 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c</w:t>
      </w:r>
      <w:r w:rsidR="00D212F3" w:rsidRPr="00D212F3">
        <w:rPr>
          <w:rFonts w:ascii="Times New Roman" w:hAnsi="Times New Roman" w:cs="Times New Roman"/>
          <w:i/>
          <w:sz w:val="27"/>
          <w:szCs w:val="27"/>
        </w:rPr>
        <w:t>iblé</w:t>
      </w:r>
      <w:proofErr w:type="spellEnd"/>
      <w:r w:rsidRPr="001071CF">
        <w:rPr>
          <w:rFonts w:ascii="Times New Roman" w:hAnsi="Times New Roman" w:cs="Times New Roman"/>
          <w:i/>
          <w:sz w:val="27"/>
          <w:szCs w:val="27"/>
        </w:rPr>
        <w:t>)</w:t>
      </w:r>
      <w:r w:rsidR="00D212F3"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ab/>
      </w:r>
    </w:p>
    <w:p w:rsidR="001071CF" w:rsidRPr="001071CF" w:rsidRDefault="001071CF" w:rsidP="00D212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 w:rsidRPr="001071CF">
        <w:rPr>
          <w:rFonts w:ascii="Times New Roman" w:hAnsi="Times New Roman" w:cs="Times New Roman"/>
          <w:i/>
          <w:sz w:val="27"/>
          <w:szCs w:val="27"/>
        </w:rPr>
        <w:t>4</w:t>
      </w:r>
      <w:r>
        <w:rPr>
          <w:rFonts w:ascii="Times New Roman" w:hAnsi="Times New Roman" w:cs="Times New Roman"/>
          <w:i/>
          <w:sz w:val="27"/>
          <w:szCs w:val="27"/>
        </w:rPr>
        <w:t xml:space="preserve">.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Moyenne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moyenne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horaire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réelle</w:t>
      </w:r>
      <w:proofErr w:type="spellEnd"/>
      <w:r w:rsidRPr="001071CF">
        <w:rPr>
          <w:rFonts w:ascii="Times New Roman" w:hAnsi="Times New Roman" w:cs="Times New Roman"/>
          <w:i/>
          <w:sz w:val="27"/>
          <w:szCs w:val="27"/>
        </w:rPr>
        <w:t xml:space="preserve"> Non </w:t>
      </w:r>
      <w:proofErr w:type="spellStart"/>
      <w:r w:rsidRPr="001071CF">
        <w:rPr>
          <w:rFonts w:ascii="Times New Roman" w:hAnsi="Times New Roman" w:cs="Times New Roman"/>
          <w:i/>
          <w:sz w:val="27"/>
          <w:szCs w:val="27"/>
        </w:rPr>
        <w:t>Metanic</w:t>
      </w:r>
      <w:proofErr w:type="spellEnd"/>
      <w:r w:rsidRPr="001071CF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Pr="001071CF">
        <w:rPr>
          <w:rFonts w:ascii="Times New Roman" w:hAnsi="Times New Roman" w:cs="Times New Roman"/>
          <w:i/>
          <w:sz w:val="27"/>
          <w:szCs w:val="27"/>
        </w:rPr>
        <w:t>HydroCar</w:t>
      </w:r>
      <w:r w:rsidR="0081747B">
        <w:rPr>
          <w:rFonts w:ascii="Times New Roman" w:hAnsi="Times New Roman" w:cs="Times New Roman"/>
          <w:i/>
          <w:sz w:val="27"/>
          <w:szCs w:val="27"/>
        </w:rPr>
        <w:t>bons</w:t>
      </w:r>
      <w:proofErr w:type="spellEnd"/>
      <w:r w:rsidR="0081747B">
        <w:rPr>
          <w:rFonts w:ascii="Times New Roman" w:hAnsi="Times New Roman" w:cs="Times New Roman"/>
          <w:i/>
          <w:sz w:val="27"/>
          <w:szCs w:val="27"/>
        </w:rPr>
        <w:t xml:space="preserve"> concentration en</w:t>
      </w:r>
      <w:r w:rsidR="00624847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624847">
        <w:rPr>
          <w:rFonts w:ascii="Times New Roman" w:hAnsi="Times New Roman" w:cs="Times New Roman"/>
          <w:i/>
          <w:sz w:val="27"/>
          <w:szCs w:val="27"/>
        </w:rPr>
        <w:t>microg</w:t>
      </w:r>
      <w:proofErr w:type="spellEnd"/>
      <w:r w:rsidR="00624847">
        <w:rPr>
          <w:rFonts w:ascii="Times New Roman" w:hAnsi="Times New Roman" w:cs="Times New Roman"/>
          <w:i/>
          <w:sz w:val="27"/>
          <w:szCs w:val="27"/>
        </w:rPr>
        <w:t>/m</w:t>
      </w:r>
      <w:r w:rsidR="00624847">
        <w:rPr>
          <w:rFonts w:ascii="Times New Roman" w:hAnsi="Times New Roman" w:cs="Times New Roman"/>
          <w:i/>
          <w:sz w:val="27"/>
          <w:szCs w:val="27"/>
          <w:vertAlign w:val="superscript"/>
        </w:rPr>
        <w:t>3</w:t>
      </w:r>
      <w:r w:rsidR="00D212F3">
        <w:rPr>
          <w:rFonts w:ascii="Times New Roman" w:hAnsi="Times New Roman" w:cs="Times New Roman"/>
          <w:i/>
          <w:sz w:val="27"/>
          <w:szCs w:val="27"/>
        </w:rPr>
        <w:t xml:space="preserve"> (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Analyseur</w:t>
      </w:r>
      <w:proofErr w:type="spellEnd"/>
      <w:r w:rsidR="00D212F3"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référence</w:t>
      </w:r>
      <w:proofErr w:type="spellEnd"/>
      <w:r w:rsidRPr="001071CF">
        <w:rPr>
          <w:rFonts w:ascii="Times New Roman" w:hAnsi="Times New Roman" w:cs="Times New Roman"/>
          <w:i/>
          <w:sz w:val="27"/>
          <w:szCs w:val="27"/>
        </w:rPr>
        <w:t>)</w:t>
      </w:r>
      <w:r w:rsidR="00D212F3"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1071CF" w:rsidRPr="001071CF" w:rsidRDefault="001071CF" w:rsidP="001071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 w:rsidRPr="001071CF">
        <w:rPr>
          <w:rFonts w:ascii="Times New Roman" w:hAnsi="Times New Roman" w:cs="Times New Roman"/>
          <w:i/>
          <w:sz w:val="27"/>
          <w:szCs w:val="27"/>
        </w:rPr>
        <w:t>5</w:t>
      </w:r>
      <w:r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Moyenne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moyenne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horaire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réelle</w:t>
      </w:r>
      <w:proofErr w:type="spellEnd"/>
      <w:r w:rsidRPr="001071CF">
        <w:rPr>
          <w:rFonts w:ascii="Times New Roman" w:hAnsi="Times New Roman" w:cs="Times New Roman"/>
          <w:i/>
          <w:sz w:val="27"/>
          <w:szCs w:val="27"/>
        </w:rPr>
        <w:t xml:space="preserve"> Ben</w:t>
      </w:r>
      <w:r w:rsidR="00D212F3">
        <w:rPr>
          <w:rFonts w:ascii="Times New Roman" w:hAnsi="Times New Roman" w:cs="Times New Roman"/>
          <w:i/>
          <w:sz w:val="27"/>
          <w:szCs w:val="27"/>
        </w:rPr>
        <w:t xml:space="preserve">zene concentration 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dans</w:t>
      </w:r>
      <w:proofErr w:type="spellEnd"/>
      <w:r w:rsidR="00624847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624847">
        <w:rPr>
          <w:rFonts w:ascii="Times New Roman" w:hAnsi="Times New Roman" w:cs="Times New Roman"/>
          <w:i/>
          <w:sz w:val="27"/>
          <w:szCs w:val="27"/>
        </w:rPr>
        <w:t>microg</w:t>
      </w:r>
      <w:proofErr w:type="spellEnd"/>
      <w:r w:rsidR="00624847">
        <w:rPr>
          <w:rFonts w:ascii="Times New Roman" w:hAnsi="Times New Roman" w:cs="Times New Roman"/>
          <w:i/>
          <w:sz w:val="27"/>
          <w:szCs w:val="27"/>
        </w:rPr>
        <w:t>/m</w:t>
      </w:r>
      <w:r w:rsidR="00624847">
        <w:rPr>
          <w:rFonts w:ascii="Times New Roman" w:hAnsi="Times New Roman" w:cs="Times New Roman"/>
          <w:i/>
          <w:sz w:val="27"/>
          <w:szCs w:val="27"/>
          <w:vertAlign w:val="superscript"/>
        </w:rPr>
        <w:t>3</w:t>
      </w:r>
      <w:r w:rsidR="00D212F3">
        <w:rPr>
          <w:rFonts w:ascii="Times New Roman" w:hAnsi="Times New Roman" w:cs="Times New Roman"/>
          <w:i/>
          <w:sz w:val="27"/>
          <w:szCs w:val="27"/>
        </w:rPr>
        <w:t xml:space="preserve"> (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Analyseur</w:t>
      </w:r>
      <w:proofErr w:type="spellEnd"/>
      <w:r w:rsidR="00D212F3"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référence</w:t>
      </w:r>
      <w:proofErr w:type="spellEnd"/>
      <w:r w:rsidRPr="001071CF">
        <w:rPr>
          <w:rFonts w:ascii="Times New Roman" w:hAnsi="Times New Roman" w:cs="Times New Roman"/>
          <w:i/>
          <w:sz w:val="27"/>
          <w:szCs w:val="27"/>
        </w:rPr>
        <w:t>)</w:t>
      </w:r>
      <w:r w:rsidR="00D212F3"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1071CF" w:rsidRPr="001071CF" w:rsidRDefault="001071CF" w:rsidP="00D212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 w:rsidRPr="001071CF">
        <w:rPr>
          <w:rFonts w:ascii="Times New Roman" w:hAnsi="Times New Roman" w:cs="Times New Roman"/>
          <w:i/>
          <w:sz w:val="27"/>
          <w:szCs w:val="27"/>
        </w:rPr>
        <w:t>6</w:t>
      </w:r>
      <w:r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PT08.S2 (</w:t>
      </w:r>
      <w:proofErr w:type="spellStart"/>
      <w:proofErr w:type="gramStart"/>
      <w:r w:rsidRPr="001071CF">
        <w:rPr>
          <w:rFonts w:ascii="Times New Roman" w:hAnsi="Times New Roman" w:cs="Times New Roman"/>
          <w:i/>
          <w:sz w:val="27"/>
          <w:szCs w:val="27"/>
        </w:rPr>
        <w:t>titania</w:t>
      </w:r>
      <w:proofErr w:type="spellEnd"/>
      <w:proofErr w:type="gramEnd"/>
      <w:r w:rsidRPr="001071CF">
        <w:rPr>
          <w:rFonts w:ascii="Times New Roman" w:hAnsi="Times New Roman" w:cs="Times New Roman"/>
          <w:i/>
          <w:sz w:val="27"/>
          <w:szCs w:val="27"/>
        </w:rPr>
        <w:t xml:space="preserve">) 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m</w:t>
      </w:r>
      <w:r w:rsidR="00D212F3" w:rsidRPr="00D212F3">
        <w:rPr>
          <w:rFonts w:ascii="Times New Roman" w:hAnsi="Times New Roman" w:cs="Times New Roman"/>
          <w:i/>
          <w:sz w:val="27"/>
          <w:szCs w:val="27"/>
        </w:rPr>
        <w:t>oyenne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de la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réponse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du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capteur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Pr="001071CF">
        <w:rPr>
          <w:rFonts w:ascii="Times New Roman" w:hAnsi="Times New Roman" w:cs="Times New Roman"/>
          <w:i/>
          <w:sz w:val="27"/>
          <w:szCs w:val="27"/>
        </w:rPr>
        <w:t>(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nominalement</w:t>
      </w:r>
      <w:proofErr w:type="spellEnd"/>
      <w:r w:rsidR="00D212F3">
        <w:rPr>
          <w:rFonts w:ascii="Times New Roman" w:hAnsi="Times New Roman" w:cs="Times New Roman"/>
          <w:i/>
          <w:sz w:val="27"/>
          <w:szCs w:val="27"/>
        </w:rPr>
        <w:t xml:space="preserve"> NMHC 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c</w:t>
      </w:r>
      <w:r w:rsidR="00D212F3" w:rsidRPr="00D212F3">
        <w:rPr>
          <w:rFonts w:ascii="Times New Roman" w:hAnsi="Times New Roman" w:cs="Times New Roman"/>
          <w:i/>
          <w:sz w:val="27"/>
          <w:szCs w:val="27"/>
        </w:rPr>
        <w:t>iblé</w:t>
      </w:r>
      <w:proofErr w:type="spellEnd"/>
      <w:r w:rsidRPr="001071CF">
        <w:rPr>
          <w:rFonts w:ascii="Times New Roman" w:hAnsi="Times New Roman" w:cs="Times New Roman"/>
          <w:i/>
          <w:sz w:val="27"/>
          <w:szCs w:val="27"/>
        </w:rPr>
        <w:t>)</w:t>
      </w:r>
      <w:r w:rsidR="00D212F3"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ab/>
      </w:r>
    </w:p>
    <w:p w:rsidR="001071CF" w:rsidRPr="001071CF" w:rsidRDefault="001071CF" w:rsidP="001071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 w:rsidRPr="001071CF">
        <w:rPr>
          <w:rFonts w:ascii="Times New Roman" w:hAnsi="Times New Roman" w:cs="Times New Roman"/>
          <w:i/>
          <w:sz w:val="27"/>
          <w:szCs w:val="27"/>
        </w:rPr>
        <w:t>7</w:t>
      </w:r>
      <w:r>
        <w:rPr>
          <w:rFonts w:ascii="Times New Roman" w:hAnsi="Times New Roman" w:cs="Times New Roman"/>
          <w:i/>
          <w:sz w:val="27"/>
          <w:szCs w:val="27"/>
        </w:rPr>
        <w:t>.</w:t>
      </w:r>
      <w:r w:rsid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Moyenne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moyenne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horaire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réelle</w:t>
      </w:r>
      <w:proofErr w:type="spellEnd"/>
      <w:r w:rsidR="00624847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624847">
        <w:rPr>
          <w:rFonts w:ascii="Times New Roman" w:hAnsi="Times New Roman" w:cs="Times New Roman"/>
          <w:i/>
          <w:sz w:val="27"/>
          <w:szCs w:val="27"/>
        </w:rPr>
        <w:t>NO</w:t>
      </w:r>
      <w:r w:rsidR="00624847">
        <w:rPr>
          <w:rFonts w:ascii="Times New Roman" w:hAnsi="Times New Roman" w:cs="Times New Roman"/>
          <w:i/>
          <w:sz w:val="27"/>
          <w:szCs w:val="27"/>
          <w:vertAlign w:val="subscript"/>
        </w:rPr>
        <w:t>x</w:t>
      </w:r>
      <w:proofErr w:type="spellEnd"/>
      <w:r w:rsidR="00D212F3">
        <w:rPr>
          <w:rFonts w:ascii="Times New Roman" w:hAnsi="Times New Roman" w:cs="Times New Roman"/>
          <w:i/>
          <w:sz w:val="27"/>
          <w:szCs w:val="27"/>
        </w:rPr>
        <w:t xml:space="preserve"> concentrat</w:t>
      </w:r>
      <w:r w:rsidR="0081747B">
        <w:rPr>
          <w:rFonts w:ascii="Times New Roman" w:hAnsi="Times New Roman" w:cs="Times New Roman"/>
          <w:i/>
          <w:sz w:val="27"/>
          <w:szCs w:val="27"/>
        </w:rPr>
        <w:t>ion en</w:t>
      </w:r>
      <w:r w:rsidR="00D212F3">
        <w:rPr>
          <w:rFonts w:ascii="Times New Roman" w:hAnsi="Times New Roman" w:cs="Times New Roman"/>
          <w:i/>
          <w:sz w:val="27"/>
          <w:szCs w:val="27"/>
        </w:rPr>
        <w:t xml:space="preserve"> ppb (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Analyseur</w:t>
      </w:r>
      <w:proofErr w:type="spellEnd"/>
      <w:r w:rsidR="00D212F3"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référence</w:t>
      </w:r>
      <w:proofErr w:type="spellEnd"/>
      <w:r w:rsidRPr="001071CF">
        <w:rPr>
          <w:rFonts w:ascii="Times New Roman" w:hAnsi="Times New Roman" w:cs="Times New Roman"/>
          <w:i/>
          <w:sz w:val="27"/>
          <w:szCs w:val="27"/>
        </w:rPr>
        <w:t>)</w:t>
      </w:r>
      <w:r w:rsidR="00D212F3"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1071CF" w:rsidRPr="001071CF" w:rsidRDefault="001071CF" w:rsidP="001071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 w:rsidRPr="001071CF">
        <w:rPr>
          <w:rFonts w:ascii="Times New Roman" w:hAnsi="Times New Roman" w:cs="Times New Roman"/>
          <w:i/>
          <w:sz w:val="27"/>
          <w:szCs w:val="27"/>
        </w:rPr>
        <w:t>8</w:t>
      </w:r>
      <w:r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PT08.S3 (tungsten oxide)</w:t>
      </w:r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m</w:t>
      </w:r>
      <w:r w:rsidR="00D212F3" w:rsidRPr="00D212F3">
        <w:rPr>
          <w:rFonts w:ascii="Times New Roman" w:hAnsi="Times New Roman" w:cs="Times New Roman"/>
          <w:i/>
          <w:sz w:val="27"/>
          <w:szCs w:val="27"/>
        </w:rPr>
        <w:t>oyenne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de la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réponse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du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capteur</w:t>
      </w:r>
      <w:proofErr w:type="spellEnd"/>
      <w:r w:rsidR="00D212F3">
        <w:rPr>
          <w:rFonts w:ascii="Times New Roman" w:hAnsi="Times New Roman" w:cs="Times New Roman"/>
          <w:i/>
          <w:sz w:val="27"/>
          <w:szCs w:val="27"/>
        </w:rPr>
        <w:t xml:space="preserve"> (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nominalement</w:t>
      </w:r>
      <w:proofErr w:type="spellEnd"/>
      <w:r w:rsidR="00624847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624847">
        <w:rPr>
          <w:rFonts w:ascii="Times New Roman" w:hAnsi="Times New Roman" w:cs="Times New Roman"/>
          <w:i/>
          <w:sz w:val="27"/>
          <w:szCs w:val="27"/>
        </w:rPr>
        <w:t>NO</w:t>
      </w:r>
      <w:r w:rsidR="00624847">
        <w:rPr>
          <w:rFonts w:ascii="Times New Roman" w:hAnsi="Times New Roman" w:cs="Times New Roman"/>
          <w:i/>
          <w:sz w:val="27"/>
          <w:szCs w:val="27"/>
          <w:vertAlign w:val="subscript"/>
        </w:rPr>
        <w:t>x</w:t>
      </w:r>
      <w:proofErr w:type="spellEnd"/>
      <w:r w:rsid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c</w:t>
      </w:r>
      <w:r w:rsidR="00D212F3" w:rsidRPr="00D212F3">
        <w:rPr>
          <w:rFonts w:ascii="Times New Roman" w:hAnsi="Times New Roman" w:cs="Times New Roman"/>
          <w:i/>
          <w:sz w:val="27"/>
          <w:szCs w:val="27"/>
        </w:rPr>
        <w:t>iblé</w:t>
      </w:r>
      <w:proofErr w:type="spellEnd"/>
      <w:r w:rsidR="00D212F3" w:rsidRPr="001071CF">
        <w:rPr>
          <w:rFonts w:ascii="Times New Roman" w:hAnsi="Times New Roman" w:cs="Times New Roman"/>
          <w:i/>
          <w:sz w:val="27"/>
          <w:szCs w:val="27"/>
        </w:rPr>
        <w:t>)</w:t>
      </w:r>
      <w:r w:rsidR="00D212F3"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1071CF" w:rsidRPr="001071CF" w:rsidRDefault="001071CF" w:rsidP="001071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 w:rsidRPr="001071CF">
        <w:rPr>
          <w:rFonts w:ascii="Times New Roman" w:hAnsi="Times New Roman" w:cs="Times New Roman"/>
          <w:i/>
          <w:sz w:val="27"/>
          <w:szCs w:val="27"/>
        </w:rPr>
        <w:t>9</w:t>
      </w:r>
      <w:r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Moyenne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moyenne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horaire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réelle</w:t>
      </w:r>
      <w:proofErr w:type="spellEnd"/>
      <w:r w:rsidR="00624847">
        <w:rPr>
          <w:rFonts w:ascii="Times New Roman" w:hAnsi="Times New Roman" w:cs="Times New Roman"/>
          <w:i/>
          <w:sz w:val="27"/>
          <w:szCs w:val="27"/>
        </w:rPr>
        <w:t xml:space="preserve"> NO</w:t>
      </w:r>
      <w:r w:rsidR="00624847">
        <w:rPr>
          <w:rFonts w:ascii="Times New Roman" w:hAnsi="Times New Roman" w:cs="Times New Roman"/>
          <w:i/>
          <w:sz w:val="27"/>
          <w:szCs w:val="27"/>
          <w:vertAlign w:val="subscript"/>
        </w:rPr>
        <w:t>2</w:t>
      </w:r>
      <w:r w:rsidR="0081747B">
        <w:rPr>
          <w:rFonts w:ascii="Times New Roman" w:hAnsi="Times New Roman" w:cs="Times New Roman"/>
          <w:i/>
          <w:sz w:val="27"/>
          <w:szCs w:val="27"/>
        </w:rPr>
        <w:t xml:space="preserve"> concentration en</w:t>
      </w:r>
      <w:r w:rsidR="00624847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624847">
        <w:rPr>
          <w:rFonts w:ascii="Times New Roman" w:hAnsi="Times New Roman" w:cs="Times New Roman"/>
          <w:i/>
          <w:sz w:val="27"/>
          <w:szCs w:val="27"/>
        </w:rPr>
        <w:t>microg</w:t>
      </w:r>
      <w:proofErr w:type="spellEnd"/>
      <w:r w:rsidR="00624847">
        <w:rPr>
          <w:rFonts w:ascii="Times New Roman" w:hAnsi="Times New Roman" w:cs="Times New Roman"/>
          <w:i/>
          <w:sz w:val="27"/>
          <w:szCs w:val="27"/>
        </w:rPr>
        <w:t>/m</w:t>
      </w:r>
      <w:r w:rsidR="00624847">
        <w:rPr>
          <w:rFonts w:ascii="Times New Roman" w:hAnsi="Times New Roman" w:cs="Times New Roman"/>
          <w:i/>
          <w:sz w:val="27"/>
          <w:szCs w:val="27"/>
          <w:vertAlign w:val="superscript"/>
        </w:rPr>
        <w:t>3</w:t>
      </w:r>
      <w:r w:rsidR="00D212F3">
        <w:rPr>
          <w:rFonts w:ascii="Times New Roman" w:hAnsi="Times New Roman" w:cs="Times New Roman"/>
          <w:i/>
          <w:sz w:val="27"/>
          <w:szCs w:val="27"/>
        </w:rPr>
        <w:t xml:space="preserve"> (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Analyseur</w:t>
      </w:r>
      <w:proofErr w:type="spellEnd"/>
      <w:r w:rsidR="00D212F3">
        <w:rPr>
          <w:rFonts w:ascii="Times New Roman" w:hAnsi="Times New Roman" w:cs="Times New Roman"/>
          <w:i/>
          <w:sz w:val="27"/>
          <w:szCs w:val="27"/>
        </w:rPr>
        <w:t xml:space="preserve"> de 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référence</w:t>
      </w:r>
      <w:proofErr w:type="spellEnd"/>
      <w:r w:rsidRPr="001071CF">
        <w:rPr>
          <w:rFonts w:ascii="Times New Roman" w:hAnsi="Times New Roman" w:cs="Times New Roman"/>
          <w:i/>
          <w:sz w:val="27"/>
          <w:szCs w:val="27"/>
        </w:rPr>
        <w:t>)</w:t>
      </w:r>
      <w:r w:rsidR="00D212F3"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ab/>
      </w:r>
    </w:p>
    <w:p w:rsidR="00D212F3" w:rsidRDefault="001071CF" w:rsidP="001071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 w:rsidRPr="00D212F3">
        <w:rPr>
          <w:rFonts w:ascii="Times New Roman" w:hAnsi="Times New Roman" w:cs="Times New Roman"/>
          <w:i/>
          <w:sz w:val="27"/>
          <w:szCs w:val="27"/>
        </w:rPr>
        <w:t>10. PT08.S4 (tungsten oxide)</w:t>
      </w:r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m</w:t>
      </w:r>
      <w:r w:rsidR="00D212F3" w:rsidRPr="00D212F3">
        <w:rPr>
          <w:rFonts w:ascii="Times New Roman" w:hAnsi="Times New Roman" w:cs="Times New Roman"/>
          <w:i/>
          <w:sz w:val="27"/>
          <w:szCs w:val="27"/>
        </w:rPr>
        <w:t>oyenne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de la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réponse</w:t>
      </w:r>
      <w:proofErr w:type="spellEnd"/>
      <w:r w:rsidR="00D212F3" w:rsidRPr="00D212F3">
        <w:rPr>
          <w:rFonts w:ascii="Times New Roman" w:hAnsi="Times New Roman" w:cs="Times New Roman"/>
          <w:i/>
          <w:sz w:val="27"/>
          <w:szCs w:val="27"/>
        </w:rPr>
        <w:t xml:space="preserve"> du 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capteur</w:t>
      </w:r>
      <w:proofErr w:type="spellEnd"/>
      <w:r w:rsidR="00D212F3">
        <w:rPr>
          <w:rFonts w:ascii="Times New Roman" w:hAnsi="Times New Roman" w:cs="Times New Roman"/>
          <w:i/>
          <w:sz w:val="27"/>
          <w:szCs w:val="27"/>
        </w:rPr>
        <w:t xml:space="preserve"> (</w:t>
      </w:r>
      <w:proofErr w:type="spellStart"/>
      <w:r w:rsidR="00D212F3" w:rsidRPr="00D212F3">
        <w:rPr>
          <w:rFonts w:ascii="Times New Roman" w:hAnsi="Times New Roman" w:cs="Times New Roman"/>
          <w:i/>
          <w:sz w:val="27"/>
          <w:szCs w:val="27"/>
        </w:rPr>
        <w:t>nominalement</w:t>
      </w:r>
      <w:proofErr w:type="spellEnd"/>
      <w:r w:rsidR="00D212F3">
        <w:rPr>
          <w:rFonts w:ascii="Times New Roman" w:hAnsi="Times New Roman" w:cs="Times New Roman"/>
          <w:i/>
          <w:sz w:val="27"/>
          <w:szCs w:val="27"/>
        </w:rPr>
        <w:t xml:space="preserve"> NO</w:t>
      </w:r>
      <w:r w:rsidR="00D212F3">
        <w:rPr>
          <w:rFonts w:ascii="Times New Roman" w:hAnsi="Times New Roman" w:cs="Times New Roman"/>
          <w:i/>
          <w:sz w:val="27"/>
          <w:szCs w:val="27"/>
          <w:vertAlign w:val="subscript"/>
        </w:rPr>
        <w:t>2</w:t>
      </w:r>
      <w:r w:rsidR="00D212F3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D212F3">
        <w:rPr>
          <w:rFonts w:ascii="Times New Roman" w:hAnsi="Times New Roman" w:cs="Times New Roman"/>
          <w:i/>
          <w:sz w:val="27"/>
          <w:szCs w:val="27"/>
        </w:rPr>
        <w:t>c</w:t>
      </w:r>
      <w:r w:rsidR="00D212F3" w:rsidRPr="00D212F3">
        <w:rPr>
          <w:rFonts w:ascii="Times New Roman" w:hAnsi="Times New Roman" w:cs="Times New Roman"/>
          <w:i/>
          <w:sz w:val="27"/>
          <w:szCs w:val="27"/>
        </w:rPr>
        <w:t>iblé</w:t>
      </w:r>
      <w:proofErr w:type="spellEnd"/>
      <w:r w:rsidR="00D212F3" w:rsidRPr="001071CF">
        <w:rPr>
          <w:rFonts w:ascii="Times New Roman" w:hAnsi="Times New Roman" w:cs="Times New Roman"/>
          <w:i/>
          <w:sz w:val="27"/>
          <w:szCs w:val="27"/>
        </w:rPr>
        <w:t>)</w:t>
      </w:r>
      <w:r w:rsidR="00D212F3">
        <w:rPr>
          <w:rFonts w:ascii="Times New Roman" w:hAnsi="Times New Roman" w:cs="Times New Roman"/>
          <w:i/>
          <w:sz w:val="27"/>
          <w:szCs w:val="27"/>
        </w:rPr>
        <w:t>.</w:t>
      </w:r>
    </w:p>
    <w:p w:rsidR="00501525" w:rsidRDefault="001071CF" w:rsidP="001071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 w:rsidRPr="00501525">
        <w:rPr>
          <w:rFonts w:ascii="Times New Roman" w:hAnsi="Times New Roman" w:cs="Times New Roman"/>
          <w:i/>
          <w:sz w:val="27"/>
          <w:szCs w:val="27"/>
        </w:rPr>
        <w:t xml:space="preserve">11. PT08.S5 (indium oxide) </w:t>
      </w:r>
      <w:proofErr w:type="spellStart"/>
      <w:r w:rsidR="00501525">
        <w:rPr>
          <w:rFonts w:ascii="Times New Roman" w:hAnsi="Times New Roman" w:cs="Times New Roman"/>
          <w:i/>
          <w:sz w:val="27"/>
          <w:szCs w:val="27"/>
        </w:rPr>
        <w:t>m</w:t>
      </w:r>
      <w:r w:rsidR="00501525" w:rsidRPr="00D212F3">
        <w:rPr>
          <w:rFonts w:ascii="Times New Roman" w:hAnsi="Times New Roman" w:cs="Times New Roman"/>
          <w:i/>
          <w:sz w:val="27"/>
          <w:szCs w:val="27"/>
        </w:rPr>
        <w:t>oyenne</w:t>
      </w:r>
      <w:proofErr w:type="spellEnd"/>
      <w:r w:rsidR="00501525" w:rsidRPr="00D212F3">
        <w:rPr>
          <w:rFonts w:ascii="Times New Roman" w:hAnsi="Times New Roman" w:cs="Times New Roman"/>
          <w:i/>
          <w:sz w:val="27"/>
          <w:szCs w:val="27"/>
        </w:rPr>
        <w:t xml:space="preserve"> de la </w:t>
      </w:r>
      <w:proofErr w:type="spellStart"/>
      <w:r w:rsidR="00501525" w:rsidRPr="00D212F3">
        <w:rPr>
          <w:rFonts w:ascii="Times New Roman" w:hAnsi="Times New Roman" w:cs="Times New Roman"/>
          <w:i/>
          <w:sz w:val="27"/>
          <w:szCs w:val="27"/>
        </w:rPr>
        <w:t>réponse</w:t>
      </w:r>
      <w:proofErr w:type="spellEnd"/>
      <w:r w:rsidR="00501525" w:rsidRPr="00D212F3">
        <w:rPr>
          <w:rFonts w:ascii="Times New Roman" w:hAnsi="Times New Roman" w:cs="Times New Roman"/>
          <w:i/>
          <w:sz w:val="27"/>
          <w:szCs w:val="27"/>
        </w:rPr>
        <w:t xml:space="preserve"> du </w:t>
      </w:r>
      <w:proofErr w:type="spellStart"/>
      <w:r w:rsidR="00501525" w:rsidRPr="00D212F3">
        <w:rPr>
          <w:rFonts w:ascii="Times New Roman" w:hAnsi="Times New Roman" w:cs="Times New Roman"/>
          <w:i/>
          <w:sz w:val="27"/>
          <w:szCs w:val="27"/>
        </w:rPr>
        <w:t>capteur</w:t>
      </w:r>
      <w:proofErr w:type="spellEnd"/>
      <w:r w:rsidR="00501525">
        <w:rPr>
          <w:rFonts w:ascii="Times New Roman" w:hAnsi="Times New Roman" w:cs="Times New Roman"/>
          <w:i/>
          <w:sz w:val="27"/>
          <w:szCs w:val="27"/>
        </w:rPr>
        <w:t xml:space="preserve"> (</w:t>
      </w:r>
      <w:proofErr w:type="spellStart"/>
      <w:r w:rsidR="00501525" w:rsidRPr="00D212F3">
        <w:rPr>
          <w:rFonts w:ascii="Times New Roman" w:hAnsi="Times New Roman" w:cs="Times New Roman"/>
          <w:i/>
          <w:sz w:val="27"/>
          <w:szCs w:val="27"/>
        </w:rPr>
        <w:t>nominalement</w:t>
      </w:r>
      <w:proofErr w:type="spellEnd"/>
      <w:r w:rsidR="00501525">
        <w:rPr>
          <w:rFonts w:ascii="Times New Roman" w:hAnsi="Times New Roman" w:cs="Times New Roman"/>
          <w:i/>
          <w:sz w:val="27"/>
          <w:szCs w:val="27"/>
        </w:rPr>
        <w:t xml:space="preserve"> O</w:t>
      </w:r>
      <w:r w:rsidR="00501525">
        <w:rPr>
          <w:rFonts w:ascii="Times New Roman" w:hAnsi="Times New Roman" w:cs="Times New Roman"/>
          <w:i/>
          <w:sz w:val="27"/>
          <w:szCs w:val="27"/>
          <w:vertAlign w:val="subscript"/>
        </w:rPr>
        <w:t>3</w:t>
      </w:r>
      <w:r w:rsidR="00501525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501525">
        <w:rPr>
          <w:rFonts w:ascii="Times New Roman" w:hAnsi="Times New Roman" w:cs="Times New Roman"/>
          <w:i/>
          <w:sz w:val="27"/>
          <w:szCs w:val="27"/>
        </w:rPr>
        <w:t>c</w:t>
      </w:r>
      <w:r w:rsidR="00501525" w:rsidRPr="00D212F3">
        <w:rPr>
          <w:rFonts w:ascii="Times New Roman" w:hAnsi="Times New Roman" w:cs="Times New Roman"/>
          <w:i/>
          <w:sz w:val="27"/>
          <w:szCs w:val="27"/>
        </w:rPr>
        <w:t>iblé</w:t>
      </w:r>
      <w:proofErr w:type="spellEnd"/>
      <w:r w:rsidR="00501525" w:rsidRPr="001071CF">
        <w:rPr>
          <w:rFonts w:ascii="Times New Roman" w:hAnsi="Times New Roman" w:cs="Times New Roman"/>
          <w:i/>
          <w:sz w:val="27"/>
          <w:szCs w:val="27"/>
        </w:rPr>
        <w:t>)</w:t>
      </w:r>
      <w:r w:rsidR="00501525">
        <w:rPr>
          <w:rFonts w:ascii="Times New Roman" w:hAnsi="Times New Roman" w:cs="Times New Roman"/>
          <w:i/>
          <w:sz w:val="27"/>
          <w:szCs w:val="27"/>
        </w:rPr>
        <w:t>.</w:t>
      </w:r>
    </w:p>
    <w:p w:rsidR="001071CF" w:rsidRPr="00501525" w:rsidRDefault="001071CF" w:rsidP="001071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 w:rsidRPr="00501525">
        <w:rPr>
          <w:rFonts w:ascii="Times New Roman" w:hAnsi="Times New Roman" w:cs="Times New Roman"/>
          <w:i/>
          <w:sz w:val="27"/>
          <w:szCs w:val="27"/>
        </w:rPr>
        <w:t>12.</w:t>
      </w:r>
      <w:r w:rsidR="00501525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501525">
        <w:rPr>
          <w:rFonts w:ascii="Times New Roman" w:hAnsi="Times New Roman" w:cs="Times New Roman"/>
          <w:i/>
          <w:sz w:val="27"/>
          <w:szCs w:val="27"/>
        </w:rPr>
        <w:t>Température</w:t>
      </w:r>
      <w:proofErr w:type="spellEnd"/>
      <w:r w:rsidR="00501525">
        <w:rPr>
          <w:rFonts w:ascii="Times New Roman" w:hAnsi="Times New Roman" w:cs="Times New Roman"/>
          <w:i/>
          <w:sz w:val="27"/>
          <w:szCs w:val="27"/>
        </w:rPr>
        <w:t xml:space="preserve"> en</w:t>
      </w:r>
      <w:r w:rsidR="00624847" w:rsidRPr="00501525">
        <w:rPr>
          <w:rFonts w:ascii="Times New Roman" w:hAnsi="Times New Roman" w:cs="Times New Roman"/>
          <w:i/>
          <w:sz w:val="27"/>
          <w:szCs w:val="27"/>
        </w:rPr>
        <w:t xml:space="preserve"> </w:t>
      </w:r>
      <w:r w:rsidRPr="00501525">
        <w:rPr>
          <w:rFonts w:ascii="Times New Roman" w:hAnsi="Times New Roman" w:cs="Times New Roman"/>
          <w:i/>
          <w:sz w:val="27"/>
          <w:szCs w:val="27"/>
        </w:rPr>
        <w:t>°C</w:t>
      </w:r>
      <w:r w:rsidR="00501525">
        <w:rPr>
          <w:rFonts w:ascii="Times New Roman" w:hAnsi="Times New Roman" w:cs="Times New Roman"/>
          <w:i/>
          <w:sz w:val="27"/>
          <w:szCs w:val="27"/>
        </w:rPr>
        <w:t>.</w:t>
      </w:r>
      <w:r w:rsidRPr="00501525">
        <w:rPr>
          <w:rFonts w:ascii="Times New Roman" w:hAnsi="Times New Roman" w:cs="Times New Roman"/>
          <w:i/>
          <w:sz w:val="27"/>
          <w:szCs w:val="27"/>
        </w:rPr>
        <w:tab/>
      </w:r>
    </w:p>
    <w:p w:rsidR="001071CF" w:rsidRPr="001071CF" w:rsidRDefault="001071CF" w:rsidP="005015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 w:rsidRPr="001071CF">
        <w:rPr>
          <w:rFonts w:ascii="Times New Roman" w:hAnsi="Times New Roman" w:cs="Times New Roman"/>
          <w:i/>
          <w:sz w:val="27"/>
          <w:szCs w:val="27"/>
        </w:rPr>
        <w:t>13</w:t>
      </w:r>
      <w:r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501525" w:rsidRPr="00501525">
        <w:rPr>
          <w:rFonts w:ascii="Times New Roman" w:hAnsi="Times New Roman" w:cs="Times New Roman"/>
          <w:i/>
          <w:sz w:val="27"/>
          <w:szCs w:val="27"/>
        </w:rPr>
        <w:t>Humidité</w:t>
      </w:r>
      <w:proofErr w:type="spellEnd"/>
      <w:r w:rsidR="00501525" w:rsidRPr="00501525">
        <w:rPr>
          <w:rFonts w:ascii="Times New Roman" w:hAnsi="Times New Roman" w:cs="Times New Roman"/>
          <w:i/>
          <w:sz w:val="27"/>
          <w:szCs w:val="27"/>
        </w:rPr>
        <w:t xml:space="preserve"> relative </w:t>
      </w:r>
      <w:r w:rsidRPr="001071CF">
        <w:rPr>
          <w:rFonts w:ascii="Times New Roman" w:hAnsi="Times New Roman" w:cs="Times New Roman"/>
          <w:i/>
          <w:sz w:val="27"/>
          <w:szCs w:val="27"/>
        </w:rPr>
        <w:t>(%)</w:t>
      </w:r>
      <w:r w:rsidR="00501525"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</w:t>
      </w:r>
    </w:p>
    <w:p w:rsidR="001071CF" w:rsidRPr="001071CF" w:rsidRDefault="001071CF" w:rsidP="005015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7"/>
          <w:szCs w:val="27"/>
        </w:rPr>
      </w:pPr>
      <w:r w:rsidRPr="001071CF">
        <w:rPr>
          <w:rFonts w:ascii="Times New Roman" w:hAnsi="Times New Roman" w:cs="Times New Roman"/>
          <w:i/>
          <w:sz w:val="27"/>
          <w:szCs w:val="27"/>
        </w:rPr>
        <w:t>14</w:t>
      </w:r>
      <w:r>
        <w:rPr>
          <w:rFonts w:ascii="Times New Roman" w:hAnsi="Times New Roman" w:cs="Times New Roman"/>
          <w:i/>
          <w:sz w:val="27"/>
          <w:szCs w:val="27"/>
        </w:rPr>
        <w:t>.</w:t>
      </w:r>
      <w:r w:rsidRPr="001071CF">
        <w:rPr>
          <w:rFonts w:ascii="Times New Roman" w:hAnsi="Times New Roman" w:cs="Times New Roman"/>
          <w:i/>
          <w:sz w:val="27"/>
          <w:szCs w:val="27"/>
        </w:rPr>
        <w:t xml:space="preserve"> AH </w:t>
      </w:r>
      <w:proofErr w:type="spellStart"/>
      <w:r w:rsidR="00501525" w:rsidRPr="00501525">
        <w:rPr>
          <w:rFonts w:ascii="Times New Roman" w:hAnsi="Times New Roman" w:cs="Times New Roman"/>
          <w:i/>
          <w:sz w:val="27"/>
          <w:szCs w:val="27"/>
        </w:rPr>
        <w:t>Humidité</w:t>
      </w:r>
      <w:proofErr w:type="spellEnd"/>
      <w:r w:rsidR="00501525" w:rsidRPr="00501525">
        <w:rPr>
          <w:rFonts w:ascii="Times New Roman" w:hAnsi="Times New Roman" w:cs="Times New Roman"/>
          <w:i/>
          <w:sz w:val="27"/>
          <w:szCs w:val="27"/>
        </w:rPr>
        <w:t xml:space="preserve"> </w:t>
      </w:r>
      <w:proofErr w:type="spellStart"/>
      <w:r w:rsidR="00501525" w:rsidRPr="00501525">
        <w:rPr>
          <w:rFonts w:ascii="Times New Roman" w:hAnsi="Times New Roman" w:cs="Times New Roman"/>
          <w:i/>
          <w:sz w:val="27"/>
          <w:szCs w:val="27"/>
        </w:rPr>
        <w:t>absolue</w:t>
      </w:r>
      <w:proofErr w:type="spellEnd"/>
      <w:r w:rsidR="00501525">
        <w:rPr>
          <w:rFonts w:ascii="Times New Roman" w:hAnsi="Times New Roman" w:cs="Times New Roman"/>
          <w:i/>
          <w:sz w:val="27"/>
          <w:szCs w:val="27"/>
        </w:rPr>
        <w:t>.</w:t>
      </w:r>
    </w:p>
    <w:p w:rsidR="001071CF" w:rsidRPr="001071CF" w:rsidRDefault="001071CF" w:rsidP="001071CF">
      <w:pPr>
        <w:jc w:val="both"/>
        <w:rPr>
          <w:rFonts w:ascii="Times New Roman" w:hAnsi="Times New Roman" w:cs="Times New Roman"/>
          <w:b/>
          <w:i/>
          <w:sz w:val="27"/>
          <w:szCs w:val="27"/>
          <w:u w:val="single"/>
        </w:rPr>
      </w:pPr>
    </w:p>
    <w:p w:rsidR="002662EF" w:rsidRPr="00D12D0B" w:rsidRDefault="002662EF" w:rsidP="00D12D0B">
      <w:pPr>
        <w:jc w:val="both"/>
        <w:rPr>
          <w:rFonts w:ascii="Times New Roman" w:hAnsi="Times New Roman" w:cs="Times New Roman"/>
          <w:sz w:val="27"/>
          <w:szCs w:val="27"/>
        </w:rPr>
      </w:pPr>
    </w:p>
    <w:sectPr w:rsidR="002662EF" w:rsidRPr="00D1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734B"/>
    <w:multiLevelType w:val="hybridMultilevel"/>
    <w:tmpl w:val="FE661EB8"/>
    <w:lvl w:ilvl="0" w:tplc="6532A41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13AB2"/>
    <w:multiLevelType w:val="hybridMultilevel"/>
    <w:tmpl w:val="EF7E5C9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0B"/>
    <w:rsid w:val="000B3A4E"/>
    <w:rsid w:val="000D0DAF"/>
    <w:rsid w:val="001071CF"/>
    <w:rsid w:val="002662EF"/>
    <w:rsid w:val="00501525"/>
    <w:rsid w:val="0056014E"/>
    <w:rsid w:val="00624847"/>
    <w:rsid w:val="0081747B"/>
    <w:rsid w:val="009E4BC6"/>
    <w:rsid w:val="00CB0AE7"/>
    <w:rsid w:val="00D12D0B"/>
    <w:rsid w:val="00D2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2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62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662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1071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48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4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4B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2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62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662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1071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48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4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4B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Air+Qual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2016-12-13T14:00:00Z</dcterms:created>
  <dcterms:modified xsi:type="dcterms:W3CDTF">2016-12-13T16:49:00Z</dcterms:modified>
</cp:coreProperties>
</file>