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7920" w14:textId="77777777" w:rsidR="006815F0" w:rsidRPr="0097455A" w:rsidRDefault="00847DF5" w:rsidP="0097455A">
      <w:pPr>
        <w:pStyle w:val="Title"/>
        <w:jc w:val="center"/>
        <w:rPr>
          <w:rFonts w:ascii="Times New Roman" w:hAnsi="Times New Roman" w:cs="Times New Roman"/>
        </w:rPr>
      </w:pPr>
      <w:r w:rsidRPr="0097455A">
        <w:rPr>
          <w:rFonts w:ascii="Times New Roman" w:hAnsi="Times New Roman" w:cs="Times New Roman"/>
        </w:rPr>
        <w:t>World as a Puzzling System: An Essay</w:t>
      </w:r>
    </w:p>
    <w:p w14:paraId="15F6AB25" w14:textId="77777777" w:rsidR="009C2E50" w:rsidRPr="00F4131F" w:rsidRDefault="009C2E50" w:rsidP="009C2E50">
      <w:pPr>
        <w:pStyle w:val="ReviewSubtitle"/>
        <w:spacing w:after="0" w:line="240" w:lineRule="auto"/>
        <w:jc w:val="center"/>
        <w:rPr>
          <w:i w:val="0"/>
          <w:iCs/>
          <w:lang w:val="fr-FR"/>
        </w:rPr>
      </w:pPr>
      <w:r w:rsidRPr="00F4131F">
        <w:rPr>
          <w:i w:val="0"/>
          <w:iCs/>
          <w:lang w:val="fr-FR"/>
        </w:rPr>
        <w:t>Honggao Cao</w:t>
      </w:r>
    </w:p>
    <w:p w14:paraId="33105A52" w14:textId="77777777" w:rsidR="009C2E50" w:rsidRPr="00F4131F" w:rsidRDefault="009C2E50" w:rsidP="009C2E50">
      <w:pPr>
        <w:pStyle w:val="ReviewSubtitle"/>
        <w:spacing w:after="0" w:line="240" w:lineRule="auto"/>
        <w:jc w:val="center"/>
        <w:rPr>
          <w:i w:val="0"/>
          <w:iCs/>
          <w:lang w:val="fr-FR"/>
        </w:rPr>
      </w:pPr>
      <w:hyperlink r:id="rId8" w:history="1">
        <w:r w:rsidRPr="00F4131F">
          <w:rPr>
            <w:rStyle w:val="Hyperlink"/>
            <w:i w:val="0"/>
            <w:iCs/>
            <w:color w:val="000000"/>
            <w:lang w:val="fr-FR"/>
          </w:rPr>
          <w:t>honggaoc@gmail.com</w:t>
        </w:r>
      </w:hyperlink>
    </w:p>
    <w:p w14:paraId="1565D841" w14:textId="77777777" w:rsidR="009C2E50" w:rsidRPr="00F4131F" w:rsidRDefault="009C2E50" w:rsidP="009C2E50">
      <w:pPr>
        <w:pStyle w:val="ReviewSubtitle"/>
        <w:spacing w:after="0" w:line="240" w:lineRule="auto"/>
        <w:jc w:val="center"/>
        <w:rPr>
          <w:i w:val="0"/>
          <w:iCs/>
          <w:lang w:val="fr-FR"/>
        </w:rPr>
      </w:pPr>
      <w:r w:rsidRPr="00F4131F">
        <w:rPr>
          <w:i w:val="0"/>
          <w:iCs/>
          <w:lang w:val="fr-FR"/>
        </w:rPr>
        <w:t>August 2026</w:t>
      </w:r>
    </w:p>
    <w:p w14:paraId="715B1F37"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Abstract</w:t>
      </w:r>
    </w:p>
    <w:p w14:paraId="4FC96FB9" w14:textId="77777777" w:rsidR="006815F0" w:rsidRDefault="00847DF5">
      <w:pPr>
        <w:rPr>
          <w:rFonts w:cs="Times New Roman"/>
        </w:rPr>
      </w:pPr>
      <w:r w:rsidRPr="0097455A">
        <w:rPr>
          <w:rFonts w:cs="Times New Roman"/>
        </w:rPr>
        <w:t xml:space="preserve">Causal reasoning is often pictured as an arrow: X happens, and Y follows. That picture is useful, but the world rarely stops at Y. Consequences alter later conditions; policies reshape politics; behavior reinforces or weakens norms; people act on explanations of what has happened; and those actions become part of what happens next. This essay examines what causal attribution looks like when the object of study is not an isolated cause–effect pair but an evolving system. It begins with a simple puzzle—do the times make the hero, or does the hero make the </w:t>
      </w:r>
      <w:proofErr w:type="gramStart"/>
      <w:r w:rsidRPr="0097455A">
        <w:rPr>
          <w:rFonts w:cs="Times New Roman"/>
        </w:rPr>
        <w:t>times?—</w:t>
      </w:r>
      <w:proofErr w:type="gramEnd"/>
      <w:r w:rsidRPr="0097455A">
        <w:rPr>
          <w:rFonts w:cs="Times New Roman"/>
        </w:rPr>
        <w:t>and follows the puzzle through temporal ordering, feedback, stable states, trajectories, intervention, and adaptation. A central distinction is between a causal mechanism and our ability to distinguish it from competing explanations. The essay also considers why the demand for causal explanation can become especially strong when the evidence remains ambiguous, and why acting on an attribution can change the system to which the attribution referred. The aim is not to replace ordinary cause-and-effect reasoning, but to place it inside a world that continues moving while we try to understand it.</w:t>
      </w:r>
    </w:p>
    <w:p w14:paraId="07E33D96" w14:textId="54197734" w:rsidR="009E4A81" w:rsidRPr="0097455A" w:rsidRDefault="009E4A81">
      <w:pPr>
        <w:rPr>
          <w:rFonts w:cs="Times New Roman"/>
        </w:rPr>
      </w:pPr>
      <w:r w:rsidRPr="00DA11B4">
        <w:rPr>
          <w:rFonts w:cs="Times New Roman"/>
          <w:b/>
          <w:bCs/>
        </w:rPr>
        <w:t>Keywords:</w:t>
      </w:r>
      <w:r>
        <w:rPr>
          <w:rFonts w:cs="Times New Roman"/>
        </w:rPr>
        <w:t xml:space="preserve"> </w:t>
      </w:r>
      <w:r w:rsidR="00DA11B4" w:rsidRPr="00DA11B4">
        <w:rPr>
          <w:rFonts w:cs="Times New Roman"/>
        </w:rPr>
        <w:t>causal attribution; feedback; adaptive systems; causal separability; causal salience; intervention; trajectories; coevolution</w:t>
      </w:r>
    </w:p>
    <w:p w14:paraId="7DCFF807"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1. Do the Times Make the Hero?</w:t>
      </w:r>
    </w:p>
    <w:p w14:paraId="2E6B0CFF" w14:textId="77777777" w:rsidR="006815F0" w:rsidRPr="0097455A" w:rsidRDefault="00847DF5">
      <w:pPr>
        <w:rPr>
          <w:rFonts w:cs="Times New Roman"/>
        </w:rPr>
      </w:pPr>
      <w:r w:rsidRPr="0097455A">
        <w:rPr>
          <w:rFonts w:cs="Times New Roman"/>
        </w:rPr>
        <w:t>An old question can be stated in two opposite ways: Do the times make the hero, or does the hero make the times?</w:t>
      </w:r>
    </w:p>
    <w:p w14:paraId="5BDE4E34" w14:textId="77777777" w:rsidR="006815F0" w:rsidRPr="0097455A" w:rsidRDefault="00847DF5">
      <w:pPr>
        <w:rPr>
          <w:rFonts w:cs="Times New Roman"/>
        </w:rPr>
      </w:pPr>
      <w:r w:rsidRPr="0097455A">
        <w:rPr>
          <w:rFonts w:cs="Times New Roman"/>
        </w:rPr>
        <w:t>Both statements are easy to understand. Both can also sound persuasive. Research on historical institutional change has long emphasized that some periods loosen established constraints and make actors' choices unusually consequential, while institutions themselves are also created, maintained, and changed through action [1]. Yet once a leader becomes consequential, that person can redirect events, alter institutions, change expectations, and leave the world different from the one that first made the leadership possible.</w:t>
      </w:r>
    </w:p>
    <w:p w14:paraId="7A6B0A3D" w14:textId="77777777" w:rsidR="006815F0" w:rsidRPr="0097455A" w:rsidRDefault="00847DF5">
      <w:pPr>
        <w:rPr>
          <w:rFonts w:cs="Times New Roman"/>
        </w:rPr>
      </w:pPr>
      <w:r w:rsidRPr="0097455A">
        <w:rPr>
          <w:rFonts w:cs="Times New Roman"/>
        </w:rPr>
        <w:t>The puzzle is not solved by declaring that both statements are true. That answer is too easy. The more interesting question is why two causal attributions pointing in opposite directions can remain plausible when they refer to the same historical development.</w:t>
      </w:r>
    </w:p>
    <w:p w14:paraId="7774AED5" w14:textId="77777777" w:rsidR="006815F0" w:rsidRPr="0097455A" w:rsidRDefault="00847DF5">
      <w:pPr>
        <w:rPr>
          <w:rFonts w:cs="Times New Roman"/>
        </w:rPr>
      </w:pPr>
      <w:r w:rsidRPr="0097455A">
        <w:rPr>
          <w:rFonts w:cs="Times New Roman"/>
        </w:rPr>
        <w:t>Imagine a highly simplified sequence. A changing social environment S₀ creates conditions under which an actor H₁ becomes consequential. The actor then changes the environment, producing S₂. Those changes alter what the actor can do next, producing H₃, and the sequence continues:</w:t>
      </w:r>
    </w:p>
    <w:p w14:paraId="52641824" w14:textId="77777777" w:rsidR="006815F0" w:rsidRPr="0097455A" w:rsidRDefault="00847DF5">
      <w:pPr>
        <w:jc w:val="center"/>
        <w:rPr>
          <w:rFonts w:cs="Times New Roman"/>
        </w:rPr>
      </w:pPr>
      <w:r w:rsidRPr="0097455A">
        <w:rPr>
          <w:rFonts w:cs="Times New Roman"/>
        </w:rPr>
        <w:t>S</w:t>
      </w:r>
      <w:proofErr w:type="gramStart"/>
      <w:r w:rsidRPr="0097455A">
        <w:rPr>
          <w:rFonts w:cs="Times New Roman"/>
        </w:rPr>
        <w:t>₀  →</w:t>
      </w:r>
      <w:proofErr w:type="gramEnd"/>
      <w:r w:rsidRPr="0097455A">
        <w:rPr>
          <w:rFonts w:cs="Times New Roman"/>
        </w:rPr>
        <w:t xml:space="preserve">  H</w:t>
      </w:r>
      <w:proofErr w:type="gramStart"/>
      <w:r w:rsidRPr="0097455A">
        <w:rPr>
          <w:rFonts w:cs="Times New Roman"/>
        </w:rPr>
        <w:t>₁  →</w:t>
      </w:r>
      <w:proofErr w:type="gramEnd"/>
      <w:r w:rsidRPr="0097455A">
        <w:rPr>
          <w:rFonts w:cs="Times New Roman"/>
        </w:rPr>
        <w:t xml:space="preserve">  S</w:t>
      </w:r>
      <w:proofErr w:type="gramStart"/>
      <w:r w:rsidRPr="0097455A">
        <w:rPr>
          <w:rFonts w:cs="Times New Roman"/>
        </w:rPr>
        <w:t>₂  →</w:t>
      </w:r>
      <w:proofErr w:type="gramEnd"/>
      <w:r w:rsidRPr="0097455A">
        <w:rPr>
          <w:rFonts w:cs="Times New Roman"/>
        </w:rPr>
        <w:t xml:space="preserve">  H</w:t>
      </w:r>
      <w:proofErr w:type="gramStart"/>
      <w:r w:rsidRPr="0097455A">
        <w:rPr>
          <w:rFonts w:cs="Times New Roman"/>
        </w:rPr>
        <w:t>₃  →</w:t>
      </w:r>
      <w:proofErr w:type="gramEnd"/>
      <w:r w:rsidRPr="0097455A">
        <w:rPr>
          <w:rFonts w:cs="Times New Roman"/>
        </w:rPr>
        <w:t xml:space="preserve">  ···</w:t>
      </w:r>
    </w:p>
    <w:p w14:paraId="64FEF32B" w14:textId="77777777" w:rsidR="006815F0" w:rsidRPr="0097455A" w:rsidRDefault="00847DF5">
      <w:pPr>
        <w:rPr>
          <w:rFonts w:cs="Times New Roman"/>
        </w:rPr>
      </w:pPr>
      <w:r w:rsidRPr="0097455A">
        <w:rPr>
          <w:rFonts w:cs="Times New Roman"/>
        </w:rPr>
        <w:t>An observer concentrating on the first part of the sequence may reasonably emphasize the times making the hero. Another concentrating on the next part may emphasize the hero making the times. Their disagreement may reflect different causal claims, but it may also reflect different slices of the same trajectory.</w:t>
      </w:r>
    </w:p>
    <w:p w14:paraId="23C3AD83" w14:textId="77777777" w:rsidR="006815F0" w:rsidRPr="0097455A" w:rsidRDefault="00847DF5">
      <w:pPr>
        <w:rPr>
          <w:rFonts w:cs="Times New Roman"/>
        </w:rPr>
      </w:pPr>
      <w:r w:rsidRPr="0097455A">
        <w:rPr>
          <w:rFonts w:cs="Times New Roman"/>
        </w:rPr>
        <w:lastRenderedPageBreak/>
        <w:t xml:space="preserve">This pattern is hardly confined to historical leaders. Do institutions shape behavior, or </w:t>
      </w:r>
      <w:proofErr w:type="gramStart"/>
      <w:r w:rsidRPr="0097455A">
        <w:rPr>
          <w:rFonts w:cs="Times New Roman"/>
        </w:rPr>
        <w:t>does</w:t>
      </w:r>
      <w:proofErr w:type="gramEnd"/>
      <w:r w:rsidRPr="0097455A">
        <w:rPr>
          <w:rFonts w:cs="Times New Roman"/>
        </w:rPr>
        <w:t xml:space="preserve"> repeated behavior reproduce institutions? Does technology transform society, or </w:t>
      </w:r>
      <w:proofErr w:type="gramStart"/>
      <w:r w:rsidRPr="0097455A">
        <w:rPr>
          <w:rFonts w:cs="Times New Roman"/>
        </w:rPr>
        <w:t>do</w:t>
      </w:r>
      <w:proofErr w:type="gramEnd"/>
      <w:r w:rsidRPr="0097455A">
        <w:rPr>
          <w:rFonts w:cs="Times New Roman"/>
        </w:rPr>
        <w:t xml:space="preserve"> social needs and institutions shape technology? Does politics make policy, or does policy reshape politics? The questions </w:t>
      </w:r>
      <w:proofErr w:type="gramStart"/>
      <w:r w:rsidRPr="0097455A">
        <w:rPr>
          <w:rFonts w:cs="Times New Roman"/>
        </w:rPr>
        <w:t>recur</w:t>
      </w:r>
      <w:proofErr w:type="gramEnd"/>
      <w:r w:rsidRPr="0097455A">
        <w:rPr>
          <w:rFonts w:cs="Times New Roman"/>
        </w:rPr>
        <w:t xml:space="preserve"> because the objects being compared do not stand still while we study them.</w:t>
      </w:r>
    </w:p>
    <w:p w14:paraId="24E43BDB" w14:textId="77777777" w:rsidR="006815F0" w:rsidRPr="0097455A" w:rsidRDefault="00847DF5">
      <w:pPr>
        <w:rPr>
          <w:rFonts w:cs="Times New Roman"/>
        </w:rPr>
      </w:pPr>
      <w:r w:rsidRPr="0097455A">
        <w:rPr>
          <w:rFonts w:cs="Times New Roman"/>
        </w:rPr>
        <w:t>The persistence of such debates gives us a modest but important starting point: attribution is hard. The difficulty need not mean that causes are unknowable, or that every explanation is equally good. It means that the familiar task of assigning an outcome to a cause becomes more demanding when causes and consequences continue interacting after the moment we choose to examine.</w:t>
      </w:r>
    </w:p>
    <w:p w14:paraId="62D8FC0D" w14:textId="77777777" w:rsidR="006815F0" w:rsidRPr="0097455A" w:rsidRDefault="00847DF5">
      <w:pPr>
        <w:rPr>
          <w:rFonts w:cs="Times New Roman"/>
        </w:rPr>
      </w:pPr>
      <w:r w:rsidRPr="0097455A">
        <w:rPr>
          <w:rFonts w:cs="Times New Roman"/>
        </w:rPr>
        <w:t>To see why, it helps to begin with a much easier world.</w:t>
      </w:r>
    </w:p>
    <w:p w14:paraId="394A611B"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2. The Comfortable World of X → Y</w:t>
      </w:r>
    </w:p>
    <w:p w14:paraId="757C0F3D" w14:textId="77777777" w:rsidR="006815F0" w:rsidRPr="0097455A" w:rsidRDefault="00847DF5">
      <w:pPr>
        <w:rPr>
          <w:rFonts w:cs="Times New Roman"/>
        </w:rPr>
      </w:pPr>
      <w:r w:rsidRPr="0097455A">
        <w:rPr>
          <w:rFonts w:cs="Times New Roman"/>
        </w:rPr>
        <w:t xml:space="preserve">Suppose a switch is flipped and a lamp turns on. We can complicate even this example if we wish—the electrical system </w:t>
      </w:r>
      <w:proofErr w:type="gramStart"/>
      <w:r w:rsidRPr="0097455A">
        <w:rPr>
          <w:rFonts w:cs="Times New Roman"/>
        </w:rPr>
        <w:t>may</w:t>
      </w:r>
      <w:proofErr w:type="gramEnd"/>
      <w:r w:rsidRPr="0097455A">
        <w:rPr>
          <w:rFonts w:cs="Times New Roman"/>
        </w:rPr>
        <w:t xml:space="preserve"> fail, the bulb may be defective, or someone may have changed the wiring—but the basic causal picture is comfortable. An event X occurs, and an event Y follows.</w:t>
      </w:r>
    </w:p>
    <w:p w14:paraId="33618D79" w14:textId="77777777" w:rsidR="006815F0" w:rsidRPr="0097455A" w:rsidRDefault="00847DF5">
      <w:pPr>
        <w:jc w:val="center"/>
        <w:rPr>
          <w:rFonts w:cs="Times New Roman"/>
        </w:rPr>
      </w:pPr>
      <w:r w:rsidRPr="0097455A">
        <w:rPr>
          <w:rFonts w:cs="Times New Roman"/>
        </w:rPr>
        <w:t>X(</w:t>
      </w:r>
      <w:proofErr w:type="gramStart"/>
      <w:r w:rsidRPr="0097455A">
        <w:rPr>
          <w:rFonts w:cs="Times New Roman"/>
        </w:rPr>
        <w:t>t)  →</w:t>
      </w:r>
      <w:proofErr w:type="gramEnd"/>
      <w:r w:rsidRPr="0097455A">
        <w:rPr>
          <w:rFonts w:cs="Times New Roman"/>
        </w:rPr>
        <w:t xml:space="preserve">  </w:t>
      </w:r>
      <w:proofErr w:type="gramStart"/>
      <w:r w:rsidRPr="0097455A">
        <w:rPr>
          <w:rFonts w:cs="Times New Roman"/>
        </w:rPr>
        <w:t>Y(</w:t>
      </w:r>
      <w:proofErr w:type="gramEnd"/>
      <w:r w:rsidRPr="0097455A">
        <w:rPr>
          <w:rFonts w:cs="Times New Roman"/>
        </w:rPr>
        <w:t xml:space="preserve">t + </w:t>
      </w:r>
      <w:proofErr w:type="spellStart"/>
      <w:r w:rsidRPr="0097455A">
        <w:rPr>
          <w:rFonts w:cs="Times New Roman"/>
        </w:rPr>
        <w:t>Δt</w:t>
      </w:r>
      <w:proofErr w:type="spellEnd"/>
      <w:proofErr w:type="gramStart"/>
      <w:r w:rsidRPr="0097455A">
        <w:rPr>
          <w:rFonts w:cs="Times New Roman"/>
        </w:rPr>
        <w:t xml:space="preserve">),   </w:t>
      </w:r>
      <w:proofErr w:type="gramEnd"/>
      <w:r w:rsidRPr="0097455A">
        <w:rPr>
          <w:rFonts w:cs="Times New Roman"/>
        </w:rPr>
        <w:t xml:space="preserve">  </w:t>
      </w:r>
      <w:proofErr w:type="spellStart"/>
      <w:r w:rsidRPr="0097455A">
        <w:rPr>
          <w:rFonts w:cs="Times New Roman"/>
        </w:rPr>
        <w:t>Δt</w:t>
      </w:r>
      <w:proofErr w:type="spellEnd"/>
      <w:r w:rsidRPr="0097455A">
        <w:rPr>
          <w:rFonts w:cs="Times New Roman"/>
        </w:rPr>
        <w:t xml:space="preserve"> &gt; 0</w:t>
      </w:r>
    </w:p>
    <w:p w14:paraId="407D2D9A" w14:textId="77777777" w:rsidR="006815F0" w:rsidRPr="0097455A" w:rsidRDefault="00847DF5">
      <w:pPr>
        <w:rPr>
          <w:rFonts w:cs="Times New Roman"/>
        </w:rPr>
      </w:pPr>
      <w:r w:rsidRPr="0097455A">
        <w:rPr>
          <w:rFonts w:cs="Times New Roman"/>
        </w:rPr>
        <w:t>Time gives the two events an ordering. X occurs first; Y occurs later. Temporal precedence does not prove that X caused Y. A common cause may have produced both, the sequence may be coincidental, or important variables may be missing. But the ordering gives causal reasoning a useful structure: the candidate cause is earlier than the candidate consequence.</w:t>
      </w:r>
    </w:p>
    <w:p w14:paraId="1D4B5433" w14:textId="77777777" w:rsidR="006815F0" w:rsidRPr="0097455A" w:rsidRDefault="00847DF5">
      <w:pPr>
        <w:rPr>
          <w:rFonts w:cs="Times New Roman"/>
        </w:rPr>
      </w:pPr>
      <w:r w:rsidRPr="0097455A">
        <w:rPr>
          <w:rFonts w:cs="Times New Roman"/>
        </w:rPr>
        <w:t xml:space="preserve">Prediction and attribution then appear naturally different. Standing at X, we can ask what Y will follow. Standing at Y, we can ask what </w:t>
      </w:r>
      <w:proofErr w:type="gramStart"/>
      <w:r w:rsidRPr="0097455A">
        <w:rPr>
          <w:rFonts w:cs="Times New Roman"/>
        </w:rPr>
        <w:t>earlier X helped produce it</w:t>
      </w:r>
      <w:proofErr w:type="gramEnd"/>
      <w:r w:rsidRPr="0097455A">
        <w:rPr>
          <w:rFonts w:cs="Times New Roman"/>
        </w:rPr>
        <w:t xml:space="preserve">. Prediction looks forward </w:t>
      </w:r>
      <w:proofErr w:type="gramStart"/>
      <w:r w:rsidRPr="0097455A">
        <w:rPr>
          <w:rFonts w:cs="Times New Roman"/>
        </w:rPr>
        <w:t>along</w:t>
      </w:r>
      <w:proofErr w:type="gramEnd"/>
      <w:r w:rsidRPr="0097455A">
        <w:rPr>
          <w:rFonts w:cs="Times New Roman"/>
        </w:rPr>
        <w:t xml:space="preserve"> the temporal sequence; attribution looks backward.</w:t>
      </w:r>
    </w:p>
    <w:p w14:paraId="6DE9E78A" w14:textId="77777777" w:rsidR="006815F0" w:rsidRPr="0097455A" w:rsidRDefault="00847DF5">
      <w:pPr>
        <w:rPr>
          <w:rFonts w:cs="Times New Roman"/>
        </w:rPr>
      </w:pPr>
      <w:r w:rsidRPr="0097455A">
        <w:rPr>
          <w:rFonts w:cs="Times New Roman"/>
        </w:rPr>
        <w:t>This simple picture is extraordinarily useful. Much of everyday reasoning, scientific experimentation, policy analysis, and management depends on finding relationships that can be represented well enough in this form. Nothing in this essay requires abandoning it.</w:t>
      </w:r>
    </w:p>
    <w:p w14:paraId="4164901F" w14:textId="77777777" w:rsidR="006815F0" w:rsidRPr="0097455A" w:rsidRDefault="00847DF5">
      <w:pPr>
        <w:rPr>
          <w:rFonts w:cs="Times New Roman"/>
        </w:rPr>
      </w:pPr>
      <w:r w:rsidRPr="0097455A">
        <w:rPr>
          <w:rFonts w:cs="Times New Roman"/>
        </w:rPr>
        <w:t>The difficulty begins when we quietly assume that the arrow ends at Y.</w:t>
      </w:r>
    </w:p>
    <w:p w14:paraId="49F9B9D2"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3. Let the World Keep Moving</w:t>
      </w:r>
    </w:p>
    <w:p w14:paraId="0C5A8ED9" w14:textId="77777777" w:rsidR="006815F0" w:rsidRPr="0097455A" w:rsidRDefault="00847DF5">
      <w:pPr>
        <w:rPr>
          <w:rFonts w:cs="Times New Roman"/>
        </w:rPr>
      </w:pPr>
      <w:r w:rsidRPr="0097455A">
        <w:rPr>
          <w:rFonts w:cs="Times New Roman"/>
        </w:rPr>
        <w:t>Consider public policy. Politics helps determine which policies are enacted. Elections, coalitions, public opinion, institutions, interest groups, and political leadership all influence policy outcomes. Written as a simple causal story, politics produces policy.</w:t>
      </w:r>
    </w:p>
    <w:p w14:paraId="0926E158" w14:textId="77777777" w:rsidR="006815F0" w:rsidRPr="0097455A" w:rsidRDefault="00847DF5">
      <w:pPr>
        <w:jc w:val="center"/>
        <w:rPr>
          <w:rFonts w:cs="Times New Roman"/>
        </w:rPr>
      </w:pPr>
      <w:proofErr w:type="gramStart"/>
      <w:r w:rsidRPr="0097455A">
        <w:rPr>
          <w:rFonts w:cs="Times New Roman"/>
        </w:rPr>
        <w:t>politics  →</w:t>
      </w:r>
      <w:proofErr w:type="gramEnd"/>
      <w:r w:rsidRPr="0097455A">
        <w:rPr>
          <w:rFonts w:cs="Times New Roman"/>
        </w:rPr>
        <w:t xml:space="preserve">  policy</w:t>
      </w:r>
    </w:p>
    <w:p w14:paraId="339F9D86" w14:textId="77777777" w:rsidR="006815F0" w:rsidRPr="0097455A" w:rsidRDefault="00847DF5">
      <w:pPr>
        <w:rPr>
          <w:rFonts w:cs="Times New Roman"/>
        </w:rPr>
      </w:pPr>
      <w:r w:rsidRPr="0097455A">
        <w:rPr>
          <w:rFonts w:cs="Times New Roman"/>
        </w:rPr>
        <w:t xml:space="preserve">But </w:t>
      </w:r>
      <w:proofErr w:type="gramStart"/>
      <w:r w:rsidRPr="0097455A">
        <w:rPr>
          <w:rFonts w:cs="Times New Roman"/>
        </w:rPr>
        <w:t>enacted policy</w:t>
      </w:r>
      <w:proofErr w:type="gramEnd"/>
      <w:r w:rsidRPr="0097455A">
        <w:rPr>
          <w:rFonts w:cs="Times New Roman"/>
        </w:rPr>
        <w:t xml:space="preserve"> does not disappear after becoming an outcome. It changes the world in which subsequent politics occurs. A policy can distribute resources, create beneficiaries, alter administrative capacities, change what citizens expect from government, affect participation, and reshape later political preferences. Policy-feedback research has documented precisely this reversal: policies are not only products of politics; they can become inputs into later politics [2,3].</w:t>
      </w:r>
    </w:p>
    <w:p w14:paraId="0D6AEC22" w14:textId="77777777" w:rsidR="006815F0" w:rsidRPr="0097455A" w:rsidRDefault="00847DF5">
      <w:pPr>
        <w:jc w:val="center"/>
        <w:rPr>
          <w:rFonts w:cs="Times New Roman"/>
        </w:rPr>
      </w:pPr>
      <w:proofErr w:type="gramStart"/>
      <w:r w:rsidRPr="0097455A">
        <w:rPr>
          <w:rFonts w:cs="Times New Roman"/>
        </w:rPr>
        <w:lastRenderedPageBreak/>
        <w:t>politicsₜ  →</w:t>
      </w:r>
      <w:proofErr w:type="gramEnd"/>
      <w:r w:rsidRPr="0097455A">
        <w:rPr>
          <w:rFonts w:cs="Times New Roman"/>
        </w:rPr>
        <w:t xml:space="preserve">  policyₜ₊</w:t>
      </w:r>
      <w:proofErr w:type="gramStart"/>
      <w:r w:rsidRPr="0097455A">
        <w:rPr>
          <w:rFonts w:cs="Times New Roman"/>
        </w:rPr>
        <w:t>₁  →</w:t>
      </w:r>
      <w:proofErr w:type="gramEnd"/>
      <w:r w:rsidRPr="0097455A">
        <w:rPr>
          <w:rFonts w:cs="Times New Roman"/>
        </w:rPr>
        <w:t xml:space="preserve">  politicsₜ₊₂</w:t>
      </w:r>
    </w:p>
    <w:p w14:paraId="59F18EA5" w14:textId="77777777" w:rsidR="006815F0" w:rsidRPr="0097455A" w:rsidRDefault="00847DF5">
      <w:pPr>
        <w:rPr>
          <w:rFonts w:cs="Times New Roman"/>
        </w:rPr>
      </w:pPr>
      <w:r w:rsidRPr="0097455A">
        <w:rPr>
          <w:rFonts w:cs="Times New Roman"/>
        </w:rPr>
        <w:t xml:space="preserve">Nothing mysterious has happened. We </w:t>
      </w:r>
      <w:proofErr w:type="gramStart"/>
      <w:r w:rsidRPr="0097455A">
        <w:rPr>
          <w:rFonts w:cs="Times New Roman"/>
        </w:rPr>
        <w:t>have simply</w:t>
      </w:r>
      <w:proofErr w:type="gramEnd"/>
      <w:r w:rsidRPr="0097455A">
        <w:rPr>
          <w:rFonts w:cs="Times New Roman"/>
        </w:rPr>
        <w:t xml:space="preserve"> allowed time to continue.</w:t>
      </w:r>
    </w:p>
    <w:p w14:paraId="22FA35EC" w14:textId="77777777" w:rsidR="006815F0" w:rsidRPr="0097455A" w:rsidRDefault="00847DF5">
      <w:pPr>
        <w:rPr>
          <w:rFonts w:cs="Times New Roman"/>
        </w:rPr>
      </w:pPr>
      <w:r w:rsidRPr="0097455A">
        <w:rPr>
          <w:rFonts w:cs="Times New Roman"/>
        </w:rPr>
        <w:t xml:space="preserve">Yet that small move changes the way we should talk about cause and effect. Policy </w:t>
      </w:r>
      <w:proofErr w:type="gramStart"/>
      <w:r w:rsidRPr="0097455A">
        <w:rPr>
          <w:rFonts w:cs="Times New Roman"/>
        </w:rPr>
        <w:t>was</w:t>
      </w:r>
      <w:proofErr w:type="gramEnd"/>
      <w:r w:rsidRPr="0097455A">
        <w:rPr>
          <w:rFonts w:cs="Times New Roman"/>
        </w:rPr>
        <w:t xml:space="preserve"> an effect in the first relationship and </w:t>
      </w:r>
      <w:proofErr w:type="gramStart"/>
      <w:r w:rsidRPr="0097455A">
        <w:rPr>
          <w:rFonts w:cs="Times New Roman"/>
        </w:rPr>
        <w:t>a cause</w:t>
      </w:r>
      <w:proofErr w:type="gramEnd"/>
      <w:r w:rsidRPr="0097455A">
        <w:rPr>
          <w:rFonts w:cs="Times New Roman"/>
        </w:rPr>
        <w:t xml:space="preserve"> in the second. Politics was a cause at one point and a consequence later. The labels have not become meaningless; they have become indexed to a particular part of the trajectory.</w:t>
      </w:r>
    </w:p>
    <w:p w14:paraId="73F35A60" w14:textId="77777777" w:rsidR="006815F0" w:rsidRPr="0097455A" w:rsidRDefault="00847DF5">
      <w:pPr>
        <w:rPr>
          <w:rFonts w:cs="Times New Roman"/>
        </w:rPr>
      </w:pPr>
      <w:r w:rsidRPr="0097455A">
        <w:rPr>
          <w:rFonts w:cs="Times New Roman"/>
        </w:rPr>
        <w:t>The same structure appears elsewhere. A norm influences behavior, while repeated behavior reinforces or weakens the norm. Market conditions shape firms, while firms alter markets. A social movement elevates leaders, while leaders redirect the movement. Technology changes organizations, while organizational use changes which technologies are developed next.</w:t>
      </w:r>
    </w:p>
    <w:p w14:paraId="59DF0531" w14:textId="77777777" w:rsidR="006815F0" w:rsidRPr="0097455A" w:rsidRDefault="00847DF5">
      <w:pPr>
        <w:rPr>
          <w:rFonts w:cs="Times New Roman"/>
        </w:rPr>
      </w:pPr>
      <w:r w:rsidRPr="0097455A">
        <w:rPr>
          <w:rFonts w:cs="Times New Roman"/>
        </w:rPr>
        <w:t>The general pattern is feedback:</w:t>
      </w:r>
    </w:p>
    <w:p w14:paraId="5BD70D6E" w14:textId="77777777" w:rsidR="006815F0" w:rsidRPr="0097455A" w:rsidRDefault="00847DF5">
      <w:pPr>
        <w:jc w:val="center"/>
        <w:rPr>
          <w:rFonts w:cs="Times New Roman"/>
        </w:rPr>
      </w:pPr>
      <w:proofErr w:type="gramStart"/>
      <w:r w:rsidRPr="0097455A">
        <w:rPr>
          <w:rFonts w:cs="Times New Roman"/>
        </w:rPr>
        <w:t>Xₜ  →</w:t>
      </w:r>
      <w:proofErr w:type="gramEnd"/>
      <w:r w:rsidRPr="0097455A">
        <w:rPr>
          <w:rFonts w:cs="Times New Roman"/>
        </w:rPr>
        <w:t xml:space="preserve">  Yₜ₊</w:t>
      </w:r>
      <w:proofErr w:type="gramStart"/>
      <w:r w:rsidRPr="0097455A">
        <w:rPr>
          <w:rFonts w:cs="Times New Roman"/>
        </w:rPr>
        <w:t>₁  →</w:t>
      </w:r>
      <w:proofErr w:type="gramEnd"/>
      <w:r w:rsidRPr="0097455A">
        <w:rPr>
          <w:rFonts w:cs="Times New Roman"/>
        </w:rPr>
        <w:t xml:space="preserve">  Xₜ₊</w:t>
      </w:r>
      <w:proofErr w:type="gramStart"/>
      <w:r w:rsidRPr="0097455A">
        <w:rPr>
          <w:rFonts w:cs="Times New Roman"/>
        </w:rPr>
        <w:t>₂  →</w:t>
      </w:r>
      <w:proofErr w:type="gramEnd"/>
      <w:r w:rsidRPr="0097455A">
        <w:rPr>
          <w:rFonts w:cs="Times New Roman"/>
        </w:rPr>
        <w:t xml:space="preserve">  Yₜ₊</w:t>
      </w:r>
      <w:proofErr w:type="gramStart"/>
      <w:r w:rsidRPr="0097455A">
        <w:rPr>
          <w:rFonts w:cs="Times New Roman"/>
        </w:rPr>
        <w:t>₃  →</w:t>
      </w:r>
      <w:proofErr w:type="gramEnd"/>
      <w:r w:rsidRPr="0097455A">
        <w:rPr>
          <w:rFonts w:cs="Times New Roman"/>
        </w:rPr>
        <w:t xml:space="preserve">  ···</w:t>
      </w:r>
    </w:p>
    <w:p w14:paraId="642B0CA0" w14:textId="77777777" w:rsidR="006815F0" w:rsidRPr="0097455A" w:rsidRDefault="00847DF5">
      <w:pPr>
        <w:rPr>
          <w:rFonts w:cs="Times New Roman"/>
        </w:rPr>
      </w:pPr>
      <w:r w:rsidRPr="0097455A">
        <w:rPr>
          <w:rFonts w:cs="Times New Roman"/>
        </w:rPr>
        <w:t>Once feedback enters the picture, a variable need not carry a permanent identity as either cause or effect. Its role depends on where we stand along the path. The current state can also contain traces of what happened earlier: today's political preferences may partly reflect yesterday's policies; today's institutions may embody earlier responses to problems; today's behavior may reflect expectations formed by previous behavior.</w:t>
      </w:r>
    </w:p>
    <w:p w14:paraId="629043E5" w14:textId="77777777" w:rsidR="006815F0" w:rsidRPr="0097455A" w:rsidRDefault="00847DF5">
      <w:pPr>
        <w:rPr>
          <w:rFonts w:cs="Times New Roman"/>
        </w:rPr>
      </w:pPr>
      <w:r w:rsidRPr="0097455A">
        <w:rPr>
          <w:rFonts w:cs="Times New Roman"/>
        </w:rPr>
        <w:t>This is not a new observation. Dynamic and cyclic causal models explicitly allow systems whose components evolve through feedback, and equilibrium causal models show that long-run causal relations can sometimes be studied even when the underlying system contains cycles [4]. The point here is simpler: established ideas about feedback immediately complicate the intuitive act of looking at two observed quantities and asking which one made the other.</w:t>
      </w:r>
    </w:p>
    <w:p w14:paraId="53898600" w14:textId="77777777" w:rsidR="006815F0" w:rsidRPr="0097455A" w:rsidRDefault="00847DF5">
      <w:pPr>
        <w:rPr>
          <w:rFonts w:cs="Times New Roman"/>
        </w:rPr>
      </w:pPr>
      <w:r w:rsidRPr="0097455A">
        <w:rPr>
          <w:rFonts w:cs="Times New Roman"/>
        </w:rPr>
        <w:t>That complication also changes the opening puzzle. The times may help make the hero at one point along the trajectory, and the hero may help make later times at another. Whether either attribution is adequate depends on what question we are asking, what part of the path we observe, and what competing explanations the evidence can rule out.</w:t>
      </w:r>
    </w:p>
    <w:p w14:paraId="5DE697B9" w14:textId="77777777" w:rsidR="006815F0" w:rsidRPr="0097455A" w:rsidRDefault="00847DF5">
      <w:pPr>
        <w:rPr>
          <w:rFonts w:cs="Times New Roman"/>
        </w:rPr>
      </w:pPr>
      <w:r w:rsidRPr="0097455A">
        <w:rPr>
          <w:rFonts w:cs="Times New Roman"/>
        </w:rPr>
        <w:t>The next difficulty appears when this continuous activity produces very little visible change. A system can keep working, responding, and feeding back while looking remarkably stable.</w:t>
      </w:r>
    </w:p>
    <w:p w14:paraId="7257795C"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4. A Stable World Can Be Very Busy</w:t>
      </w:r>
    </w:p>
    <w:p w14:paraId="20D7A081" w14:textId="77777777" w:rsidR="006815F0" w:rsidRPr="0097455A" w:rsidRDefault="00847DF5">
      <w:pPr>
        <w:rPr>
          <w:rFonts w:cs="Times New Roman"/>
        </w:rPr>
      </w:pPr>
      <w:r w:rsidRPr="0097455A">
        <w:rPr>
          <w:rFonts w:cs="Times New Roman"/>
        </w:rPr>
        <w:t>Feedback does not always produce visible movement. Sometimes its most important effect is to keep a system where it already is.</w:t>
      </w:r>
    </w:p>
    <w:p w14:paraId="0B3545DD" w14:textId="77777777" w:rsidR="006815F0" w:rsidRPr="0097455A" w:rsidRDefault="00847DF5">
      <w:pPr>
        <w:rPr>
          <w:rFonts w:cs="Times New Roman"/>
        </w:rPr>
      </w:pPr>
      <w:r w:rsidRPr="0097455A">
        <w:rPr>
          <w:rFonts w:cs="Times New Roman"/>
        </w:rPr>
        <w:t>Consider a social norm. A norm influences behavior because people expect others to follow it, anticipate approval or disapproval, or simply regard the behavior as normal. Research on norm dynamics emphasizes precisely these expectation-based and self-reinforcing processes, as well as the ways norms persist and change over time [5,6]. Every act of compliance also contributes to the environment in which the next person forms those expectations. The norm helps produce the behavior, and the behavior helps reproduce the norm.</w:t>
      </w:r>
    </w:p>
    <w:p w14:paraId="15C5F053" w14:textId="77777777" w:rsidR="006815F0" w:rsidRPr="0097455A" w:rsidRDefault="00847DF5">
      <w:pPr>
        <w:jc w:val="center"/>
        <w:rPr>
          <w:rFonts w:cs="Times New Roman"/>
        </w:rPr>
      </w:pPr>
      <w:proofErr w:type="gramStart"/>
      <w:r w:rsidRPr="0097455A">
        <w:rPr>
          <w:rFonts w:cs="Times New Roman"/>
        </w:rPr>
        <w:t>norm  →</w:t>
      </w:r>
      <w:proofErr w:type="gramEnd"/>
      <w:r w:rsidRPr="0097455A">
        <w:rPr>
          <w:rFonts w:cs="Times New Roman"/>
        </w:rPr>
        <w:t xml:space="preserve">  </w:t>
      </w:r>
      <w:proofErr w:type="gramStart"/>
      <w:r w:rsidRPr="0097455A">
        <w:rPr>
          <w:rFonts w:cs="Times New Roman"/>
        </w:rPr>
        <w:t>behavior  →</w:t>
      </w:r>
      <w:proofErr w:type="gramEnd"/>
      <w:r w:rsidRPr="0097455A">
        <w:rPr>
          <w:rFonts w:cs="Times New Roman"/>
        </w:rPr>
        <w:t xml:space="preserve">  </w:t>
      </w:r>
      <w:proofErr w:type="gramStart"/>
      <w:r w:rsidRPr="0097455A">
        <w:rPr>
          <w:rFonts w:cs="Times New Roman"/>
        </w:rPr>
        <w:t>expectations  →</w:t>
      </w:r>
      <w:proofErr w:type="gramEnd"/>
      <w:r w:rsidRPr="0097455A">
        <w:rPr>
          <w:rFonts w:cs="Times New Roman"/>
        </w:rPr>
        <w:t xml:space="preserve">  norm′</w:t>
      </w:r>
    </w:p>
    <w:p w14:paraId="65A16D1A" w14:textId="77777777" w:rsidR="006815F0" w:rsidRPr="0097455A" w:rsidRDefault="00847DF5">
      <w:pPr>
        <w:rPr>
          <w:rFonts w:cs="Times New Roman"/>
        </w:rPr>
      </w:pPr>
      <w:r w:rsidRPr="0097455A">
        <w:rPr>
          <w:rFonts w:cs="Times New Roman"/>
        </w:rPr>
        <w:lastRenderedPageBreak/>
        <w:t xml:space="preserve">If this loop persists, the system can look almost motionless from a distance. The same norm is present this year as last year; the same broad pattern of behavior continues. Yet </w:t>
      </w:r>
      <w:proofErr w:type="gramStart"/>
      <w:r w:rsidRPr="0097455A">
        <w:rPr>
          <w:rFonts w:cs="Times New Roman"/>
        </w:rPr>
        <w:t>the apparent</w:t>
      </w:r>
      <w:proofErr w:type="gramEnd"/>
      <w:r w:rsidRPr="0097455A">
        <w:rPr>
          <w:rFonts w:cs="Times New Roman"/>
        </w:rPr>
        <w:t xml:space="preserve"> stability is not evidence that nothing is happening. People are continuously acting, observing one another, forming expectations, complying, resisting, and adjusting. Activity can be substantial even when the higher-level state changes very little.</w:t>
      </w:r>
    </w:p>
    <w:p w14:paraId="7CE36D30" w14:textId="77777777" w:rsidR="006815F0" w:rsidRPr="0097455A" w:rsidRDefault="00847DF5">
      <w:pPr>
        <w:rPr>
          <w:rFonts w:cs="Times New Roman"/>
        </w:rPr>
      </w:pPr>
      <w:r w:rsidRPr="0097455A">
        <w:rPr>
          <w:rFonts w:cs="Times New Roman"/>
        </w:rPr>
        <w:t>This distinction matters because stability is easy to mistake for causal simplicity. A maintained state can be the visible result of continuous feedback underneath it.</w:t>
      </w:r>
    </w:p>
    <w:p w14:paraId="3BE0B61C" w14:textId="77777777" w:rsidR="006815F0" w:rsidRPr="0097455A" w:rsidRDefault="00847DF5">
      <w:pPr>
        <w:rPr>
          <w:rFonts w:cs="Times New Roman"/>
        </w:rPr>
      </w:pPr>
      <w:r w:rsidRPr="0097455A">
        <w:rPr>
          <w:rFonts w:cs="Times New Roman"/>
        </w:rPr>
        <w:t>There is another way stability can mislead. Imagine two systems that show almost no net movement. In the first, little is pushing the system in either direction. In the second, powerful opposing forces nearly cancel. The observed stability may look similar, but the systems are not similar at all. A small disturbance might do almost nothing to the first and tip the second into a very different state.</w:t>
      </w:r>
    </w:p>
    <w:p w14:paraId="36B72AC3" w14:textId="77777777" w:rsidR="006815F0" w:rsidRPr="0097455A" w:rsidRDefault="00847DF5">
      <w:pPr>
        <w:rPr>
          <w:rFonts w:cs="Times New Roman"/>
        </w:rPr>
      </w:pPr>
      <w:r w:rsidRPr="0097455A">
        <w:rPr>
          <w:rFonts w:cs="Times New Roman"/>
        </w:rPr>
        <w:t>A closely divided political system offers an intuitive example. In the United States, overall partisan alignment has remained near balance even as the two parties and their supporters have become sharply differentiated on many dimensions [7,8]. Aggregate stability need not imply internal harmony.</w:t>
      </w:r>
    </w:p>
    <w:p w14:paraId="2BF04578" w14:textId="77777777" w:rsidR="006815F0" w:rsidRPr="0097455A" w:rsidRDefault="00847DF5">
      <w:pPr>
        <w:rPr>
          <w:rFonts w:cs="Times New Roman"/>
        </w:rPr>
      </w:pPr>
      <w:proofErr w:type="gramStart"/>
      <w:r w:rsidRPr="0097455A">
        <w:rPr>
          <w:rFonts w:cs="Times New Roman"/>
        </w:rPr>
        <w:t>So</w:t>
      </w:r>
      <w:proofErr w:type="gramEnd"/>
      <w:r w:rsidRPr="0097455A">
        <w:rPr>
          <w:rFonts w:cs="Times New Roman"/>
        </w:rPr>
        <w:t xml:space="preserve"> a stable state tells us something important: where the system is. It does not necessarily tell us what keeps the system there.</w:t>
      </w:r>
    </w:p>
    <w:p w14:paraId="3BA5E323" w14:textId="77777777" w:rsidR="006815F0" w:rsidRPr="0097455A" w:rsidRDefault="00847DF5">
      <w:pPr>
        <w:rPr>
          <w:rFonts w:cs="Times New Roman"/>
        </w:rPr>
      </w:pPr>
      <w:r w:rsidRPr="0097455A">
        <w:rPr>
          <w:rFonts w:cs="Times New Roman"/>
        </w:rPr>
        <w:t>That raises a more precise causal question. If two different underlying mechanisms can sustain the same observed state, can the state itself tell us which mechanism is operating?</w:t>
      </w:r>
    </w:p>
    <w:p w14:paraId="660787AF"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5. What the State Does Not Tell Us</w:t>
      </w:r>
    </w:p>
    <w:p w14:paraId="49ED39D6" w14:textId="77777777" w:rsidR="006815F0" w:rsidRPr="0097455A" w:rsidRDefault="00847DF5">
      <w:pPr>
        <w:rPr>
          <w:rFonts w:cs="Times New Roman"/>
        </w:rPr>
      </w:pPr>
      <w:r w:rsidRPr="0097455A">
        <w:rPr>
          <w:rFonts w:cs="Times New Roman"/>
        </w:rPr>
        <w:t>A small thought experiment makes the problem concrete.</w:t>
      </w:r>
    </w:p>
    <w:p w14:paraId="2CD0AAD9" w14:textId="77777777" w:rsidR="006815F0" w:rsidRPr="0097455A" w:rsidRDefault="00847DF5">
      <w:pPr>
        <w:rPr>
          <w:rFonts w:cs="Times New Roman"/>
        </w:rPr>
      </w:pPr>
      <w:r w:rsidRPr="0097455A">
        <w:rPr>
          <w:rFonts w:cs="Times New Roman"/>
        </w:rPr>
        <w:t>Suppose two systems contain the same variables, X and Y, and both eventually settle at the same observed state:</w:t>
      </w:r>
    </w:p>
    <w:p w14:paraId="5C371415" w14:textId="77777777" w:rsidR="006815F0" w:rsidRPr="0097455A" w:rsidRDefault="00847DF5">
      <w:pPr>
        <w:jc w:val="center"/>
        <w:rPr>
          <w:rFonts w:cs="Times New Roman"/>
        </w:rPr>
      </w:pPr>
      <w:r w:rsidRPr="0097455A">
        <w:rPr>
          <w:rFonts w:cs="Times New Roman"/>
        </w:rPr>
        <w:t>(X*, Y*) = (0, 0)</w:t>
      </w:r>
    </w:p>
    <w:p w14:paraId="480A4DE2" w14:textId="77777777" w:rsidR="006815F0" w:rsidRPr="0097455A" w:rsidRDefault="00847DF5">
      <w:pPr>
        <w:rPr>
          <w:rFonts w:cs="Times New Roman"/>
        </w:rPr>
      </w:pPr>
      <w:r w:rsidRPr="0097455A">
        <w:rPr>
          <w:rFonts w:cs="Times New Roman"/>
        </w:rPr>
        <w:t xml:space="preserve">In the first system, X affects Y. In the second, Y affects X. If we observe only the settled state, both systems give us </w:t>
      </w:r>
      <w:proofErr w:type="gramStart"/>
      <w:r w:rsidRPr="0097455A">
        <w:rPr>
          <w:rFonts w:cs="Times New Roman"/>
        </w:rPr>
        <w:t>exactly the same</w:t>
      </w:r>
      <w:proofErr w:type="gramEnd"/>
      <w:r w:rsidRPr="0097455A">
        <w:rPr>
          <w:rFonts w:cs="Times New Roman"/>
        </w:rPr>
        <w:t xml:space="preserve"> picture: X is zero and Y is zero. The causal mechanisms are different, but the observation does not distinguish them. This illustrates the general problem: identical observed states can arise from distinct causal architectures.</w:t>
      </w:r>
    </w:p>
    <w:p w14:paraId="4E5AB24A" w14:textId="77777777" w:rsidR="006815F0" w:rsidRPr="0097455A" w:rsidRDefault="00847DF5">
      <w:pPr>
        <w:rPr>
          <w:rFonts w:cs="Times New Roman"/>
        </w:rPr>
      </w:pPr>
      <w:r w:rsidRPr="0097455A">
        <w:rPr>
          <w:rFonts w:cs="Times New Roman"/>
        </w:rPr>
        <w:t>Now disturb X slightly.</w:t>
      </w:r>
    </w:p>
    <w:p w14:paraId="08769CE6" w14:textId="77777777" w:rsidR="006815F0" w:rsidRPr="0097455A" w:rsidRDefault="00847DF5">
      <w:pPr>
        <w:rPr>
          <w:rFonts w:cs="Times New Roman"/>
        </w:rPr>
      </w:pPr>
      <w:r w:rsidRPr="0097455A">
        <w:rPr>
          <w:rFonts w:cs="Times New Roman"/>
        </w:rPr>
        <w:t>If X affects Y, the disturbance propagates to Y. If the true direction runs from Y to X, the same disturbance need not produce that response in Y. The mechanisms that looked identical at the maintained state begin to separate along the response path.</w:t>
      </w:r>
    </w:p>
    <w:p w14:paraId="496DD921" w14:textId="77777777" w:rsidR="006815F0" w:rsidRPr="0097455A" w:rsidRDefault="00847DF5">
      <w:pPr>
        <w:rPr>
          <w:rFonts w:cs="Times New Roman"/>
        </w:rPr>
      </w:pPr>
      <w:r w:rsidRPr="0097455A">
        <w:rPr>
          <w:rFonts w:cs="Times New Roman"/>
        </w:rPr>
        <w:t>The example is deliberately simple. Its purpose is not to show that equilibrium states are generally uninformative. They are not. Equilibrium causal models show that, under suitable assumptions and designs, equilibrium or cross-sectional observations can support causal inference about long-run interventions [4]. The narrower point is that a causal mechanism and the evidence available to distinguish that mechanism are different things.</w:t>
      </w:r>
    </w:p>
    <w:p w14:paraId="162F9BF6" w14:textId="77777777" w:rsidR="006815F0" w:rsidRPr="0097455A" w:rsidRDefault="00847DF5">
      <w:pPr>
        <w:rPr>
          <w:rFonts w:cs="Times New Roman"/>
        </w:rPr>
      </w:pPr>
      <w:r w:rsidRPr="0097455A">
        <w:rPr>
          <w:rFonts w:cs="Times New Roman"/>
        </w:rPr>
        <w:lastRenderedPageBreak/>
        <w:t>This motivates the first of two analytical constructs used in the essay: causal separability.</w:t>
      </w:r>
    </w:p>
    <w:p w14:paraId="3B7EDF18" w14:textId="77777777" w:rsidR="006815F0" w:rsidRPr="0097455A" w:rsidRDefault="00847DF5">
      <w:pPr>
        <w:ind w:left="432"/>
        <w:rPr>
          <w:rFonts w:cs="Times New Roman"/>
        </w:rPr>
      </w:pPr>
      <w:r w:rsidRPr="0097455A">
        <w:rPr>
          <w:rFonts w:cs="Times New Roman"/>
          <w:b/>
        </w:rPr>
        <w:t>Causal separability (CS) is how well the available evidence distinguishes competing causal explanations.</w:t>
      </w:r>
    </w:p>
    <w:p w14:paraId="0D417470" w14:textId="77777777" w:rsidR="006815F0" w:rsidRPr="0097455A" w:rsidRDefault="00847DF5">
      <w:pPr>
        <w:rPr>
          <w:rFonts w:cs="Times New Roman"/>
        </w:rPr>
      </w:pPr>
      <w:r w:rsidRPr="0097455A">
        <w:rPr>
          <w:rFonts w:cs="Times New Roman"/>
        </w:rPr>
        <w:t>This is not the same as asking whether a causal relationship exists or how strong its effect is. Two mechanisms can be genuinely different while a particular set of observations leaves them indistinguishable.</w:t>
      </w:r>
    </w:p>
    <w:p w14:paraId="231CA290" w14:textId="77777777" w:rsidR="006815F0" w:rsidRPr="0097455A" w:rsidRDefault="00847DF5">
      <w:pPr>
        <w:rPr>
          <w:rFonts w:cs="Times New Roman"/>
        </w:rPr>
      </w:pPr>
      <w:r w:rsidRPr="0097455A">
        <w:rPr>
          <w:rFonts w:cs="Times New Roman"/>
        </w:rPr>
        <w:t>The distinction is useful because causal arguments often move too quickly from an observed state to a causal story. If X and Y coexist in a stable relationship, we may be tempted to narrate X as the cause of Y, Y as the cause of X, or some third factor as the cause of both. But the observed state may not contain enough information to choose among those stories.</w:t>
      </w:r>
    </w:p>
    <w:p w14:paraId="1C9538CB" w14:textId="77777777" w:rsidR="006815F0" w:rsidRPr="0097455A" w:rsidRDefault="00847DF5">
      <w:pPr>
        <w:rPr>
          <w:rFonts w:cs="Times New Roman"/>
        </w:rPr>
      </w:pPr>
      <w:r w:rsidRPr="0097455A">
        <w:rPr>
          <w:rFonts w:cs="Times New Roman"/>
        </w:rPr>
        <w:t>What additional evidence would help? One possibility is to stop looking only at the state and watch what happens when the system moves.</w:t>
      </w:r>
    </w:p>
    <w:p w14:paraId="23B08C5B"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6. The Path Can Tell a Different Story</w:t>
      </w:r>
    </w:p>
    <w:p w14:paraId="470532E9" w14:textId="77777777" w:rsidR="006815F0" w:rsidRPr="0097455A" w:rsidRDefault="00847DF5">
      <w:pPr>
        <w:rPr>
          <w:rFonts w:cs="Times New Roman"/>
        </w:rPr>
      </w:pPr>
      <w:r w:rsidRPr="0097455A">
        <w:rPr>
          <w:rFonts w:cs="Times New Roman"/>
        </w:rPr>
        <w:t>Return to the two systems, but make the problem harder. Suppose both contain genuine feedback between X and Y. They settle at the same state. We perturb X, and even their first responses are identical. At that moment, the observation still cannot tell us which feedback mechanism is operating.</w:t>
      </w:r>
    </w:p>
    <w:p w14:paraId="2D7EE2CC" w14:textId="77777777" w:rsidR="006815F0" w:rsidRPr="0097455A" w:rsidRDefault="00847DF5">
      <w:pPr>
        <w:rPr>
          <w:rFonts w:cs="Times New Roman"/>
        </w:rPr>
      </w:pPr>
      <w:r w:rsidRPr="0097455A">
        <w:rPr>
          <w:rFonts w:cs="Times New Roman"/>
        </w:rPr>
        <w:t>Then the feedback has time to travel through the system.</w:t>
      </w:r>
    </w:p>
    <w:p w14:paraId="77CF70E4" w14:textId="77777777" w:rsidR="006815F0" w:rsidRPr="0097455A" w:rsidRDefault="00847DF5">
      <w:pPr>
        <w:rPr>
          <w:rFonts w:cs="Times New Roman"/>
        </w:rPr>
      </w:pPr>
      <w:r w:rsidRPr="0097455A">
        <w:rPr>
          <w:rFonts w:cs="Times New Roman"/>
        </w:rPr>
        <w:t xml:space="preserve">X changes Y. Y feeds back into X. If the two systems differ in the strength or structure of that return path, their later states begin to diverge. Eventually both may settle back to </w:t>
      </w:r>
      <w:proofErr w:type="gramStart"/>
      <w:r w:rsidRPr="0097455A">
        <w:rPr>
          <w:rFonts w:cs="Times New Roman"/>
        </w:rPr>
        <w:t>exactly the same</w:t>
      </w:r>
      <w:proofErr w:type="gramEnd"/>
      <w:r w:rsidRPr="0097455A">
        <w:rPr>
          <w:rFonts w:cs="Times New Roman"/>
        </w:rPr>
        <w:t xml:space="preserve"> equilibrium.</w:t>
      </w:r>
    </w:p>
    <w:p w14:paraId="6C2AD14A" w14:textId="77777777" w:rsidR="006815F0" w:rsidRPr="0097455A" w:rsidRDefault="00847DF5">
      <w:pPr>
        <w:jc w:val="center"/>
        <w:rPr>
          <w:rFonts w:cs="Times New Roman"/>
        </w:rPr>
      </w:pPr>
      <w:r w:rsidRPr="0097455A">
        <w:rPr>
          <w:rFonts w:cs="Times New Roman"/>
        </w:rPr>
        <w:t xml:space="preserve">same </w:t>
      </w:r>
      <w:proofErr w:type="gramStart"/>
      <w:r w:rsidRPr="0097455A">
        <w:rPr>
          <w:rFonts w:cs="Times New Roman"/>
        </w:rPr>
        <w:t>equilibrium  →</w:t>
      </w:r>
      <w:proofErr w:type="gramEnd"/>
      <w:r w:rsidRPr="0097455A">
        <w:rPr>
          <w:rFonts w:cs="Times New Roman"/>
        </w:rPr>
        <w:t xml:space="preserve">  same first </w:t>
      </w:r>
      <w:proofErr w:type="gramStart"/>
      <w:r w:rsidRPr="0097455A">
        <w:rPr>
          <w:rFonts w:cs="Times New Roman"/>
        </w:rPr>
        <w:t>response  →</w:t>
      </w:r>
      <w:proofErr w:type="gramEnd"/>
      <w:r w:rsidRPr="0097455A">
        <w:rPr>
          <w:rFonts w:cs="Times New Roman"/>
        </w:rPr>
        <w:t xml:space="preserve">  different </w:t>
      </w:r>
      <w:proofErr w:type="gramStart"/>
      <w:r w:rsidRPr="0097455A">
        <w:rPr>
          <w:rFonts w:cs="Times New Roman"/>
        </w:rPr>
        <w:t>paths  →</w:t>
      </w:r>
      <w:proofErr w:type="gramEnd"/>
      <w:r w:rsidRPr="0097455A">
        <w:rPr>
          <w:rFonts w:cs="Times New Roman"/>
        </w:rPr>
        <w:t xml:space="preserve">  same equilibrium</w:t>
      </w:r>
    </w:p>
    <w:p w14:paraId="41ABE477" w14:textId="77777777" w:rsidR="006815F0" w:rsidRPr="0097455A" w:rsidRDefault="00847DF5">
      <w:pPr>
        <w:rPr>
          <w:rFonts w:cs="Times New Roman"/>
        </w:rPr>
      </w:pPr>
      <w:r w:rsidRPr="0097455A">
        <w:rPr>
          <w:rFonts w:cs="Times New Roman"/>
        </w:rPr>
        <w:t>The causal difference exists in the middle.</w:t>
      </w:r>
    </w:p>
    <w:p w14:paraId="7A688850" w14:textId="77777777" w:rsidR="006815F0" w:rsidRPr="0097455A" w:rsidRDefault="00847DF5">
      <w:pPr>
        <w:rPr>
          <w:rFonts w:cs="Times New Roman"/>
        </w:rPr>
      </w:pPr>
      <w:r w:rsidRPr="0097455A">
        <w:rPr>
          <w:rFonts w:cs="Times New Roman"/>
        </w:rPr>
        <w:t>If we record only the state before the disturbance and the state after the system has settled again, we can miss it completely. If we observe the trajectory, the difference becomes visible.</w:t>
      </w:r>
    </w:p>
    <w:p w14:paraId="17425229" w14:textId="77777777" w:rsidR="006815F0" w:rsidRPr="0097455A" w:rsidRDefault="00847DF5">
      <w:pPr>
        <w:rPr>
          <w:rFonts w:cs="Times New Roman"/>
        </w:rPr>
      </w:pPr>
      <w:r w:rsidRPr="0097455A">
        <w:rPr>
          <w:rFonts w:cs="Times New Roman"/>
        </w:rPr>
        <w:t>This gives us three observational objects that are easy to blur together: a state at one moment; the difference between two endpoints; and the trajectory connecting them. They need not contain the same causal information.</w:t>
      </w:r>
    </w:p>
    <w:p w14:paraId="6656B45A" w14:textId="77777777" w:rsidR="006815F0" w:rsidRPr="0097455A" w:rsidRDefault="00847DF5">
      <w:pPr>
        <w:rPr>
          <w:rFonts w:cs="Times New Roman"/>
        </w:rPr>
      </w:pPr>
      <w:r w:rsidRPr="0097455A">
        <w:rPr>
          <w:rFonts w:cs="Times New Roman"/>
        </w:rPr>
        <w:t>The time horizon matters as well. Observe too soon and a feedback effect may not yet have propagated far enough to distinguish competing mechanisms. Observe the adjustment path and the difference may become clear. Observe only the eventual settled state and the evidence may again appear to disappear. Temporal causal-discovery research likewise treats sampling frequency and subsampling as consequential for what causal structure can be recovered [9]. The opening hero-and-times puzzle has the same temporal vulnerability: a short slice can emphasize the times shaping the actor, while a later slice emphasizes the actor reshaping the times.</w:t>
      </w:r>
    </w:p>
    <w:p w14:paraId="2751C926" w14:textId="77777777" w:rsidR="006815F0" w:rsidRPr="0097455A" w:rsidRDefault="00847DF5">
      <w:pPr>
        <w:rPr>
          <w:rFonts w:cs="Times New Roman"/>
        </w:rPr>
      </w:pPr>
      <w:r w:rsidRPr="0097455A">
        <w:rPr>
          <w:rFonts w:cs="Times New Roman"/>
        </w:rPr>
        <w:t xml:space="preserve">None of this means that trajectories automatically reveal causality. A hidden common driver can produce a persuasive temporal pattern without X causing Y at all. Perfect-adaptation models provide a particularly useful established example: a variable can respond transiently to a persistent intervention and later return to its original equilibrium value, so equilibrium observations can conceal features of the causal response path </w:t>
      </w:r>
      <w:r w:rsidRPr="0097455A">
        <w:rPr>
          <w:rFonts w:cs="Times New Roman"/>
        </w:rPr>
        <w:lastRenderedPageBreak/>
        <w:t>[10]. The point is narrower and more useful: paths can contain discriminating information that endpoints do not.</w:t>
      </w:r>
    </w:p>
    <w:p w14:paraId="079E723A" w14:textId="77777777" w:rsidR="006815F0" w:rsidRPr="0097455A" w:rsidRDefault="00847DF5">
      <w:pPr>
        <w:rPr>
          <w:rFonts w:cs="Times New Roman"/>
        </w:rPr>
      </w:pPr>
      <w:r w:rsidRPr="0097455A">
        <w:rPr>
          <w:rFonts w:cs="Times New Roman"/>
        </w:rPr>
        <w:t>This is why perturbation is so powerful in science. Rather than merely observing where a system sits, we disturb something and watch how the system responds.</w:t>
      </w:r>
    </w:p>
    <w:p w14:paraId="6490D01E" w14:textId="77777777" w:rsidR="006815F0" w:rsidRPr="0097455A" w:rsidRDefault="00847DF5">
      <w:pPr>
        <w:rPr>
          <w:rFonts w:cs="Times New Roman"/>
        </w:rPr>
      </w:pPr>
      <w:r w:rsidRPr="0097455A">
        <w:rPr>
          <w:rFonts w:cs="Times New Roman"/>
        </w:rPr>
        <w:t>That seems to offer an obvious solution to the attribution problem: if we cannot tell what causes what, intervene.</w:t>
      </w:r>
    </w:p>
    <w:p w14:paraId="228CFFD1" w14:textId="77777777" w:rsidR="006815F0" w:rsidRPr="0097455A" w:rsidRDefault="00847DF5">
      <w:pPr>
        <w:rPr>
          <w:rFonts w:cs="Times New Roman"/>
        </w:rPr>
      </w:pPr>
      <w:r w:rsidRPr="0097455A">
        <w:rPr>
          <w:rFonts w:cs="Times New Roman"/>
        </w:rPr>
        <w:t>But in a social system, intervention creates a new problem. The system may respond not only by revealing how it works, but by changing how it works.</w:t>
      </w:r>
    </w:p>
    <w:p w14:paraId="163EC481"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7. The Intervention That Changes the Answer</w:t>
      </w:r>
    </w:p>
    <w:p w14:paraId="01053899" w14:textId="77777777" w:rsidR="006815F0" w:rsidRPr="0097455A" w:rsidRDefault="00847DF5">
      <w:pPr>
        <w:rPr>
          <w:rFonts w:cs="Times New Roman"/>
        </w:rPr>
      </w:pPr>
      <w:r w:rsidRPr="0097455A">
        <w:rPr>
          <w:rFonts w:cs="Times New Roman"/>
        </w:rPr>
        <w:t>Attribution matters because people act on it.</w:t>
      </w:r>
    </w:p>
    <w:p w14:paraId="4058EDBE" w14:textId="77777777" w:rsidR="006815F0" w:rsidRPr="0097455A" w:rsidRDefault="00847DF5">
      <w:pPr>
        <w:rPr>
          <w:rFonts w:cs="Times New Roman"/>
        </w:rPr>
      </w:pPr>
      <w:r w:rsidRPr="0097455A">
        <w:rPr>
          <w:rFonts w:cs="Times New Roman"/>
        </w:rPr>
        <w:t>Suppose we observe a relationship between X and Y, conclude that changing X will improve Y, and design an intervention accordingly. In the simplest case, the underlying relationship remains stable. We change X and learn whether Y responds as expected.</w:t>
      </w:r>
    </w:p>
    <w:p w14:paraId="2EA579A7" w14:textId="77777777" w:rsidR="006815F0" w:rsidRPr="0097455A" w:rsidRDefault="00847DF5">
      <w:pPr>
        <w:jc w:val="center"/>
        <w:rPr>
          <w:rFonts w:cs="Times New Roman"/>
        </w:rPr>
      </w:pPr>
      <w:r w:rsidRPr="0097455A">
        <w:rPr>
          <w:rFonts w:cs="Times New Roman"/>
        </w:rPr>
        <w:t>Y = f(X)</w:t>
      </w:r>
    </w:p>
    <w:p w14:paraId="1D38C2A1" w14:textId="77777777" w:rsidR="006815F0" w:rsidRPr="0097455A" w:rsidRDefault="00847DF5">
      <w:pPr>
        <w:rPr>
          <w:rFonts w:cs="Times New Roman"/>
        </w:rPr>
      </w:pPr>
      <w:r w:rsidRPr="0097455A">
        <w:rPr>
          <w:rFonts w:cs="Times New Roman"/>
        </w:rPr>
        <w:t xml:space="preserve">Many social systems are less cooperative. People observe the intervention. They change expectations, strategies, timing, and behavior. Organizations redesign processes. Markets </w:t>
      </w:r>
      <w:proofErr w:type="gramStart"/>
      <w:r w:rsidRPr="0097455A">
        <w:rPr>
          <w:rFonts w:cs="Times New Roman"/>
        </w:rPr>
        <w:t>reprice</w:t>
      </w:r>
      <w:proofErr w:type="gramEnd"/>
      <w:r w:rsidRPr="0097455A">
        <w:rPr>
          <w:rFonts w:cs="Times New Roman"/>
        </w:rPr>
        <w:t>. Political coalitions form around the new rule. Institutions adapt. The intervention that entered our analysis as something imposed from outside becomes part of the environment to which the system responds.</w:t>
      </w:r>
    </w:p>
    <w:p w14:paraId="258F4E7E" w14:textId="77777777" w:rsidR="006815F0" w:rsidRPr="0097455A" w:rsidRDefault="00847DF5">
      <w:pPr>
        <w:rPr>
          <w:rFonts w:cs="Times New Roman"/>
        </w:rPr>
      </w:pPr>
      <w:r w:rsidRPr="0097455A">
        <w:rPr>
          <w:rFonts w:cs="Times New Roman"/>
        </w:rPr>
        <w:t>The relevant relationship may therefore change with the intervention: The important change is not merely in the values of X and Y; the function relating them can change.</w:t>
      </w:r>
    </w:p>
    <w:p w14:paraId="05C2ED80" w14:textId="77777777" w:rsidR="006815F0" w:rsidRPr="0097455A" w:rsidRDefault="00847DF5">
      <w:pPr>
        <w:jc w:val="center"/>
        <w:rPr>
          <w:rFonts w:cs="Times New Roman"/>
        </w:rPr>
      </w:pPr>
      <w:r w:rsidRPr="0097455A">
        <w:rPr>
          <w:rFonts w:cs="Times New Roman"/>
        </w:rPr>
        <w:t>Yₜ = fₜ(Xₜ)     →     Yₜ₊₁ = fₜ₊₁(Xₜ₊₁)</w:t>
      </w:r>
    </w:p>
    <w:p w14:paraId="221E040B" w14:textId="77777777" w:rsidR="006815F0" w:rsidRPr="0097455A" w:rsidRDefault="00847DF5">
      <w:pPr>
        <w:rPr>
          <w:rFonts w:cs="Times New Roman"/>
        </w:rPr>
      </w:pPr>
      <w:r w:rsidRPr="0097455A">
        <w:rPr>
          <w:rFonts w:cs="Times New Roman"/>
        </w:rPr>
        <w:t>An intervention can be exogenous at entry and become endogenous through response.</w:t>
      </w:r>
    </w:p>
    <w:p w14:paraId="748DEAD7" w14:textId="77777777" w:rsidR="006815F0" w:rsidRPr="0097455A" w:rsidRDefault="00847DF5">
      <w:pPr>
        <w:rPr>
          <w:rFonts w:cs="Times New Roman"/>
        </w:rPr>
      </w:pPr>
      <w:r w:rsidRPr="0097455A">
        <w:rPr>
          <w:rFonts w:cs="Times New Roman"/>
        </w:rPr>
        <w:t>This possibility is familiar in economics. The Lucas critique, for example, warned against evaluating policy changes using behavioral relationships estimated under a policy regime that the proposed intervention itself would alter. If people change their decision rules when policy rules change, a historical relationship need not remain invariant after intervention [11].</w:t>
      </w:r>
    </w:p>
    <w:p w14:paraId="037739F0" w14:textId="77777777" w:rsidR="006815F0" w:rsidRPr="0097455A" w:rsidRDefault="00847DF5">
      <w:pPr>
        <w:rPr>
          <w:rFonts w:cs="Times New Roman"/>
        </w:rPr>
      </w:pPr>
      <w:r w:rsidRPr="0097455A">
        <w:rPr>
          <w:rFonts w:cs="Times New Roman"/>
        </w:rPr>
        <w:t xml:space="preserve">The broader idea extends beyond macroeconomic policy. </w:t>
      </w:r>
      <w:proofErr w:type="gramStart"/>
      <w:r w:rsidRPr="0097455A">
        <w:rPr>
          <w:rFonts w:cs="Times New Roman"/>
        </w:rPr>
        <w:t>A regulation</w:t>
      </w:r>
      <w:proofErr w:type="gramEnd"/>
      <w:r w:rsidRPr="0097455A">
        <w:rPr>
          <w:rFonts w:cs="Times New Roman"/>
        </w:rPr>
        <w:t xml:space="preserve"> can induce avoidance strategies. A performance target can change the behavior being measured. A subsidy can change prices and entry decisions. A successful safeguard can reduce the very problem that originally made the safeguard appear necessary. These mechanisms are not identical: some interventions change behavior or decision rules, while successful prevention can instead reduce the problem that called for the intervention. In each case, intervention does more than move one variable while the rest of the system waits.</w:t>
      </w:r>
    </w:p>
    <w:p w14:paraId="0FF65B2C" w14:textId="77777777" w:rsidR="006815F0" w:rsidRPr="0097455A" w:rsidRDefault="00847DF5">
      <w:pPr>
        <w:rPr>
          <w:rFonts w:cs="Times New Roman"/>
        </w:rPr>
      </w:pPr>
      <w:r w:rsidRPr="0097455A">
        <w:rPr>
          <w:rFonts w:cs="Times New Roman"/>
        </w:rPr>
        <w:t xml:space="preserve">This produces an uncomfortable tension: intervention can reveal structure while also altering structure. It is one of our strongest tools for </w:t>
      </w:r>
      <w:proofErr w:type="gramStart"/>
      <w:r w:rsidRPr="0097455A">
        <w:rPr>
          <w:rFonts w:cs="Times New Roman"/>
        </w:rPr>
        <w:t>learning</w:t>
      </w:r>
      <w:proofErr w:type="gramEnd"/>
      <w:r w:rsidRPr="0097455A">
        <w:rPr>
          <w:rFonts w:cs="Times New Roman"/>
        </w:rPr>
        <w:t xml:space="preserve"> causal relationships, yet in an adaptive system the intervention that reveals a relationship can also help make that relationship obsolete.</w:t>
      </w:r>
    </w:p>
    <w:p w14:paraId="79145630" w14:textId="77777777" w:rsidR="006815F0" w:rsidRPr="0097455A" w:rsidRDefault="00847DF5">
      <w:pPr>
        <w:rPr>
          <w:rFonts w:cs="Times New Roman"/>
        </w:rPr>
      </w:pPr>
      <w:r w:rsidRPr="0097455A">
        <w:rPr>
          <w:rFonts w:cs="Times New Roman"/>
        </w:rPr>
        <w:lastRenderedPageBreak/>
        <w:t>The point is not that intervention is futile. Interventions can work extraordinarily well. The point is that their effects belong to a trajectory. The system after intervention is not necessarily the same system with one variable changed.</w:t>
      </w:r>
    </w:p>
    <w:p w14:paraId="1C3B59EA" w14:textId="77777777" w:rsidR="006815F0" w:rsidRPr="0097455A" w:rsidRDefault="00847DF5">
      <w:pPr>
        <w:rPr>
          <w:rFonts w:cs="Times New Roman"/>
        </w:rPr>
      </w:pPr>
      <w:r w:rsidRPr="0097455A">
        <w:rPr>
          <w:rFonts w:cs="Times New Roman"/>
        </w:rPr>
        <w:t>And there is another complication. We have so far spoken as if an observer first understands the system and then intervenes. In many social settings, observers are already inside the process. Their expectations, predictions, and causal stories affect what they do—and what they do affects what happens next.</w:t>
      </w:r>
    </w:p>
    <w:p w14:paraId="2BF51DD5" w14:textId="77777777" w:rsidR="006815F0" w:rsidRPr="0097455A" w:rsidRDefault="00847DF5">
      <w:pPr>
        <w:rPr>
          <w:rFonts w:cs="Times New Roman"/>
        </w:rPr>
      </w:pPr>
      <w:r w:rsidRPr="0097455A">
        <w:rPr>
          <w:rFonts w:cs="Times New Roman"/>
        </w:rPr>
        <w:t>The current AI boom gives us a living example.</w:t>
      </w:r>
    </w:p>
    <w:p w14:paraId="75863437"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8. The Observer Enters the System</w:t>
      </w:r>
    </w:p>
    <w:p w14:paraId="388E18E4" w14:textId="77777777" w:rsidR="006815F0" w:rsidRPr="0097455A" w:rsidRDefault="00847DF5">
      <w:pPr>
        <w:rPr>
          <w:rFonts w:cs="Times New Roman"/>
        </w:rPr>
      </w:pPr>
      <w:r w:rsidRPr="0097455A">
        <w:rPr>
          <w:rFonts w:cs="Times New Roman"/>
        </w:rPr>
        <w:t>The current AI boom gives us a useful case because its endpoint is unknown.</w:t>
      </w:r>
    </w:p>
    <w:p w14:paraId="3E5DC6DC" w14:textId="77777777" w:rsidR="006815F0" w:rsidRPr="0097455A" w:rsidRDefault="00847DF5">
      <w:pPr>
        <w:rPr>
          <w:rFonts w:cs="Times New Roman"/>
        </w:rPr>
      </w:pPr>
      <w:r w:rsidRPr="0097455A">
        <w:rPr>
          <w:rFonts w:cs="Times New Roman"/>
        </w:rPr>
        <w:t xml:space="preserve">When we study the New Deal, the rise of a historical leader, or the spread of an earlier technology, we know much of what came afterward. That knowledge is helpful, but it also makes retrospective stories deceptively easy to construct. Once an outcome is known, a long and uncertain path can be compressed into a clean sequence of causes that </w:t>
      </w:r>
      <w:proofErr w:type="gramStart"/>
      <w:r w:rsidRPr="0097455A">
        <w:rPr>
          <w:rFonts w:cs="Times New Roman"/>
        </w:rPr>
        <w:t>appears</w:t>
      </w:r>
      <w:proofErr w:type="gramEnd"/>
      <w:r w:rsidRPr="0097455A">
        <w:rPr>
          <w:rFonts w:cs="Times New Roman"/>
        </w:rPr>
        <w:t xml:space="preserve"> more obvious than it did while events were unfolding.</w:t>
      </w:r>
    </w:p>
    <w:p w14:paraId="2EA2AC35" w14:textId="78221B9B" w:rsidR="006815F0" w:rsidRPr="0097455A" w:rsidRDefault="00847DF5">
      <w:pPr>
        <w:rPr>
          <w:rFonts w:cs="Times New Roman"/>
        </w:rPr>
      </w:pPr>
      <w:r w:rsidRPr="0097455A">
        <w:rPr>
          <w:rFonts w:cs="Times New Roman"/>
        </w:rPr>
        <w:t>AI presents</w:t>
      </w:r>
      <w:r w:rsidR="007B0006">
        <w:rPr>
          <w:rFonts w:cs="Times New Roman"/>
        </w:rPr>
        <w:t xml:space="preserve"> a different</w:t>
      </w:r>
      <w:r w:rsidRPr="0097455A">
        <w:rPr>
          <w:rFonts w:cs="Times New Roman"/>
        </w:rPr>
        <w:t xml:space="preserve"> problem. We are inside the trajectory.</w:t>
      </w:r>
    </w:p>
    <w:p w14:paraId="31B52F44" w14:textId="77777777" w:rsidR="006815F0" w:rsidRPr="0097455A" w:rsidRDefault="00847DF5">
      <w:pPr>
        <w:jc w:val="center"/>
        <w:rPr>
          <w:rFonts w:cs="Times New Roman"/>
        </w:rPr>
      </w:pPr>
      <w:r w:rsidRPr="0097455A">
        <w:rPr>
          <w:rFonts w:cs="Times New Roman"/>
        </w:rPr>
        <w:t>S</w:t>
      </w:r>
      <w:proofErr w:type="gramStart"/>
      <w:r w:rsidRPr="0097455A">
        <w:rPr>
          <w:rFonts w:cs="Times New Roman"/>
        </w:rPr>
        <w:t>₀  →</w:t>
      </w:r>
      <w:proofErr w:type="gramEnd"/>
      <w:r w:rsidRPr="0097455A">
        <w:rPr>
          <w:rFonts w:cs="Times New Roman"/>
        </w:rPr>
        <w:t xml:space="preserve">  S</w:t>
      </w:r>
      <w:proofErr w:type="gramStart"/>
      <w:r w:rsidRPr="0097455A">
        <w:rPr>
          <w:rFonts w:cs="Times New Roman"/>
        </w:rPr>
        <w:t>₁  →</w:t>
      </w:r>
      <w:proofErr w:type="gramEnd"/>
      <w:r w:rsidRPr="0097455A">
        <w:rPr>
          <w:rFonts w:cs="Times New Roman"/>
        </w:rPr>
        <w:t xml:space="preserve">  S</w:t>
      </w:r>
      <w:proofErr w:type="gramStart"/>
      <w:r w:rsidRPr="0097455A">
        <w:rPr>
          <w:rFonts w:cs="Times New Roman"/>
        </w:rPr>
        <w:t>₂  →  ?</w:t>
      </w:r>
      <w:proofErr w:type="gramEnd"/>
    </w:p>
    <w:p w14:paraId="0EE31E85" w14:textId="77777777" w:rsidR="006815F0" w:rsidRPr="0097455A" w:rsidRDefault="00847DF5">
      <w:pPr>
        <w:rPr>
          <w:rFonts w:cs="Times New Roman"/>
        </w:rPr>
      </w:pPr>
      <w:r w:rsidRPr="0097455A">
        <w:rPr>
          <w:rFonts w:cs="Times New Roman"/>
        </w:rPr>
        <w:t>Enormous investment, data-center construction, organizational adoption, changing work practices, and expectations about future productivity are all visible. Wachter and Wachter report that the five largest U.S. technology firms spent $380 billion on capital expenditure in 2025 and were forecast to spend roughly twice that amount in 2026 [12]. Nationally representative U.S. Census data also show AI spreading through firms, business functions, and worker tasks, although adoption remains uneven and often limited in scope [13]. What these developments will ultimately amount to is not.</w:t>
      </w:r>
    </w:p>
    <w:p w14:paraId="3A168D7D" w14:textId="77777777" w:rsidR="006815F0" w:rsidRPr="0097455A" w:rsidRDefault="00847DF5">
      <w:pPr>
        <w:rPr>
          <w:rFonts w:cs="Times New Roman"/>
        </w:rPr>
      </w:pPr>
      <w:r w:rsidRPr="0097455A">
        <w:rPr>
          <w:rFonts w:cs="Times New Roman"/>
        </w:rPr>
        <w:t>One causal story begins with capability. Better AI makes valuable applications possible; firms invest; adoption spreads; productivity eventually rises. Recent executive surveys report positive but heterogeneous productivity effects and expectations of stronger gains, while broader reviews describe the empirical productivity evidence as real but uneven and still difficult to translate into aggregate outcomes [14,15].</w:t>
      </w:r>
    </w:p>
    <w:p w14:paraId="0E3EBE98" w14:textId="77777777" w:rsidR="006815F0" w:rsidRPr="0097455A" w:rsidRDefault="00847DF5">
      <w:pPr>
        <w:jc w:val="center"/>
        <w:rPr>
          <w:rFonts w:cs="Times New Roman"/>
        </w:rPr>
      </w:pPr>
      <w:proofErr w:type="gramStart"/>
      <w:r w:rsidRPr="0097455A">
        <w:rPr>
          <w:rFonts w:cs="Times New Roman"/>
        </w:rPr>
        <w:t>capability  →</w:t>
      </w:r>
      <w:proofErr w:type="gramEnd"/>
      <w:r w:rsidRPr="0097455A">
        <w:rPr>
          <w:rFonts w:cs="Times New Roman"/>
        </w:rPr>
        <w:t xml:space="preserve">  </w:t>
      </w:r>
      <w:proofErr w:type="gramStart"/>
      <w:r w:rsidRPr="0097455A">
        <w:rPr>
          <w:rFonts w:cs="Times New Roman"/>
        </w:rPr>
        <w:t>investment  →</w:t>
      </w:r>
      <w:proofErr w:type="gramEnd"/>
      <w:r w:rsidRPr="0097455A">
        <w:rPr>
          <w:rFonts w:cs="Times New Roman"/>
        </w:rPr>
        <w:t xml:space="preserve">  </w:t>
      </w:r>
      <w:proofErr w:type="gramStart"/>
      <w:r w:rsidRPr="0097455A">
        <w:rPr>
          <w:rFonts w:cs="Times New Roman"/>
        </w:rPr>
        <w:t>adoption  →</w:t>
      </w:r>
      <w:proofErr w:type="gramEnd"/>
      <w:r w:rsidRPr="0097455A">
        <w:rPr>
          <w:rFonts w:cs="Times New Roman"/>
        </w:rPr>
        <w:t xml:space="preserve">  productivity</w:t>
      </w:r>
    </w:p>
    <w:p w14:paraId="182279F4" w14:textId="77777777" w:rsidR="006815F0" w:rsidRPr="0097455A" w:rsidRDefault="00847DF5">
      <w:pPr>
        <w:rPr>
          <w:rFonts w:cs="Times New Roman"/>
        </w:rPr>
      </w:pPr>
      <w:r w:rsidRPr="0097455A">
        <w:rPr>
          <w:rFonts w:cs="Times New Roman"/>
        </w:rPr>
        <w:t>Another begins with expectations. Belief in transformative future value attracts capital; capital finances infrastructure and model development; rising valuations reinforce expectations; those expectations induce still more investment.</w:t>
      </w:r>
    </w:p>
    <w:p w14:paraId="7DAD49F9" w14:textId="77777777" w:rsidR="006815F0" w:rsidRPr="0097455A" w:rsidRDefault="00847DF5">
      <w:pPr>
        <w:jc w:val="center"/>
        <w:rPr>
          <w:rFonts w:cs="Times New Roman"/>
        </w:rPr>
      </w:pPr>
      <w:proofErr w:type="gramStart"/>
      <w:r w:rsidRPr="0097455A">
        <w:rPr>
          <w:rFonts w:cs="Times New Roman"/>
        </w:rPr>
        <w:t>expectations  →</w:t>
      </w:r>
      <w:proofErr w:type="gramEnd"/>
      <w:r w:rsidRPr="0097455A">
        <w:rPr>
          <w:rFonts w:cs="Times New Roman"/>
        </w:rPr>
        <w:t xml:space="preserve">  </w:t>
      </w:r>
      <w:proofErr w:type="gramStart"/>
      <w:r w:rsidRPr="0097455A">
        <w:rPr>
          <w:rFonts w:cs="Times New Roman"/>
        </w:rPr>
        <w:t>investment  →</w:t>
      </w:r>
      <w:proofErr w:type="gramEnd"/>
      <w:r w:rsidRPr="0097455A">
        <w:rPr>
          <w:rFonts w:cs="Times New Roman"/>
        </w:rPr>
        <w:t xml:space="preserve">  </w:t>
      </w:r>
      <w:proofErr w:type="gramStart"/>
      <w:r w:rsidRPr="0097455A">
        <w:rPr>
          <w:rFonts w:cs="Times New Roman"/>
        </w:rPr>
        <w:t>valuations  →</w:t>
      </w:r>
      <w:proofErr w:type="gramEnd"/>
      <w:r w:rsidRPr="0097455A">
        <w:rPr>
          <w:rFonts w:cs="Times New Roman"/>
        </w:rPr>
        <w:t xml:space="preserve">  expectations′</w:t>
      </w:r>
    </w:p>
    <w:p w14:paraId="7BFBC878" w14:textId="77777777" w:rsidR="006815F0" w:rsidRPr="0097455A" w:rsidRDefault="00847DF5">
      <w:pPr>
        <w:rPr>
          <w:rFonts w:cs="Times New Roman"/>
        </w:rPr>
      </w:pPr>
      <w:r w:rsidRPr="0097455A">
        <w:rPr>
          <w:rFonts w:cs="Times New Roman"/>
        </w:rPr>
        <w:t>A third story emphasizes the long adjustment path. AI requires infrastructure, organizational redesign, new skills, complementary technologies, and experimentation before broad productivity effects become visible. Current evidence already shows substantial organizational and task-level adaptation, while energy agencies document a major data-center buildout whose scale and payoff depend on uncertain AI uptake, efficiency, financing, and infrastructure constraints [13,15,16].</w:t>
      </w:r>
    </w:p>
    <w:p w14:paraId="05469CE8" w14:textId="77777777" w:rsidR="006815F0" w:rsidRPr="0097455A" w:rsidRDefault="00847DF5">
      <w:pPr>
        <w:jc w:val="center"/>
        <w:rPr>
          <w:rFonts w:cs="Times New Roman"/>
        </w:rPr>
      </w:pPr>
      <w:proofErr w:type="gramStart"/>
      <w:r w:rsidRPr="0097455A">
        <w:rPr>
          <w:rFonts w:cs="Times New Roman"/>
        </w:rPr>
        <w:t>AI  →</w:t>
      </w:r>
      <w:proofErr w:type="gramEnd"/>
      <w:r w:rsidRPr="0097455A">
        <w:rPr>
          <w:rFonts w:cs="Times New Roman"/>
        </w:rPr>
        <w:t xml:space="preserve">  </w:t>
      </w:r>
      <w:proofErr w:type="gramStart"/>
      <w:r w:rsidRPr="0097455A">
        <w:rPr>
          <w:rFonts w:cs="Times New Roman"/>
        </w:rPr>
        <w:t>infrastructure  →</w:t>
      </w:r>
      <w:proofErr w:type="gramEnd"/>
      <w:r w:rsidRPr="0097455A">
        <w:rPr>
          <w:rFonts w:cs="Times New Roman"/>
        </w:rPr>
        <w:t xml:space="preserve">  organizational </w:t>
      </w:r>
      <w:proofErr w:type="gramStart"/>
      <w:r w:rsidRPr="0097455A">
        <w:rPr>
          <w:rFonts w:cs="Times New Roman"/>
        </w:rPr>
        <w:t>redesign  →</w:t>
      </w:r>
      <w:proofErr w:type="gramEnd"/>
      <w:r w:rsidRPr="0097455A">
        <w:rPr>
          <w:rFonts w:cs="Times New Roman"/>
        </w:rPr>
        <w:t xml:space="preserve">  delayed payoff</w:t>
      </w:r>
    </w:p>
    <w:p w14:paraId="00FE26C2" w14:textId="77777777" w:rsidR="006815F0" w:rsidRPr="0097455A" w:rsidRDefault="00847DF5">
      <w:pPr>
        <w:rPr>
          <w:rFonts w:cs="Times New Roman"/>
        </w:rPr>
      </w:pPr>
      <w:r w:rsidRPr="0097455A">
        <w:rPr>
          <w:rFonts w:cs="Times New Roman"/>
        </w:rPr>
        <w:lastRenderedPageBreak/>
        <w:t>These stories are not mutually exclusive. That is precisely the difficulty. The same current observations can fit several accounts, and the accounts may become empirically more separable only as the trajectory unfolds.</w:t>
      </w:r>
    </w:p>
    <w:p w14:paraId="312195FA" w14:textId="77777777" w:rsidR="006815F0" w:rsidRPr="0097455A" w:rsidRDefault="00847DF5">
      <w:pPr>
        <w:rPr>
          <w:rFonts w:cs="Times New Roman"/>
        </w:rPr>
      </w:pPr>
      <w:r w:rsidRPr="0097455A">
        <w:rPr>
          <w:rFonts w:cs="Times New Roman"/>
        </w:rPr>
        <w:t>The problem is therefore different from retrospective attribution. Historical analysis risks trajectory compression: once we know where the path ended, we make the route look cleaner than it was. A live case suffers trajectory incompleteness: we do not yet possess the later observations that may distinguish competing explanations.</w:t>
      </w:r>
    </w:p>
    <w:p w14:paraId="708365D2" w14:textId="77777777" w:rsidR="006815F0" w:rsidRPr="0097455A" w:rsidRDefault="00847DF5">
      <w:pPr>
        <w:rPr>
          <w:rFonts w:cs="Times New Roman"/>
        </w:rPr>
      </w:pPr>
      <w:r w:rsidRPr="0097455A">
        <w:rPr>
          <w:rFonts w:cs="Times New Roman"/>
        </w:rPr>
        <w:t>AI adds another complication. The explanations themselves affect the trajectory. Expectations about productivity can influence investment; forecasts about labor displacement can affect workers, firms, educators, and policymakers; and expectations about electricity demand and returns influence infrastructure decisions [12,16,17]. This possibility has a long social-science lineage: reflexive or self-altering predictions can change behavior in ways that help produce or defeat the predicted outcome [18]. The observer is not entirely outside the system.</w:t>
      </w:r>
    </w:p>
    <w:p w14:paraId="7BE611FF" w14:textId="77777777" w:rsidR="006815F0" w:rsidRPr="0097455A" w:rsidRDefault="00847DF5">
      <w:pPr>
        <w:jc w:val="center"/>
        <w:rPr>
          <w:rFonts w:cs="Times New Roman"/>
        </w:rPr>
      </w:pPr>
      <w:proofErr w:type="gramStart"/>
      <w:r w:rsidRPr="0097455A">
        <w:rPr>
          <w:rFonts w:cs="Times New Roman"/>
        </w:rPr>
        <w:t>system  →</w:t>
      </w:r>
      <w:proofErr w:type="gramEnd"/>
      <w:r w:rsidRPr="0097455A">
        <w:rPr>
          <w:rFonts w:cs="Times New Roman"/>
        </w:rPr>
        <w:t xml:space="preserve">  </w:t>
      </w:r>
      <w:proofErr w:type="gramStart"/>
      <w:r w:rsidRPr="0097455A">
        <w:rPr>
          <w:rFonts w:cs="Times New Roman"/>
        </w:rPr>
        <w:t>observation  →</w:t>
      </w:r>
      <w:proofErr w:type="gramEnd"/>
      <w:r w:rsidRPr="0097455A">
        <w:rPr>
          <w:rFonts w:cs="Times New Roman"/>
        </w:rPr>
        <w:t xml:space="preserve">  prediction / </w:t>
      </w:r>
      <w:proofErr w:type="gramStart"/>
      <w:r w:rsidRPr="0097455A">
        <w:rPr>
          <w:rFonts w:cs="Times New Roman"/>
        </w:rPr>
        <w:t>attribution  →</w:t>
      </w:r>
      <w:proofErr w:type="gramEnd"/>
      <w:r w:rsidRPr="0097455A">
        <w:rPr>
          <w:rFonts w:cs="Times New Roman"/>
        </w:rPr>
        <w:t xml:space="preserve">  </w:t>
      </w:r>
      <w:proofErr w:type="gramStart"/>
      <w:r w:rsidRPr="0097455A">
        <w:rPr>
          <w:rFonts w:cs="Times New Roman"/>
        </w:rPr>
        <w:t>action  →</w:t>
      </w:r>
      <w:proofErr w:type="gramEnd"/>
      <w:r w:rsidRPr="0097455A">
        <w:rPr>
          <w:rFonts w:cs="Times New Roman"/>
        </w:rPr>
        <w:t xml:space="preserve">  system′</w:t>
      </w:r>
    </w:p>
    <w:p w14:paraId="444D7107" w14:textId="77777777" w:rsidR="006815F0" w:rsidRPr="0097455A" w:rsidRDefault="00847DF5">
      <w:pPr>
        <w:rPr>
          <w:rFonts w:cs="Times New Roman"/>
        </w:rPr>
      </w:pPr>
      <w:r w:rsidRPr="0097455A">
        <w:rPr>
          <w:rFonts w:cs="Times New Roman"/>
        </w:rPr>
        <w:t>A prediction can therefore become one of the causes of the future against which the prediction will later be judged. An attribution can encourage investment, regulation, resistance, or imitation and thereby alter the phenomenon being attributed.</w:t>
      </w:r>
    </w:p>
    <w:p w14:paraId="69F5EA17" w14:textId="77777777" w:rsidR="006815F0" w:rsidRPr="0097455A" w:rsidRDefault="00847DF5">
      <w:pPr>
        <w:rPr>
          <w:rFonts w:cs="Times New Roman"/>
        </w:rPr>
      </w:pPr>
      <w:r w:rsidRPr="0097455A">
        <w:rPr>
          <w:rFonts w:cs="Times New Roman"/>
        </w:rPr>
        <w:t>This does not make the AI boom unknowable. It makes it an unusually clear example of causal reasoning conducted while the causal system is still responding to the reasoning.</w:t>
      </w:r>
    </w:p>
    <w:p w14:paraId="1A225850" w14:textId="77777777" w:rsidR="006815F0" w:rsidRPr="0097455A" w:rsidRDefault="00847DF5">
      <w:pPr>
        <w:rPr>
          <w:rFonts w:cs="Times New Roman"/>
        </w:rPr>
      </w:pPr>
      <w:r w:rsidRPr="0097455A">
        <w:rPr>
          <w:rFonts w:cs="Times New Roman"/>
        </w:rPr>
        <w:t xml:space="preserve">And it raises a further question. AI attracts extraordinary demand for explanation. But does intense demand for a causal story mean that the available evidence can </w:t>
      </w:r>
      <w:proofErr w:type="gramStart"/>
      <w:r w:rsidRPr="0097455A">
        <w:rPr>
          <w:rFonts w:cs="Times New Roman"/>
        </w:rPr>
        <w:t>actually distinguish</w:t>
      </w:r>
      <w:proofErr w:type="gramEnd"/>
      <w:r w:rsidRPr="0097455A">
        <w:rPr>
          <w:rFonts w:cs="Times New Roman"/>
        </w:rPr>
        <w:t xml:space="preserve"> among the stories?</w:t>
      </w:r>
    </w:p>
    <w:p w14:paraId="32A2B461"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9. When the Demand for Explanation Outruns the Evidence</w:t>
      </w:r>
    </w:p>
    <w:p w14:paraId="26EEB35F" w14:textId="77777777" w:rsidR="006815F0" w:rsidRPr="0097455A" w:rsidRDefault="00847DF5">
      <w:pPr>
        <w:rPr>
          <w:rFonts w:cs="Times New Roman"/>
        </w:rPr>
      </w:pPr>
      <w:r w:rsidRPr="0097455A">
        <w:rPr>
          <w:rFonts w:cs="Times New Roman"/>
        </w:rPr>
        <w:t>Imagine a political system divided almost exactly in half:</w:t>
      </w:r>
    </w:p>
    <w:p w14:paraId="2E641DF4" w14:textId="77777777" w:rsidR="006815F0" w:rsidRPr="0097455A" w:rsidRDefault="00847DF5">
      <w:pPr>
        <w:jc w:val="center"/>
        <w:rPr>
          <w:rFonts w:cs="Times New Roman"/>
        </w:rPr>
      </w:pPr>
      <w:r w:rsidRPr="0097455A">
        <w:rPr>
          <w:rFonts w:cs="Times New Roman"/>
        </w:rPr>
        <w:t>49.9%     versus     50.1%</w:t>
      </w:r>
    </w:p>
    <w:p w14:paraId="51DDD655" w14:textId="77777777" w:rsidR="006815F0" w:rsidRPr="0097455A" w:rsidRDefault="00847DF5">
      <w:pPr>
        <w:rPr>
          <w:rFonts w:cs="Times New Roman"/>
        </w:rPr>
      </w:pPr>
      <w:r w:rsidRPr="0097455A">
        <w:rPr>
          <w:rFonts w:cs="Times New Roman"/>
        </w:rPr>
        <w:t>The numbers are stylized, but the structure is familiar. U.S. registered voters were nearly evenly divided in partisan alignment in 2024, and the 2024 presidential popular vote was decided by 1.5 percentage points [7,19]. At the same time, party loyalty in vote choice remained extremely high, and research documents substantial affective polarization between partisans [8,20]. Two large coalitions can therefore remain close to numerical balance while differing sharply in identities, priorities, and political attachments.</w:t>
      </w:r>
    </w:p>
    <w:p w14:paraId="467459AA" w14:textId="77777777" w:rsidR="006815F0" w:rsidRPr="0097455A" w:rsidRDefault="00847DF5">
      <w:pPr>
        <w:rPr>
          <w:rFonts w:cs="Times New Roman"/>
        </w:rPr>
      </w:pPr>
      <w:r w:rsidRPr="0097455A">
        <w:rPr>
          <w:rFonts w:cs="Times New Roman"/>
        </w:rPr>
        <w:t>Is such a system stable or unstable?</w:t>
      </w:r>
    </w:p>
    <w:p w14:paraId="78A09FFA" w14:textId="77777777" w:rsidR="006815F0" w:rsidRPr="0097455A" w:rsidRDefault="00847DF5">
      <w:pPr>
        <w:rPr>
          <w:rFonts w:cs="Times New Roman"/>
        </w:rPr>
      </w:pPr>
      <w:r w:rsidRPr="0097455A">
        <w:rPr>
          <w:rFonts w:cs="Times New Roman"/>
        </w:rPr>
        <w:t>At one level it can be remarkably stable. The underlying division may remain near half-and-half across repeated contests. At another level it can be highly volatile. A movement of only a fraction of the electorate can cross an institutional threshold and transfer control from one coalition to the other.</w:t>
      </w:r>
    </w:p>
    <w:p w14:paraId="45263620" w14:textId="77777777" w:rsidR="006815F0" w:rsidRPr="0097455A" w:rsidRDefault="00847DF5">
      <w:pPr>
        <w:jc w:val="center"/>
        <w:rPr>
          <w:rFonts w:cs="Times New Roman"/>
        </w:rPr>
      </w:pPr>
      <w:r w:rsidRPr="0097455A">
        <w:rPr>
          <w:rFonts w:cs="Times New Roman"/>
        </w:rPr>
        <w:t xml:space="preserve">small change in underlying </w:t>
      </w:r>
      <w:proofErr w:type="gramStart"/>
      <w:r w:rsidRPr="0097455A">
        <w:rPr>
          <w:rFonts w:cs="Times New Roman"/>
        </w:rPr>
        <w:t>state  →</w:t>
      </w:r>
      <w:proofErr w:type="gramEnd"/>
      <w:r w:rsidRPr="0097455A">
        <w:rPr>
          <w:rFonts w:cs="Times New Roman"/>
        </w:rPr>
        <w:t xml:space="preserve">  large change in institutional outcome</w:t>
      </w:r>
    </w:p>
    <w:p w14:paraId="65F750A6" w14:textId="77777777" w:rsidR="006815F0" w:rsidRPr="0097455A" w:rsidRDefault="00847DF5">
      <w:pPr>
        <w:rPr>
          <w:rFonts w:cs="Times New Roman"/>
        </w:rPr>
      </w:pPr>
      <w:r w:rsidRPr="0097455A">
        <w:rPr>
          <w:rFonts w:cs="Times New Roman"/>
        </w:rPr>
        <w:t>The magnitude of system change is therefore not the same thing as the magnitude of consequence.</w:t>
      </w:r>
    </w:p>
    <w:p w14:paraId="5BDDE724" w14:textId="77777777" w:rsidR="006815F0" w:rsidRPr="0097455A" w:rsidRDefault="00847DF5">
      <w:pPr>
        <w:rPr>
          <w:rFonts w:cs="Times New Roman"/>
        </w:rPr>
      </w:pPr>
      <w:r w:rsidRPr="0097455A">
        <w:rPr>
          <w:rFonts w:cs="Times New Roman"/>
        </w:rPr>
        <w:lastRenderedPageBreak/>
        <w:t>Nor does aggregate stability imply internal harmony. A nearly stationary balance can result from two weak forces, or from two strong forces pushing in opposite directions. The visible aggregate alone does not tell us which system we inhabit.</w:t>
      </w:r>
    </w:p>
    <w:p w14:paraId="6AF92D10" w14:textId="77777777" w:rsidR="006815F0" w:rsidRPr="0097455A" w:rsidRDefault="00847DF5">
      <w:pPr>
        <w:rPr>
          <w:rFonts w:cs="Times New Roman"/>
        </w:rPr>
      </w:pPr>
      <w:r w:rsidRPr="0097455A">
        <w:rPr>
          <w:rFonts w:cs="Times New Roman"/>
        </w:rPr>
        <w:t>Highly competitive politics also generates an enormous appetite for causal explanation. Why did one side win? Was it the economy, turnout, candidate quality, policy, demographic change, media, a particular event, or reaction against the incumbent? When margins are small, many factors can plausibly exceed the margin itself. The demand to identify the decisive cause can be intense even when causal attribution is unusually difficult.</w:t>
      </w:r>
    </w:p>
    <w:p w14:paraId="7442A89C" w14:textId="77777777" w:rsidR="006815F0" w:rsidRPr="0097455A" w:rsidRDefault="00847DF5">
      <w:pPr>
        <w:rPr>
          <w:rFonts w:cs="Times New Roman"/>
        </w:rPr>
      </w:pPr>
      <w:r w:rsidRPr="0097455A">
        <w:rPr>
          <w:rFonts w:cs="Times New Roman"/>
        </w:rPr>
        <w:t>The political example motivates the second analytical construct used in the essay: causal salience. Where causal separability concerns the evidence available to distinguish competing explanations, causal salience concerns the pressure to ask the causal question in the first place.</w:t>
      </w:r>
    </w:p>
    <w:p w14:paraId="3C4B54CB" w14:textId="77777777" w:rsidR="006815F0" w:rsidRPr="0097455A" w:rsidRDefault="00847DF5">
      <w:pPr>
        <w:rPr>
          <w:rFonts w:cs="Times New Roman"/>
        </w:rPr>
      </w:pPr>
      <w:r w:rsidRPr="0097455A">
        <w:rPr>
          <w:rFonts w:cs="Times New Roman"/>
          <w:b/>
        </w:rPr>
        <w:t>Causal salience (CA) is how strongly a causal question attracts attention, demands explanation, or motivates intervention.</w:t>
      </w:r>
    </w:p>
    <w:p w14:paraId="3100CDC8" w14:textId="77777777" w:rsidR="006815F0" w:rsidRPr="0097455A" w:rsidRDefault="00847DF5">
      <w:pPr>
        <w:rPr>
          <w:rFonts w:cs="Times New Roman"/>
        </w:rPr>
      </w:pPr>
      <w:r w:rsidRPr="0097455A">
        <w:rPr>
          <w:rFonts w:cs="Times New Roman"/>
        </w:rPr>
        <w:t>The distinction is not about whether a cause is objectively important. CA is close to ordinary issue salience, but narrower: it refers specifically to salience routed through a causal question. A relationship can be highly salient because observers perceive its stakes as high even when the available evidence does not distinguish well among competing explanations.</w:t>
      </w:r>
    </w:p>
    <w:p w14:paraId="06E349ED" w14:textId="77777777" w:rsidR="006815F0" w:rsidRPr="0097455A" w:rsidRDefault="00847DF5">
      <w:pPr>
        <w:rPr>
          <w:rFonts w:cs="Times New Roman"/>
        </w:rPr>
      </w:pPr>
      <w:r w:rsidRPr="0097455A">
        <w:rPr>
          <w:rFonts w:cs="Times New Roman"/>
        </w:rPr>
        <w:t>Taken together, CS and CA describe two different dimensions of an attribution problem:</w:t>
      </w:r>
    </w:p>
    <w:p w14:paraId="5897BB86" w14:textId="77777777" w:rsidR="006815F0" w:rsidRPr="0097455A" w:rsidRDefault="00847DF5">
      <w:pPr>
        <w:jc w:val="center"/>
        <w:rPr>
          <w:rFonts w:cs="Times New Roman"/>
        </w:rPr>
      </w:pPr>
      <w:r w:rsidRPr="0097455A">
        <w:rPr>
          <w:rFonts w:cs="Times New Roman"/>
        </w:rPr>
        <w:t>Four combinations are possible: low CA / low CS (little pressure, weak discrimination); low CA / high CS (stronger causal discrimination but little pressure to explain); high CA / low CS (</w:t>
      </w:r>
      <w:proofErr w:type="gramStart"/>
      <w:r w:rsidRPr="0097455A">
        <w:rPr>
          <w:rFonts w:cs="Times New Roman"/>
        </w:rPr>
        <w:t>strong</w:t>
      </w:r>
      <w:proofErr w:type="gramEnd"/>
      <w:r w:rsidRPr="0097455A">
        <w:rPr>
          <w:rFonts w:cs="Times New Roman"/>
        </w:rPr>
        <w:t xml:space="preserve"> pressure, weak discrimination); and high CA / high CS (strong pressure with relatively discriminating evidence).</w:t>
      </w:r>
    </w:p>
    <w:p w14:paraId="5001E6E2" w14:textId="77777777" w:rsidR="006815F0" w:rsidRPr="0097455A" w:rsidRDefault="00847DF5">
      <w:pPr>
        <w:rPr>
          <w:rFonts w:cs="Times New Roman"/>
        </w:rPr>
      </w:pPr>
      <w:r w:rsidRPr="0097455A">
        <w:rPr>
          <w:rFonts w:cs="Times New Roman"/>
        </w:rPr>
        <w:t>The high-CA/low-CS case is especially consequential: pressure to explain and act is strong while causal discrimination remains weak. A crisis, close election, market disruption, or technological boom can occupy this region.</w:t>
      </w:r>
    </w:p>
    <w:p w14:paraId="740358D2" w14:textId="77777777" w:rsidR="006815F0" w:rsidRPr="0097455A" w:rsidRDefault="00847DF5">
      <w:pPr>
        <w:jc w:val="center"/>
        <w:rPr>
          <w:rFonts w:cs="Times New Roman"/>
        </w:rPr>
      </w:pPr>
      <w:proofErr w:type="gramStart"/>
      <w:r w:rsidRPr="0097455A">
        <w:rPr>
          <w:rFonts w:cs="Times New Roman"/>
          <w:b/>
        </w:rPr>
        <w:t>CA  ≠</w:t>
      </w:r>
      <w:proofErr w:type="gramEnd"/>
      <w:r w:rsidRPr="0097455A">
        <w:rPr>
          <w:rFonts w:cs="Times New Roman"/>
          <w:b/>
        </w:rPr>
        <w:t xml:space="preserve">  CS</w:t>
      </w:r>
    </w:p>
    <w:p w14:paraId="3F735FA2" w14:textId="77777777" w:rsidR="006815F0" w:rsidRPr="0097455A" w:rsidRDefault="00847DF5">
      <w:pPr>
        <w:rPr>
          <w:rFonts w:cs="Times New Roman"/>
        </w:rPr>
      </w:pPr>
      <w:r w:rsidRPr="0097455A">
        <w:rPr>
          <w:rFonts w:cs="Times New Roman"/>
        </w:rPr>
        <w:t>The two can move together, but they need not. A clean experiment can have high causal separability while attracting little public attention. A crisis, election, market crash, or technological boom can have enormous causal salience while supporting several competing explanations. A market crash, for example, can generate an urgent search for a single cause while several shocks, feedback loops, and expectations moved together.</w:t>
      </w:r>
    </w:p>
    <w:p w14:paraId="4828A0B1" w14:textId="77777777" w:rsidR="006815F0" w:rsidRPr="0097455A" w:rsidRDefault="00847DF5">
      <w:pPr>
        <w:rPr>
          <w:rFonts w:cs="Times New Roman"/>
        </w:rPr>
      </w:pPr>
      <w:r w:rsidRPr="0097455A">
        <w:rPr>
          <w:rFonts w:cs="Times New Roman"/>
        </w:rPr>
        <w:t>The AI boom illustrates the same divergence in a different setting. Questions about productivity, employment, valuation, investment, energy, and organizational change are highly salient. The evidence is also mixed in ways that matter for attribution: a 2026 ILO review finds real but uneven productivity gains and limited large-scale displacement so far, while recent U.S. payroll evidence finds no economy-wide displacement but a widening employment gap for young workers in highly AI-exposed occupations [15,17]. Many causal claims will become easier—or harder—to distinguish only as the trajectory continues.</w:t>
      </w:r>
    </w:p>
    <w:p w14:paraId="59A99425" w14:textId="77777777" w:rsidR="006815F0" w:rsidRPr="0097455A" w:rsidRDefault="00847DF5">
      <w:pPr>
        <w:rPr>
          <w:rFonts w:cs="Times New Roman"/>
        </w:rPr>
      </w:pPr>
      <w:r w:rsidRPr="0097455A">
        <w:rPr>
          <w:rFonts w:cs="Times New Roman"/>
        </w:rPr>
        <w:t xml:space="preserve">This matters because salience encourages action. When CA is high and CS is low, people may invest, regulate, vote, reorganize, imitate, or resist under strong pressure to act but </w:t>
      </w:r>
      <w:proofErr w:type="gramStart"/>
      <w:r w:rsidRPr="0097455A">
        <w:rPr>
          <w:rFonts w:cs="Times New Roman"/>
        </w:rPr>
        <w:t>limited</w:t>
      </w:r>
      <w:proofErr w:type="gramEnd"/>
      <w:r w:rsidRPr="0097455A">
        <w:rPr>
          <w:rFonts w:cs="Times New Roman"/>
        </w:rPr>
        <w:t xml:space="preserve"> ability to distinguish among causal stories. Those actions then enter the next state of the system.</w:t>
      </w:r>
    </w:p>
    <w:p w14:paraId="59A53438" w14:textId="77777777" w:rsidR="006815F0" w:rsidRPr="0097455A" w:rsidRDefault="00847DF5">
      <w:pPr>
        <w:rPr>
          <w:rFonts w:cs="Times New Roman"/>
        </w:rPr>
      </w:pPr>
      <w:r w:rsidRPr="0097455A">
        <w:rPr>
          <w:rFonts w:cs="Times New Roman"/>
        </w:rPr>
        <w:lastRenderedPageBreak/>
        <w:t xml:space="preserve">At this point the original question—does X cause Y or does Y cause </w:t>
      </w:r>
      <w:proofErr w:type="gramStart"/>
      <w:r w:rsidRPr="0097455A">
        <w:rPr>
          <w:rFonts w:cs="Times New Roman"/>
        </w:rPr>
        <w:t>X?—</w:t>
      </w:r>
      <w:proofErr w:type="gramEnd"/>
      <w:r w:rsidRPr="0097455A">
        <w:rPr>
          <w:rFonts w:cs="Times New Roman"/>
        </w:rPr>
        <w:t>can begin to feel too narrow. Sometimes it remains exactly the right question. Sometimes, however, the more revealing object is the evolving relationship between them.</w:t>
      </w:r>
    </w:p>
    <w:p w14:paraId="31D12DF3"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10. Which Made Which?</w:t>
      </w:r>
    </w:p>
    <w:p w14:paraId="40DC8271" w14:textId="77777777" w:rsidR="006815F0" w:rsidRPr="0097455A" w:rsidRDefault="00847DF5">
      <w:pPr>
        <w:rPr>
          <w:rFonts w:cs="Times New Roman"/>
        </w:rPr>
      </w:pPr>
      <w:r w:rsidRPr="0097455A">
        <w:rPr>
          <w:rFonts w:cs="Times New Roman"/>
        </w:rPr>
        <w:t xml:space="preserve">Return to the question that opened the essay: Do the times make the hero, or </w:t>
      </w:r>
      <w:proofErr w:type="gramStart"/>
      <w:r w:rsidRPr="0097455A">
        <w:rPr>
          <w:rFonts w:cs="Times New Roman"/>
        </w:rPr>
        <w:t>does</w:t>
      </w:r>
      <w:proofErr w:type="gramEnd"/>
      <w:r w:rsidRPr="0097455A">
        <w:rPr>
          <w:rFonts w:cs="Times New Roman"/>
        </w:rPr>
        <w:t xml:space="preserve"> the hero make the times?</w:t>
      </w:r>
    </w:p>
    <w:p w14:paraId="6685079C" w14:textId="77777777" w:rsidR="006815F0" w:rsidRPr="0097455A" w:rsidRDefault="00847DF5">
      <w:pPr>
        <w:rPr>
          <w:rFonts w:cs="Times New Roman"/>
        </w:rPr>
      </w:pPr>
      <w:r w:rsidRPr="0097455A">
        <w:rPr>
          <w:rFonts w:cs="Times New Roman"/>
        </w:rPr>
        <w:t xml:space="preserve">We can now see several reasons the debate persists. One observer may focus on the conditions under which an actor becomes consequential; another on what the actor subsequently changes. They may observe different portions of a feedback path. They may work at different </w:t>
      </w:r>
      <w:proofErr w:type="gramStart"/>
      <w:r w:rsidRPr="0097455A">
        <w:rPr>
          <w:rFonts w:cs="Times New Roman"/>
        </w:rPr>
        <w:t>levels—individual</w:t>
      </w:r>
      <w:proofErr w:type="gramEnd"/>
      <w:r w:rsidRPr="0097455A">
        <w:rPr>
          <w:rFonts w:cs="Times New Roman"/>
        </w:rPr>
        <w:t xml:space="preserve"> and society—or over different time horizons. And the relationship itself may evolve as the interaction proceeds.</w:t>
      </w:r>
    </w:p>
    <w:p w14:paraId="1881CE5B" w14:textId="77777777" w:rsidR="006815F0" w:rsidRPr="0097455A" w:rsidRDefault="00847DF5">
      <w:pPr>
        <w:rPr>
          <w:rFonts w:cs="Times New Roman"/>
        </w:rPr>
      </w:pPr>
      <w:r w:rsidRPr="0097455A">
        <w:rPr>
          <w:rFonts w:cs="Times New Roman"/>
        </w:rPr>
        <w:t xml:space="preserve">The same structure appears in other familiar debates. Does technology shape society, or does society shape technology? Do institutions shape behavior, or </w:t>
      </w:r>
      <w:proofErr w:type="gramStart"/>
      <w:r w:rsidRPr="0097455A">
        <w:rPr>
          <w:rFonts w:cs="Times New Roman"/>
        </w:rPr>
        <w:t>does</w:t>
      </w:r>
      <w:proofErr w:type="gramEnd"/>
      <w:r w:rsidRPr="0097455A">
        <w:rPr>
          <w:rFonts w:cs="Times New Roman"/>
        </w:rPr>
        <w:t xml:space="preserve"> behavior reproduce and change institutions? Does a movement produce its leaders, or do leaders produce the movement?</w:t>
      </w:r>
    </w:p>
    <w:p w14:paraId="46D63500" w14:textId="3B6B65BF" w:rsidR="006815F0" w:rsidRPr="0097455A" w:rsidRDefault="00847DF5">
      <w:pPr>
        <w:rPr>
          <w:rFonts w:cs="Times New Roman"/>
        </w:rPr>
      </w:pPr>
      <w:r w:rsidRPr="0097455A">
        <w:rPr>
          <w:rFonts w:cs="Times New Roman"/>
        </w:rPr>
        <w:t xml:space="preserve">Feedback alone does not make directional causality meaningless. At a particular point we may still identify a clear effect of X on Y. </w:t>
      </w:r>
      <w:proofErr w:type="gramStart"/>
      <w:r w:rsidRPr="0097455A">
        <w:rPr>
          <w:rFonts w:cs="Times New Roman"/>
        </w:rPr>
        <w:t>The stronger</w:t>
      </w:r>
      <w:proofErr w:type="gramEnd"/>
      <w:r w:rsidRPr="0097455A">
        <w:rPr>
          <w:rFonts w:cs="Times New Roman"/>
        </w:rPr>
        <w:t xml:space="preserve"> complication appears when interaction changes not only X and Y but also how they will affect one another next time. The key </w:t>
      </w:r>
      <w:r w:rsidR="00737228">
        <w:rPr>
          <w:rFonts w:cs="Times New Roman"/>
        </w:rPr>
        <w:t>part</w:t>
      </w:r>
      <w:r w:rsidRPr="0097455A">
        <w:rPr>
          <w:rFonts w:cs="Times New Roman"/>
        </w:rPr>
        <w:t xml:space="preserve"> in the representation below is the time subscript on the functions themselves: not only the variables, but the </w:t>
      </w:r>
      <w:proofErr w:type="gramStart"/>
      <w:r w:rsidRPr="0097455A">
        <w:rPr>
          <w:rFonts w:cs="Times New Roman"/>
        </w:rPr>
        <w:t>mappings</w:t>
      </w:r>
      <w:proofErr w:type="gramEnd"/>
      <w:r w:rsidRPr="0097455A">
        <w:rPr>
          <w:rFonts w:cs="Times New Roman"/>
        </w:rPr>
        <w:t xml:space="preserve"> between them may evolve.</w:t>
      </w:r>
    </w:p>
    <w:p w14:paraId="22BC26D4" w14:textId="77777777" w:rsidR="006815F0" w:rsidRPr="0097455A" w:rsidRDefault="00847DF5">
      <w:pPr>
        <w:jc w:val="center"/>
        <w:rPr>
          <w:rFonts w:cs="Times New Roman"/>
        </w:rPr>
      </w:pPr>
      <w:r w:rsidRPr="0097455A">
        <w:rPr>
          <w:rFonts w:cs="Times New Roman"/>
        </w:rPr>
        <w:t xml:space="preserve">Xₜ₊₁ = </w:t>
      </w:r>
      <w:proofErr w:type="gramStart"/>
      <w:r w:rsidRPr="0097455A">
        <w:rPr>
          <w:rFonts w:cs="Times New Roman"/>
        </w:rPr>
        <w:t>fₜ(</w:t>
      </w:r>
      <w:proofErr w:type="gramEnd"/>
      <w:r w:rsidRPr="0097455A">
        <w:rPr>
          <w:rFonts w:cs="Times New Roman"/>
        </w:rPr>
        <w:t xml:space="preserve">Xₜ, </w:t>
      </w:r>
      <w:proofErr w:type="gramStart"/>
      <w:r w:rsidRPr="0097455A">
        <w:rPr>
          <w:rFonts w:cs="Times New Roman"/>
        </w:rPr>
        <w:t xml:space="preserve">Yₜ)   </w:t>
      </w:r>
      <w:proofErr w:type="gramEnd"/>
      <w:r w:rsidRPr="0097455A">
        <w:rPr>
          <w:rFonts w:cs="Times New Roman"/>
        </w:rPr>
        <w:t xml:space="preserve">       Yₜ₊₁ = </w:t>
      </w:r>
      <w:proofErr w:type="gramStart"/>
      <w:r w:rsidRPr="0097455A">
        <w:rPr>
          <w:rFonts w:cs="Times New Roman"/>
        </w:rPr>
        <w:t>gₜ(</w:t>
      </w:r>
      <w:proofErr w:type="gramEnd"/>
      <w:r w:rsidRPr="0097455A">
        <w:rPr>
          <w:rFonts w:cs="Times New Roman"/>
        </w:rPr>
        <w:t>Xₜ, Yₜ)</w:t>
      </w:r>
    </w:p>
    <w:p w14:paraId="272A6716" w14:textId="77777777" w:rsidR="006815F0" w:rsidRPr="0097455A" w:rsidRDefault="00847DF5">
      <w:pPr>
        <w:rPr>
          <w:rFonts w:cs="Times New Roman"/>
        </w:rPr>
      </w:pPr>
      <w:r w:rsidRPr="0097455A">
        <w:rPr>
          <w:rFonts w:cs="Times New Roman"/>
        </w:rPr>
        <w:t>Suppose a new technology changes an organization. The organization redesigns its workflow around the technology. That redesign changes what users need, which changes what developers build next. The technology at the next stage is not acting on the same organization, and the organization is not responding to the same technology.</w:t>
      </w:r>
    </w:p>
    <w:p w14:paraId="20C18931" w14:textId="77777777" w:rsidR="006815F0" w:rsidRPr="0097455A" w:rsidRDefault="00847DF5">
      <w:pPr>
        <w:rPr>
          <w:rFonts w:cs="Times New Roman"/>
        </w:rPr>
      </w:pPr>
      <w:r w:rsidRPr="0097455A">
        <w:rPr>
          <w:rFonts w:cs="Times New Roman"/>
        </w:rPr>
        <w:t>Research on the social construction of technology has long challenged simple technological determinism by examining how technological artifacts and relevant social groups shape one another [21]. Coevolutionary research makes a related point more generally: technologies, institutions, organizations, and ideas can change through mutually conditioning processes rather than one merely acting on a passive other [22].</w:t>
      </w:r>
    </w:p>
    <w:p w14:paraId="3BB8DA3E" w14:textId="77777777" w:rsidR="006815F0" w:rsidRPr="0097455A" w:rsidRDefault="00847DF5">
      <w:pPr>
        <w:rPr>
          <w:rFonts w:cs="Times New Roman"/>
        </w:rPr>
      </w:pPr>
      <w:r w:rsidRPr="0097455A">
        <w:rPr>
          <w:rFonts w:cs="Times New Roman"/>
        </w:rPr>
        <w:t xml:space="preserve">In such settings, a fixed arrow can remain useful locally. It may be perfectly meaningful to ask whether a particular technology </w:t>
      </w:r>
      <w:proofErr w:type="gramStart"/>
      <w:r w:rsidRPr="0097455A">
        <w:rPr>
          <w:rFonts w:cs="Times New Roman"/>
        </w:rPr>
        <w:t>changed</w:t>
      </w:r>
      <w:proofErr w:type="gramEnd"/>
      <w:r w:rsidRPr="0097455A">
        <w:rPr>
          <w:rFonts w:cs="Times New Roman"/>
        </w:rPr>
        <w:t xml:space="preserve"> a particular work practice. But the arrow can become an incomplete summary of the longer trajectory.</w:t>
      </w:r>
    </w:p>
    <w:p w14:paraId="3D995444" w14:textId="77777777" w:rsidR="006815F0" w:rsidRPr="0097455A" w:rsidRDefault="00847DF5">
      <w:pPr>
        <w:rPr>
          <w:rFonts w:cs="Times New Roman"/>
        </w:rPr>
      </w:pPr>
      <w:r w:rsidRPr="0097455A">
        <w:rPr>
          <w:rFonts w:cs="Times New Roman"/>
        </w:rPr>
        <w:t>This is not a reason to replace every causal question with the vague claim that everything affects everything. Quite the opposite. The challenge is to identify where directional claims remain separable and where the evolving interaction itself becomes part of the explanation.</w:t>
      </w:r>
    </w:p>
    <w:p w14:paraId="3E428314" w14:textId="77777777" w:rsidR="006815F0" w:rsidRPr="0097455A" w:rsidRDefault="00847DF5">
      <w:pPr>
        <w:rPr>
          <w:rFonts w:cs="Times New Roman"/>
        </w:rPr>
      </w:pPr>
      <w:r w:rsidRPr="0097455A">
        <w:rPr>
          <w:rFonts w:cs="Times New Roman"/>
        </w:rPr>
        <w:t>Sometimes an observed pattern can also tell us something about the larger system in which those local causal relationships occur.</w:t>
      </w:r>
    </w:p>
    <w:p w14:paraId="18AB6FF5"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lastRenderedPageBreak/>
        <w:t>11. What Does the Pattern Reveal?</w:t>
      </w:r>
    </w:p>
    <w:p w14:paraId="03F2CDBE" w14:textId="77777777" w:rsidR="006815F0" w:rsidRPr="0097455A" w:rsidRDefault="00847DF5">
      <w:pPr>
        <w:rPr>
          <w:rFonts w:cs="Times New Roman"/>
        </w:rPr>
      </w:pPr>
      <w:r w:rsidRPr="0097455A">
        <w:rPr>
          <w:rFonts w:cs="Times New Roman"/>
        </w:rPr>
        <w:t xml:space="preserve">If an evolving relationship cannot always be summarized by one fixed arrow, the next question is what the broader pattern can tell us about the system in which the arrows operate. Scientific discovery offers a useful example. Newton, Darwin, and many others are remembered because </w:t>
      </w:r>
      <w:proofErr w:type="gramStart"/>
      <w:r w:rsidRPr="0097455A">
        <w:rPr>
          <w:rFonts w:cs="Times New Roman"/>
        </w:rPr>
        <w:t>particular ideas</w:t>
      </w:r>
      <w:proofErr w:type="gramEnd"/>
      <w:r w:rsidRPr="0097455A">
        <w:rPr>
          <w:rFonts w:cs="Times New Roman"/>
        </w:rPr>
        <w:t xml:space="preserve"> became inseparable from </w:t>
      </w:r>
      <w:proofErr w:type="gramStart"/>
      <w:r w:rsidRPr="0097455A">
        <w:rPr>
          <w:rFonts w:cs="Times New Roman"/>
        </w:rPr>
        <w:t>particular names</w:t>
      </w:r>
      <w:proofErr w:type="gramEnd"/>
      <w:r w:rsidRPr="0097455A">
        <w:rPr>
          <w:rFonts w:cs="Times New Roman"/>
        </w:rPr>
        <w:t>. The natural causal story is individual-centered: exceptional ability produces exceptional discovery.</w:t>
      </w:r>
    </w:p>
    <w:p w14:paraId="14CBAD4B" w14:textId="77777777" w:rsidR="006815F0" w:rsidRPr="0097455A" w:rsidRDefault="00847DF5">
      <w:pPr>
        <w:rPr>
          <w:rFonts w:cs="Times New Roman"/>
        </w:rPr>
      </w:pPr>
      <w:r w:rsidRPr="0097455A">
        <w:rPr>
          <w:rFonts w:cs="Times New Roman"/>
        </w:rPr>
        <w:t xml:space="preserve">Yet the history of science repeatedly contains cases of multiple or near-simultaneous discovery. Robert Merton's classic studies treated such 'multiples' as a recurring feature of scientific history [23,24]. Such cases do not make individual ability irrelevant, nor do they prove that a discovery was inevitable. They do suggest that something about the state of a field </w:t>
      </w:r>
      <w:proofErr w:type="gramStart"/>
      <w:r w:rsidRPr="0097455A">
        <w:rPr>
          <w:rFonts w:cs="Times New Roman"/>
        </w:rPr>
        <w:t>matters</w:t>
      </w:r>
      <w:proofErr w:type="gramEnd"/>
      <w:r w:rsidRPr="0097455A">
        <w:rPr>
          <w:rFonts w:cs="Times New Roman"/>
        </w:rPr>
        <w:t>.</w:t>
      </w:r>
    </w:p>
    <w:p w14:paraId="64C3E3B8" w14:textId="77777777" w:rsidR="006815F0" w:rsidRPr="0097455A" w:rsidRDefault="00847DF5">
      <w:pPr>
        <w:rPr>
          <w:rFonts w:cs="Times New Roman"/>
        </w:rPr>
      </w:pPr>
      <w:r w:rsidRPr="0097455A">
        <w:rPr>
          <w:rFonts w:cs="Times New Roman"/>
        </w:rPr>
        <w:t>Merton specifically emphasized the accumulation of prerequisite knowledge and tools, focused attention, and scientific or social needs as conditions under which similar discoveries may arise independently [24]. When several independent investigators approach the same discovery, the pattern itself becomes evidence about the environment in which those investigators were working.</w:t>
      </w:r>
    </w:p>
    <w:p w14:paraId="4A040301" w14:textId="77777777" w:rsidR="006815F0" w:rsidRPr="0097455A" w:rsidRDefault="00847DF5">
      <w:pPr>
        <w:jc w:val="center"/>
        <w:rPr>
          <w:rFonts w:cs="Times New Roman"/>
        </w:rPr>
      </w:pPr>
      <w:r w:rsidRPr="0097455A">
        <w:rPr>
          <w:rFonts w:cs="Times New Roman"/>
        </w:rPr>
        <w:t xml:space="preserve">individual </w:t>
      </w:r>
      <w:proofErr w:type="gramStart"/>
      <w:r w:rsidRPr="0097455A">
        <w:rPr>
          <w:rFonts w:cs="Times New Roman"/>
        </w:rPr>
        <w:t>capability  +</w:t>
      </w:r>
      <w:proofErr w:type="gramEnd"/>
      <w:r w:rsidRPr="0097455A">
        <w:rPr>
          <w:rFonts w:cs="Times New Roman"/>
        </w:rPr>
        <w:t xml:space="preserve">  field </w:t>
      </w:r>
      <w:proofErr w:type="gramStart"/>
      <w:r w:rsidRPr="0097455A">
        <w:rPr>
          <w:rFonts w:cs="Times New Roman"/>
        </w:rPr>
        <w:t>conditions  +</w:t>
      </w:r>
      <w:proofErr w:type="gramEnd"/>
      <w:r w:rsidRPr="0097455A">
        <w:rPr>
          <w:rFonts w:cs="Times New Roman"/>
        </w:rPr>
        <w:t xml:space="preserve">  </w:t>
      </w:r>
      <w:proofErr w:type="gramStart"/>
      <w:r w:rsidRPr="0097455A">
        <w:rPr>
          <w:rFonts w:cs="Times New Roman"/>
        </w:rPr>
        <w:t>trajectory  →</w:t>
      </w:r>
      <w:proofErr w:type="gramEnd"/>
      <w:r w:rsidRPr="0097455A">
        <w:rPr>
          <w:rFonts w:cs="Times New Roman"/>
        </w:rPr>
        <w:t xml:space="preserve">  realized discovery</w:t>
      </w:r>
    </w:p>
    <w:p w14:paraId="16F40C31" w14:textId="77777777" w:rsidR="006815F0" w:rsidRPr="0097455A" w:rsidRDefault="00847DF5">
      <w:pPr>
        <w:rPr>
          <w:rFonts w:cs="Times New Roman"/>
        </w:rPr>
      </w:pPr>
      <w:r w:rsidRPr="0097455A">
        <w:rPr>
          <w:rFonts w:cs="Times New Roman"/>
        </w:rPr>
        <w:t>The question has shifted slightly. We can still ask who caused what. We can still compare rival causal explanations. But we can also ask what the observed pattern reveals about the larger system.</w:t>
      </w:r>
    </w:p>
    <w:p w14:paraId="2B846A93" w14:textId="77777777" w:rsidR="006815F0" w:rsidRPr="0097455A" w:rsidRDefault="00847DF5">
      <w:pPr>
        <w:rPr>
          <w:rFonts w:cs="Times New Roman"/>
        </w:rPr>
      </w:pPr>
      <w:r w:rsidRPr="0097455A">
        <w:rPr>
          <w:rFonts w:cs="Times New Roman"/>
        </w:rPr>
        <w:t>This form of reasoning is common in science. An observable phenomenon can matter not only because we want to explain that phenomenon, but because it contains information about a process or state that is not directly visible. The inference is only as good as the model connecting observation to system, but the direction of inquiry is important.</w:t>
      </w:r>
    </w:p>
    <w:p w14:paraId="11F95AC7" w14:textId="77777777" w:rsidR="006815F0" w:rsidRPr="0097455A" w:rsidRDefault="00847DF5">
      <w:pPr>
        <w:rPr>
          <w:rFonts w:cs="Times New Roman"/>
        </w:rPr>
      </w:pPr>
      <w:r w:rsidRPr="0097455A">
        <w:rPr>
          <w:rFonts w:cs="Times New Roman"/>
        </w:rPr>
        <w:t>For an evolving social system, the same possibility arises. A cluster of innovations, a burst of legislation, repeated institutional conflict, or the emergence of several similar organizational responses may tell us something about the system conditions under which those events became possible.</w:t>
      </w:r>
    </w:p>
    <w:p w14:paraId="261C41D0" w14:textId="77777777" w:rsidR="006815F0" w:rsidRPr="0097455A" w:rsidRDefault="00847DF5">
      <w:pPr>
        <w:rPr>
          <w:rFonts w:cs="Times New Roman"/>
        </w:rPr>
      </w:pPr>
      <w:r w:rsidRPr="0097455A">
        <w:rPr>
          <w:rFonts w:cs="Times New Roman"/>
        </w:rPr>
        <w:t>This does not eliminate local causal attribution. It places local attribution alongside another question: what kind of system produces the pattern we are observing?</w:t>
      </w:r>
    </w:p>
    <w:p w14:paraId="251580E9" w14:textId="77777777" w:rsidR="006815F0" w:rsidRPr="0097455A" w:rsidRDefault="00847DF5">
      <w:pPr>
        <w:rPr>
          <w:rFonts w:cs="Times New Roman"/>
        </w:rPr>
      </w:pPr>
      <w:r w:rsidRPr="0097455A">
        <w:rPr>
          <w:rFonts w:cs="Times New Roman"/>
        </w:rPr>
        <w:t>That question brings us back to the world with which we began.</w:t>
      </w:r>
    </w:p>
    <w:p w14:paraId="44FF34E6"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12. A Puzzling System</w:t>
      </w:r>
    </w:p>
    <w:p w14:paraId="0D9D359F" w14:textId="77777777" w:rsidR="006815F0" w:rsidRPr="0097455A" w:rsidRDefault="00847DF5">
      <w:pPr>
        <w:rPr>
          <w:rFonts w:cs="Times New Roman"/>
        </w:rPr>
      </w:pPr>
      <w:r w:rsidRPr="0097455A">
        <w:rPr>
          <w:rFonts w:cs="Times New Roman"/>
        </w:rPr>
        <w:t>Do the times make the hero, or does the hero make the times?</w:t>
      </w:r>
    </w:p>
    <w:p w14:paraId="631ED4F9" w14:textId="77777777" w:rsidR="006815F0" w:rsidRPr="0097455A" w:rsidRDefault="00847DF5">
      <w:pPr>
        <w:rPr>
          <w:rFonts w:cs="Times New Roman"/>
        </w:rPr>
      </w:pPr>
      <w:r w:rsidRPr="0097455A">
        <w:rPr>
          <w:rFonts w:cs="Times New Roman"/>
        </w:rPr>
        <w:t>We do not need a slogan to resolve the question.</w:t>
      </w:r>
    </w:p>
    <w:p w14:paraId="30DD47D9" w14:textId="77777777" w:rsidR="006815F0" w:rsidRPr="0097455A" w:rsidRDefault="00847DF5">
      <w:pPr>
        <w:rPr>
          <w:rFonts w:cs="Times New Roman"/>
        </w:rPr>
      </w:pPr>
      <w:r w:rsidRPr="0097455A">
        <w:rPr>
          <w:rFonts w:cs="Times New Roman"/>
        </w:rPr>
        <w:t xml:space="preserve">Sometimes one direction can be identified with convincing evidence. Sometimes the times create an </w:t>
      </w:r>
      <w:proofErr w:type="gramStart"/>
      <w:r w:rsidRPr="0097455A">
        <w:rPr>
          <w:rFonts w:cs="Times New Roman"/>
        </w:rPr>
        <w:t>opportunity</w:t>
      </w:r>
      <w:proofErr w:type="gramEnd"/>
      <w:r w:rsidRPr="0097455A">
        <w:rPr>
          <w:rFonts w:cs="Times New Roman"/>
        </w:rPr>
        <w:t xml:space="preserve"> and the actor subsequently changes the times. Sometimes a feedback loop makes each direction relevant at a different point. Sometimes the answer depends on the time horizon or level at which we ask the question. Sometimes an intervention helps separate competing explanations. Sometimes the intervention changes the system we were trying to understand.</w:t>
      </w:r>
    </w:p>
    <w:p w14:paraId="341A1F2F" w14:textId="77777777" w:rsidR="006815F0" w:rsidRPr="0097455A" w:rsidRDefault="00847DF5">
      <w:pPr>
        <w:rPr>
          <w:rFonts w:cs="Times New Roman"/>
        </w:rPr>
      </w:pPr>
      <w:r w:rsidRPr="0097455A">
        <w:rPr>
          <w:rFonts w:cs="Times New Roman"/>
        </w:rPr>
        <w:lastRenderedPageBreak/>
        <w:t>The simple causal arrow remains indispensable. The central lesson is not to abandon it, but to follow the system beyond it.</w:t>
      </w:r>
    </w:p>
    <w:p w14:paraId="692B0F42" w14:textId="77777777" w:rsidR="006815F0" w:rsidRPr="0097455A" w:rsidRDefault="00847DF5">
      <w:pPr>
        <w:jc w:val="center"/>
        <w:rPr>
          <w:rFonts w:cs="Times New Roman"/>
        </w:rPr>
      </w:pPr>
      <w:proofErr w:type="gramStart"/>
      <w:r w:rsidRPr="0097455A">
        <w:rPr>
          <w:rFonts w:cs="Times New Roman"/>
        </w:rPr>
        <w:t>X  →</w:t>
      </w:r>
      <w:proofErr w:type="gramEnd"/>
      <w:r w:rsidRPr="0097455A">
        <w:rPr>
          <w:rFonts w:cs="Times New Roman"/>
        </w:rPr>
        <w:t xml:space="preserve">  Y</w:t>
      </w:r>
    </w:p>
    <w:p w14:paraId="33F5583B" w14:textId="77777777" w:rsidR="006815F0" w:rsidRPr="0097455A" w:rsidRDefault="00847DF5">
      <w:pPr>
        <w:rPr>
          <w:rFonts w:cs="Times New Roman"/>
        </w:rPr>
      </w:pPr>
      <w:r w:rsidRPr="0097455A">
        <w:rPr>
          <w:rFonts w:cs="Times New Roman"/>
        </w:rPr>
        <w:t>But an evolving system asks us to keep watching:</w:t>
      </w:r>
    </w:p>
    <w:p w14:paraId="66468F92" w14:textId="77777777" w:rsidR="006815F0" w:rsidRPr="0097455A" w:rsidRDefault="00847DF5">
      <w:pPr>
        <w:jc w:val="center"/>
        <w:rPr>
          <w:rFonts w:cs="Times New Roman"/>
        </w:rPr>
      </w:pPr>
      <w:proofErr w:type="gramStart"/>
      <w:r w:rsidRPr="0097455A">
        <w:rPr>
          <w:rFonts w:cs="Times New Roman"/>
        </w:rPr>
        <w:t>X  →</w:t>
      </w:r>
      <w:proofErr w:type="gramEnd"/>
      <w:r w:rsidRPr="0097455A">
        <w:rPr>
          <w:rFonts w:cs="Times New Roman"/>
        </w:rPr>
        <w:t xml:space="preserve">  </w:t>
      </w:r>
      <w:proofErr w:type="gramStart"/>
      <w:r w:rsidRPr="0097455A">
        <w:rPr>
          <w:rFonts w:cs="Times New Roman"/>
        </w:rPr>
        <w:t>Y  →</w:t>
      </w:r>
      <w:proofErr w:type="gramEnd"/>
      <w:r w:rsidRPr="0097455A">
        <w:rPr>
          <w:rFonts w:cs="Times New Roman"/>
        </w:rPr>
        <w:t xml:space="preserve">  X</w:t>
      </w:r>
      <w:proofErr w:type="gramStart"/>
      <w:r w:rsidRPr="0097455A">
        <w:rPr>
          <w:rFonts w:cs="Times New Roman"/>
        </w:rPr>
        <w:t>′  →</w:t>
      </w:r>
      <w:proofErr w:type="gramEnd"/>
      <w:r w:rsidRPr="0097455A">
        <w:rPr>
          <w:rFonts w:cs="Times New Roman"/>
        </w:rPr>
        <w:t xml:space="preserve">  Y</w:t>
      </w:r>
      <w:proofErr w:type="gramStart"/>
      <w:r w:rsidRPr="0097455A">
        <w:rPr>
          <w:rFonts w:cs="Times New Roman"/>
        </w:rPr>
        <w:t>′  →</w:t>
      </w:r>
      <w:proofErr w:type="gramEnd"/>
      <w:r w:rsidRPr="0097455A">
        <w:rPr>
          <w:rFonts w:cs="Times New Roman"/>
        </w:rPr>
        <w:t xml:space="preserve">  ···</w:t>
      </w:r>
    </w:p>
    <w:p w14:paraId="3BFEC076" w14:textId="77777777" w:rsidR="006815F0" w:rsidRPr="0097455A" w:rsidRDefault="00847DF5">
      <w:pPr>
        <w:rPr>
          <w:rFonts w:cs="Times New Roman"/>
        </w:rPr>
      </w:pPr>
      <w:r w:rsidRPr="0097455A">
        <w:rPr>
          <w:rFonts w:cs="Times New Roman"/>
        </w:rPr>
        <w:t>Once the path continues, effects can become causes. Stable states can be maintained by active feedback. Different mechanisms can produce the same observed state. Trajectories can reveal distinctions that endpoints conceal. Observers can act on their attributions, and their actions can change subsequent behavior and sometimes the mechanism itself.</w:t>
      </w:r>
    </w:p>
    <w:p w14:paraId="372A4257" w14:textId="77777777" w:rsidR="006815F0" w:rsidRPr="0097455A" w:rsidRDefault="00847DF5">
      <w:pPr>
        <w:rPr>
          <w:rFonts w:cs="Times New Roman"/>
        </w:rPr>
      </w:pPr>
      <w:r w:rsidRPr="0097455A">
        <w:rPr>
          <w:rFonts w:cs="Times New Roman"/>
        </w:rPr>
        <w:t>This is why attribution can be difficult even when causes are real. The difficulty is not always a defect in reasoning or a shortage of data. Sometimes it arises because the object of attribution continues to evolve while we observe it.</w:t>
      </w:r>
    </w:p>
    <w:p w14:paraId="6B3FC46B" w14:textId="77777777" w:rsidR="006815F0" w:rsidRPr="0097455A" w:rsidRDefault="00847DF5">
      <w:pPr>
        <w:rPr>
          <w:rFonts w:cs="Times New Roman"/>
        </w:rPr>
      </w:pPr>
      <w:r w:rsidRPr="0097455A">
        <w:rPr>
          <w:rFonts w:cs="Times New Roman"/>
        </w:rPr>
        <w:t xml:space="preserve">That does not excuse careless causal claims. It makes disciplined causal reasoning more important. We still need evidence capable of distinguishing explanations, especially when causal salience is high and pressure to intervene is strong. We still need interventions, comparisons, counterfactual reasoning, historical analysis, and models whose assumptions can survive scrutiny. But we should also ask whether the causal question has been framed at the right point </w:t>
      </w:r>
      <w:proofErr w:type="gramStart"/>
      <w:r w:rsidRPr="0097455A">
        <w:rPr>
          <w:rFonts w:cs="Times New Roman"/>
        </w:rPr>
        <w:t>along</w:t>
      </w:r>
      <w:proofErr w:type="gramEnd"/>
      <w:r w:rsidRPr="0097455A">
        <w:rPr>
          <w:rFonts w:cs="Times New Roman"/>
        </w:rPr>
        <w:t xml:space="preserve"> the trajectory and at the right level of the system.</w:t>
      </w:r>
    </w:p>
    <w:p w14:paraId="085F1B49" w14:textId="77777777" w:rsidR="006815F0" w:rsidRPr="0097455A" w:rsidRDefault="00847DF5">
      <w:pPr>
        <w:rPr>
          <w:rFonts w:cs="Times New Roman"/>
        </w:rPr>
      </w:pPr>
      <w:r w:rsidRPr="0097455A">
        <w:rPr>
          <w:rFonts w:cs="Times New Roman"/>
        </w:rPr>
        <w:t>The world may be puzzling not because it lacks causes, but because causes do not wait patiently for us to finish attributing them before becoming consequences, feedback, beliefs, interventions, and causes again.</w:t>
      </w:r>
    </w:p>
    <w:p w14:paraId="36CF7842" w14:textId="77777777" w:rsidR="00C73CE8" w:rsidRPr="009F651D" w:rsidRDefault="00C73CE8" w:rsidP="00C73CE8">
      <w:pPr>
        <w:spacing w:before="240" w:after="160"/>
        <w:rPr>
          <w:sz w:val="20"/>
          <w:szCs w:val="20"/>
        </w:rPr>
      </w:pPr>
      <w:r w:rsidRPr="00C73CE8">
        <w:rPr>
          <w:b/>
          <w:bCs/>
          <w:i/>
        </w:rPr>
        <w:t>AI-use disclosure</w:t>
      </w:r>
      <w:r>
        <w:rPr>
          <w:i/>
        </w:rPr>
        <w:t>. Generative AI tools—including ChatGPT and Codex, Claude, Gemini, and Microsoft Copilot—assisted with literature discovery, drafting, editorial review, and document preparation. The author directed the research, reviewed and revised the resulting material, and takes full responsibility for the paper’s content.</w:t>
      </w:r>
    </w:p>
    <w:p w14:paraId="52F7F986"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References</w:t>
      </w:r>
    </w:p>
    <w:p w14:paraId="0E2C64CC" w14:textId="77777777" w:rsidR="006815F0" w:rsidRPr="0097455A" w:rsidRDefault="00847DF5">
      <w:pPr>
        <w:rPr>
          <w:rFonts w:cs="Times New Roman"/>
        </w:rPr>
      </w:pPr>
      <w:r w:rsidRPr="0097455A">
        <w:rPr>
          <w:rFonts w:cs="Times New Roman"/>
        </w:rPr>
        <w:t>[1] Thelen, K. (1999). Historical Institutionalism in Comparative Politics. Annual Review of Political Science, 2, 369–404. DOI: 10.1146/annurev.polisci.2.1.369.</w:t>
      </w:r>
    </w:p>
    <w:p w14:paraId="582394CA" w14:textId="77777777" w:rsidR="006815F0" w:rsidRPr="0097455A" w:rsidRDefault="00847DF5">
      <w:pPr>
        <w:rPr>
          <w:rFonts w:cs="Times New Roman"/>
        </w:rPr>
      </w:pPr>
      <w:r w:rsidRPr="0097455A">
        <w:rPr>
          <w:rFonts w:cs="Times New Roman"/>
        </w:rPr>
        <w:t>[2] Pierson, P. (1993). When Effect Becomes Cause: Policy Feedback and Political Change. World Politics, 45(4), 595–628. DOI: 10.2307/2950710.</w:t>
      </w:r>
    </w:p>
    <w:p w14:paraId="680FE970" w14:textId="77777777" w:rsidR="006815F0" w:rsidRPr="0097455A" w:rsidRDefault="00847DF5">
      <w:pPr>
        <w:rPr>
          <w:rFonts w:cs="Times New Roman"/>
        </w:rPr>
      </w:pPr>
      <w:r w:rsidRPr="0097455A">
        <w:rPr>
          <w:rFonts w:cs="Times New Roman"/>
        </w:rPr>
        <w:t>[3] Campbell, A. L. (2012). Policy Makes Mass Politics. Annual Review of Political Science, 15, 333–351. DOI: 10.1146/annurev-polisci-012610-135202.</w:t>
      </w:r>
    </w:p>
    <w:p w14:paraId="457B68A5" w14:textId="77777777" w:rsidR="006815F0" w:rsidRPr="0097455A" w:rsidRDefault="00847DF5">
      <w:pPr>
        <w:rPr>
          <w:rFonts w:cs="Times New Roman"/>
        </w:rPr>
      </w:pPr>
      <w:r w:rsidRPr="0097455A">
        <w:rPr>
          <w:rFonts w:cs="Times New Roman"/>
        </w:rPr>
        <w:t xml:space="preserve">[4] Ryan, O., &amp; </w:t>
      </w:r>
      <w:proofErr w:type="spellStart"/>
      <w:r w:rsidRPr="0097455A">
        <w:rPr>
          <w:rFonts w:cs="Times New Roman"/>
        </w:rPr>
        <w:t>Dablander</w:t>
      </w:r>
      <w:proofErr w:type="spellEnd"/>
      <w:r w:rsidRPr="0097455A">
        <w:rPr>
          <w:rFonts w:cs="Times New Roman"/>
        </w:rPr>
        <w:t>, F. (2025). Equilibrium Causal Models: Connecting Dynamical Systems Modeling and Cross-Sectional Data Analysis. Multivariate Behavioral Research, 60(6), 1116–1150. DOI: 10.1080/00273171.2025.2522733.</w:t>
      </w:r>
    </w:p>
    <w:p w14:paraId="2A6A5E8E" w14:textId="77777777" w:rsidR="006815F0" w:rsidRPr="0097455A" w:rsidRDefault="00847DF5">
      <w:pPr>
        <w:rPr>
          <w:rFonts w:cs="Times New Roman"/>
        </w:rPr>
      </w:pPr>
      <w:r w:rsidRPr="0097455A">
        <w:rPr>
          <w:rFonts w:cs="Times New Roman"/>
        </w:rPr>
        <w:t>[5] Young, H. P. (2015). The Evolution of Social Norms. Annual Review of Economics, 7, 359–387. DOI: 10.1146/annurev-economics-080614-115322.</w:t>
      </w:r>
    </w:p>
    <w:p w14:paraId="4DBA348B" w14:textId="77777777" w:rsidR="006815F0" w:rsidRPr="0097455A" w:rsidRDefault="00847DF5">
      <w:pPr>
        <w:rPr>
          <w:rFonts w:cs="Times New Roman"/>
        </w:rPr>
      </w:pPr>
      <w:r w:rsidRPr="0097455A">
        <w:rPr>
          <w:rFonts w:cs="Times New Roman"/>
        </w:rPr>
        <w:lastRenderedPageBreak/>
        <w:t xml:space="preserve">[6] Gelfand, M. J., </w:t>
      </w:r>
      <w:proofErr w:type="spellStart"/>
      <w:r w:rsidRPr="0097455A">
        <w:rPr>
          <w:rFonts w:cs="Times New Roman"/>
        </w:rPr>
        <w:t>Gavrilets</w:t>
      </w:r>
      <w:proofErr w:type="spellEnd"/>
      <w:r w:rsidRPr="0097455A">
        <w:rPr>
          <w:rFonts w:cs="Times New Roman"/>
        </w:rPr>
        <w:t>, S., &amp; Nunn, N. (2024). Norm Dynamics: Interdisciplinary Perspectives on Social Norm Emergence, Persistence, and Change. Annual Review of Psychology, 75, 341–378. DOI: 10.1146/annurev-psych-033020-013319.</w:t>
      </w:r>
    </w:p>
    <w:p w14:paraId="7B7E92DB" w14:textId="77777777" w:rsidR="006815F0" w:rsidRPr="0097455A" w:rsidRDefault="00847DF5">
      <w:pPr>
        <w:rPr>
          <w:rFonts w:cs="Times New Roman"/>
        </w:rPr>
      </w:pPr>
      <w:r w:rsidRPr="0097455A">
        <w:rPr>
          <w:rFonts w:cs="Times New Roman"/>
        </w:rPr>
        <w:t>[7] Pew Research Center. (2024). The Partisanship and Ideology of American Voters. April 9, 2024.</w:t>
      </w:r>
    </w:p>
    <w:p w14:paraId="41D4DE02" w14:textId="77777777" w:rsidR="006815F0" w:rsidRPr="0097455A" w:rsidRDefault="00847DF5">
      <w:pPr>
        <w:rPr>
          <w:rFonts w:cs="Times New Roman"/>
        </w:rPr>
      </w:pPr>
      <w:r w:rsidRPr="0097455A">
        <w:rPr>
          <w:rFonts w:cs="Times New Roman"/>
        </w:rPr>
        <w:t>[8] Iyengar, S., Lelkes, Y., Levendusky, M., Malhotra, N., &amp; Westwood, S. J. (2019). The Origins and Consequences of Affective Polarization in the United States. Annual Review of Political Science, 22, 129–146. DOI: 10.1146/annurev-polisci-051117-073034.</w:t>
      </w:r>
    </w:p>
    <w:p w14:paraId="1E55D5B6" w14:textId="77777777" w:rsidR="006815F0" w:rsidRPr="0097455A" w:rsidRDefault="00847DF5">
      <w:pPr>
        <w:rPr>
          <w:rFonts w:cs="Times New Roman"/>
        </w:rPr>
      </w:pPr>
      <w:r w:rsidRPr="0097455A">
        <w:rPr>
          <w:rFonts w:cs="Times New Roman"/>
        </w:rPr>
        <w:t>[9] Gong, C., Zhang, C., Yao, D., Bi, J., Li, W., &amp; Xu, Y. (2025). Causal Discovery from Temporal Data: An Overview and New Perspectives. ACM Computing Surveys, 57(4), Article 100. DOI: 10.1145/3705297.</w:t>
      </w:r>
    </w:p>
    <w:p w14:paraId="5DF45892" w14:textId="77777777" w:rsidR="006815F0" w:rsidRPr="0097455A" w:rsidRDefault="00847DF5">
      <w:pPr>
        <w:rPr>
          <w:rFonts w:cs="Times New Roman"/>
        </w:rPr>
      </w:pPr>
      <w:r w:rsidRPr="0097455A">
        <w:rPr>
          <w:rFonts w:cs="Times New Roman"/>
        </w:rPr>
        <w:t xml:space="preserve">[10] Blom, T., &amp; </w:t>
      </w:r>
      <w:proofErr w:type="spellStart"/>
      <w:r w:rsidRPr="0097455A">
        <w:rPr>
          <w:rFonts w:cs="Times New Roman"/>
        </w:rPr>
        <w:t>Mooij</w:t>
      </w:r>
      <w:proofErr w:type="spellEnd"/>
      <w:r w:rsidRPr="0097455A">
        <w:rPr>
          <w:rFonts w:cs="Times New Roman"/>
        </w:rPr>
        <w:t>, J. M. (2023). Causality and Independence in Perfectly Adapted Dynamical Systems. Journal of Causal Inference, 11(1), 20210005. DOI: 10.1515/jci-2021-0005.</w:t>
      </w:r>
    </w:p>
    <w:p w14:paraId="01F6AE63" w14:textId="77777777" w:rsidR="006815F0" w:rsidRPr="0097455A" w:rsidRDefault="00847DF5">
      <w:pPr>
        <w:rPr>
          <w:rFonts w:cs="Times New Roman"/>
        </w:rPr>
      </w:pPr>
      <w:r w:rsidRPr="0097455A">
        <w:rPr>
          <w:rFonts w:cs="Times New Roman"/>
        </w:rPr>
        <w:t>[11] Lucas, R. E., Jr. (1976). Econometric Policy Evaluation: A Critique. Carnegie-Rochester Conference Series on Public Policy, 1, 19–46. DOI: 10.1016/S0167-2231(76)80003-6.</w:t>
      </w:r>
    </w:p>
    <w:p w14:paraId="6F8CBB2B" w14:textId="77777777" w:rsidR="006815F0" w:rsidRPr="0097455A" w:rsidRDefault="00847DF5">
      <w:pPr>
        <w:rPr>
          <w:rFonts w:cs="Times New Roman"/>
        </w:rPr>
      </w:pPr>
      <w:r w:rsidRPr="0097455A">
        <w:rPr>
          <w:rFonts w:cs="Times New Roman"/>
        </w:rPr>
        <w:t>[12] Wachter, J. A., &amp; Wachter, J. (2026). What Investment Data Implies about the AI Transition. NBER Working Paper 35290. DOI: 10.3386/w35290.</w:t>
      </w:r>
    </w:p>
    <w:p w14:paraId="04F54B1A" w14:textId="77777777" w:rsidR="006815F0" w:rsidRPr="0097455A" w:rsidRDefault="00847DF5">
      <w:pPr>
        <w:rPr>
          <w:rFonts w:cs="Times New Roman"/>
        </w:rPr>
      </w:pPr>
      <w:r w:rsidRPr="0097455A">
        <w:rPr>
          <w:rFonts w:cs="Times New Roman"/>
        </w:rPr>
        <w:t xml:space="preserve">[13] Bonney, K., Breaux, C. L., </w:t>
      </w:r>
      <w:proofErr w:type="spellStart"/>
      <w:r w:rsidRPr="0097455A">
        <w:rPr>
          <w:rFonts w:cs="Times New Roman"/>
        </w:rPr>
        <w:t>Dinlersoz</w:t>
      </w:r>
      <w:proofErr w:type="spellEnd"/>
      <w:r w:rsidRPr="0097455A">
        <w:rPr>
          <w:rFonts w:cs="Times New Roman"/>
        </w:rPr>
        <w:t>, E., Foster, L. S., Haltiwanger, J. C., &amp; Pande, A. A. (2026). The Microstructure of AI Diffusion: Evidence from Firms, Business Functions, and Worker Tasks. NBER Working Paper 35141. DOI: 10.3386/w35141.</w:t>
      </w:r>
    </w:p>
    <w:p w14:paraId="514ECCD5" w14:textId="77777777" w:rsidR="006815F0" w:rsidRPr="0097455A" w:rsidRDefault="00847DF5">
      <w:pPr>
        <w:rPr>
          <w:rFonts w:cs="Times New Roman"/>
        </w:rPr>
      </w:pPr>
      <w:r w:rsidRPr="0097455A">
        <w:rPr>
          <w:rFonts w:cs="Times New Roman"/>
        </w:rPr>
        <w:t>[14] Baslandze, S., Edwards, Z., Graham, J., McClure, T., Meyer, B. H., Sparks, M., Waddell, S. R., &amp; Weitz, D. (2026). Artificial Intelligence, Productivity, and the Workforce: Evidence from Corporate Executives. NBER Working Paper 34984. DOI: 10.3386/w34984.</w:t>
      </w:r>
    </w:p>
    <w:p w14:paraId="5714DD8C" w14:textId="77777777" w:rsidR="006815F0" w:rsidRPr="0097455A" w:rsidRDefault="00847DF5">
      <w:pPr>
        <w:rPr>
          <w:rFonts w:cs="Times New Roman"/>
        </w:rPr>
      </w:pPr>
      <w:r w:rsidRPr="0097455A">
        <w:rPr>
          <w:rFonts w:cs="Times New Roman"/>
        </w:rPr>
        <w:t xml:space="preserve">[15] Merola, R., Ernst, E., Samaan, D., del Rio-Chanona, M., &amp; Teutloff, O. (2026). The Impact of GenAI on Jobs, Productivity and Work Organization: A Review of </w:t>
      </w:r>
      <w:proofErr w:type="gramStart"/>
      <w:r w:rsidRPr="0097455A">
        <w:rPr>
          <w:rFonts w:cs="Times New Roman"/>
        </w:rPr>
        <w:t>the Empirical</w:t>
      </w:r>
      <w:proofErr w:type="gramEnd"/>
      <w:r w:rsidRPr="0097455A">
        <w:rPr>
          <w:rFonts w:cs="Times New Roman"/>
        </w:rPr>
        <w:t xml:space="preserve"> Evidence. International </w:t>
      </w:r>
      <w:proofErr w:type="spellStart"/>
      <w:r w:rsidRPr="0097455A">
        <w:rPr>
          <w:rFonts w:cs="Times New Roman"/>
        </w:rPr>
        <w:t>Labour</w:t>
      </w:r>
      <w:proofErr w:type="spellEnd"/>
      <w:r w:rsidRPr="0097455A">
        <w:rPr>
          <w:rFonts w:cs="Times New Roman"/>
        </w:rPr>
        <w:t xml:space="preserve"> Organization. DOI: 10.54394/00034628.</w:t>
      </w:r>
    </w:p>
    <w:p w14:paraId="5684195A" w14:textId="77777777" w:rsidR="006815F0" w:rsidRPr="0097455A" w:rsidRDefault="00847DF5">
      <w:pPr>
        <w:rPr>
          <w:rFonts w:cs="Times New Roman"/>
        </w:rPr>
      </w:pPr>
      <w:r w:rsidRPr="0097455A">
        <w:rPr>
          <w:rFonts w:cs="Times New Roman"/>
        </w:rPr>
        <w:t>[16] International Energy Agency. (2026). Key Questions on Energy and AI. IEA, Paris.</w:t>
      </w:r>
    </w:p>
    <w:p w14:paraId="24CD7534" w14:textId="77777777" w:rsidR="006815F0" w:rsidRPr="0097455A" w:rsidRDefault="00847DF5">
      <w:pPr>
        <w:rPr>
          <w:rFonts w:cs="Times New Roman"/>
        </w:rPr>
      </w:pPr>
      <w:r w:rsidRPr="0097455A">
        <w:rPr>
          <w:rFonts w:cs="Times New Roman"/>
        </w:rPr>
        <w:t>[17] Brynjolfsson, E., Chandar, B., &amp; Chen, R. (2025; revised August 12, 2026). Canaries in the Coal Mine? Six Facts about the Recent Employment Effects of Artificial Intelligence. Stanford Digital Economy Lab.</w:t>
      </w:r>
    </w:p>
    <w:p w14:paraId="791607C1" w14:textId="77777777" w:rsidR="006815F0" w:rsidRPr="0097455A" w:rsidRDefault="00847DF5">
      <w:pPr>
        <w:rPr>
          <w:rFonts w:cs="Times New Roman"/>
        </w:rPr>
      </w:pPr>
      <w:r w:rsidRPr="0097455A">
        <w:rPr>
          <w:rFonts w:cs="Times New Roman"/>
        </w:rPr>
        <w:t xml:space="preserve">[18] </w:t>
      </w:r>
      <w:proofErr w:type="spellStart"/>
      <w:r w:rsidRPr="0097455A">
        <w:rPr>
          <w:rFonts w:cs="Times New Roman"/>
        </w:rPr>
        <w:t>Patomäki</w:t>
      </w:r>
      <w:proofErr w:type="spellEnd"/>
      <w:r w:rsidRPr="0097455A">
        <w:rPr>
          <w:rFonts w:cs="Times New Roman"/>
        </w:rPr>
        <w:t>, H. O. (2020). Reflexivity of Anticipations in Economics and Political Economy. In R. Poli (Ed.), Handbook of Anticipation. Springer. DOI: 10.1007/978-3-319-31737-3_16-1.</w:t>
      </w:r>
    </w:p>
    <w:p w14:paraId="5D347C56" w14:textId="77777777" w:rsidR="006815F0" w:rsidRPr="0097455A" w:rsidRDefault="00847DF5">
      <w:pPr>
        <w:rPr>
          <w:rFonts w:cs="Times New Roman"/>
        </w:rPr>
      </w:pPr>
      <w:r w:rsidRPr="0097455A">
        <w:rPr>
          <w:rFonts w:cs="Times New Roman"/>
        </w:rPr>
        <w:t xml:space="preserve">[19] Pew Research Center. (2025). How Changes in </w:t>
      </w:r>
      <w:proofErr w:type="spellStart"/>
      <w:r w:rsidRPr="0097455A">
        <w:rPr>
          <w:rFonts w:cs="Times New Roman"/>
        </w:rPr>
        <w:t>Turnout</w:t>
      </w:r>
      <w:proofErr w:type="spellEnd"/>
      <w:r w:rsidRPr="0097455A">
        <w:rPr>
          <w:rFonts w:cs="Times New Roman"/>
        </w:rPr>
        <w:t xml:space="preserve"> and Vote Choice Powered Trump's Victory in 2024. June 26, 2025.</w:t>
      </w:r>
    </w:p>
    <w:p w14:paraId="4192C795" w14:textId="77777777" w:rsidR="006815F0" w:rsidRPr="0097455A" w:rsidRDefault="00847DF5">
      <w:pPr>
        <w:rPr>
          <w:rFonts w:cs="Times New Roman"/>
        </w:rPr>
      </w:pPr>
      <w:r w:rsidRPr="0097455A">
        <w:rPr>
          <w:rFonts w:cs="Times New Roman"/>
        </w:rPr>
        <w:t>[20] Pew Research Center. (2025). Voting Patterns in the 2024 Election. June 26, 2025.</w:t>
      </w:r>
    </w:p>
    <w:p w14:paraId="36FF7EE3" w14:textId="77777777" w:rsidR="006815F0" w:rsidRPr="0097455A" w:rsidRDefault="00847DF5">
      <w:pPr>
        <w:rPr>
          <w:rFonts w:cs="Times New Roman"/>
        </w:rPr>
      </w:pPr>
      <w:r w:rsidRPr="0097455A">
        <w:rPr>
          <w:rFonts w:cs="Times New Roman"/>
        </w:rPr>
        <w:t>[21] Pinch, T. J., &amp; Bijker, W. E. (1984). The Social Construction of Facts and Artefacts: Or How the Sociology of Science and the Sociology of Technology Might Benefit Each Other. Social Studies of Science, 14(3), 399–441. DOI: 10.1177/030631284014003004.</w:t>
      </w:r>
    </w:p>
    <w:p w14:paraId="02B3A98E" w14:textId="77777777" w:rsidR="006815F0" w:rsidRPr="0097455A" w:rsidRDefault="00847DF5">
      <w:pPr>
        <w:rPr>
          <w:rFonts w:cs="Times New Roman"/>
        </w:rPr>
      </w:pPr>
      <w:r w:rsidRPr="0097455A">
        <w:rPr>
          <w:rFonts w:cs="Times New Roman"/>
        </w:rPr>
        <w:lastRenderedPageBreak/>
        <w:t>[22] Zhang, Y. (2020). The Map Is Not the Territory: Coevolution of Technology and Institution for a Sustainable Future. Current Opinion in Environmental Sustainability, 45, 56–68. DOI: 10.1016/j.cosust.2020.08.017.</w:t>
      </w:r>
    </w:p>
    <w:p w14:paraId="417C4CF5" w14:textId="77777777" w:rsidR="006815F0" w:rsidRPr="0097455A" w:rsidRDefault="00847DF5">
      <w:pPr>
        <w:rPr>
          <w:rFonts w:cs="Times New Roman"/>
        </w:rPr>
      </w:pPr>
      <w:r w:rsidRPr="0097455A">
        <w:rPr>
          <w:rFonts w:cs="Times New Roman"/>
        </w:rPr>
        <w:t>[23] Merton, R. K. (1961). Singletons and Multiples in Scientific Discovery: A Chapter in the Sociology of Science. Proceedings of the American Philosophical Society, 105(5), 470–486.</w:t>
      </w:r>
    </w:p>
    <w:p w14:paraId="58A11877" w14:textId="77777777" w:rsidR="006815F0" w:rsidRPr="0097455A" w:rsidRDefault="00847DF5">
      <w:pPr>
        <w:rPr>
          <w:rFonts w:cs="Times New Roman"/>
        </w:rPr>
      </w:pPr>
      <w:r w:rsidRPr="0097455A">
        <w:rPr>
          <w:rFonts w:cs="Times New Roman"/>
        </w:rPr>
        <w:t xml:space="preserve">[24] Merton, R. K. (1963). Resistance to the Systematic Study of Multiple Discoveries in Science. European Journal of Sociology / Archives </w:t>
      </w:r>
      <w:proofErr w:type="spellStart"/>
      <w:r w:rsidRPr="0097455A">
        <w:rPr>
          <w:rFonts w:cs="Times New Roman"/>
        </w:rPr>
        <w:t>Européennes</w:t>
      </w:r>
      <w:proofErr w:type="spellEnd"/>
      <w:r w:rsidRPr="0097455A">
        <w:rPr>
          <w:rFonts w:cs="Times New Roman"/>
        </w:rPr>
        <w:t xml:space="preserve"> de </w:t>
      </w:r>
      <w:proofErr w:type="spellStart"/>
      <w:r w:rsidRPr="0097455A">
        <w:rPr>
          <w:rFonts w:cs="Times New Roman"/>
        </w:rPr>
        <w:t>Sociologie</w:t>
      </w:r>
      <w:proofErr w:type="spellEnd"/>
      <w:r w:rsidRPr="0097455A">
        <w:rPr>
          <w:rFonts w:cs="Times New Roman"/>
        </w:rPr>
        <w:t>, 4(2), 237–282.</w:t>
      </w:r>
    </w:p>
    <w:p w14:paraId="3672C593" w14:textId="77777777" w:rsidR="0097455A" w:rsidRPr="0097455A" w:rsidRDefault="0097455A">
      <w:pPr>
        <w:rPr>
          <w:rFonts w:cs="Times New Roman"/>
        </w:rPr>
      </w:pPr>
    </w:p>
    <w:sectPr w:rsidR="0097455A" w:rsidRPr="0097455A" w:rsidSect="00034616">
      <w:footerReference w:type="default" r:id="rId9"/>
      <w:pgSz w:w="12240" w:h="15840"/>
      <w:pgMar w:top="1224"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DC3C4" w14:textId="77777777" w:rsidR="00E6658F" w:rsidRDefault="00E6658F">
      <w:pPr>
        <w:spacing w:after="0" w:line="240" w:lineRule="auto"/>
      </w:pPr>
      <w:r>
        <w:separator/>
      </w:r>
    </w:p>
  </w:endnote>
  <w:endnote w:type="continuationSeparator" w:id="0">
    <w:p w14:paraId="75A57A79" w14:textId="77777777" w:rsidR="00E6658F" w:rsidRDefault="00E66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4893" w14:textId="3F5AF6CE" w:rsidR="006815F0" w:rsidRDefault="00847DF5">
    <w:pPr>
      <w:pStyle w:val="Footer"/>
      <w:jc w:val="center"/>
    </w:pPr>
    <w:r>
      <w:fldChar w:fldCharType="begin"/>
    </w:r>
    <w:r>
      <w:instrText>PAGE</w:instrText>
    </w:r>
    <w:r>
      <w:fldChar w:fldCharType="separate"/>
    </w:r>
    <w:r w:rsidR="009745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3B2AB" w14:textId="77777777" w:rsidR="00E6658F" w:rsidRDefault="00E6658F">
      <w:pPr>
        <w:spacing w:after="0" w:line="240" w:lineRule="auto"/>
      </w:pPr>
      <w:r>
        <w:separator/>
      </w:r>
    </w:p>
  </w:footnote>
  <w:footnote w:type="continuationSeparator" w:id="0">
    <w:p w14:paraId="663A9800" w14:textId="77777777" w:rsidR="00E6658F" w:rsidRDefault="00E66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625477">
    <w:abstractNumId w:val="8"/>
  </w:num>
  <w:num w:numId="2" w16cid:durableId="976449210">
    <w:abstractNumId w:val="6"/>
  </w:num>
  <w:num w:numId="3" w16cid:durableId="507214635">
    <w:abstractNumId w:val="5"/>
  </w:num>
  <w:num w:numId="4" w16cid:durableId="506528634">
    <w:abstractNumId w:val="4"/>
  </w:num>
  <w:num w:numId="5" w16cid:durableId="1498500221">
    <w:abstractNumId w:val="7"/>
  </w:num>
  <w:num w:numId="6" w16cid:durableId="1007437443">
    <w:abstractNumId w:val="3"/>
  </w:num>
  <w:num w:numId="7" w16cid:durableId="1581018624">
    <w:abstractNumId w:val="2"/>
  </w:num>
  <w:num w:numId="8" w16cid:durableId="1495871743">
    <w:abstractNumId w:val="1"/>
  </w:num>
  <w:num w:numId="9" w16cid:durableId="192402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AC"/>
    <w:rsid w:val="00254832"/>
    <w:rsid w:val="0029639D"/>
    <w:rsid w:val="00326F90"/>
    <w:rsid w:val="0035073B"/>
    <w:rsid w:val="003C78B5"/>
    <w:rsid w:val="006815F0"/>
    <w:rsid w:val="00737228"/>
    <w:rsid w:val="007B0006"/>
    <w:rsid w:val="00847DF5"/>
    <w:rsid w:val="0097455A"/>
    <w:rsid w:val="009C2E50"/>
    <w:rsid w:val="009E4A81"/>
    <w:rsid w:val="00AA1D8D"/>
    <w:rsid w:val="00B47730"/>
    <w:rsid w:val="00C73CE8"/>
    <w:rsid w:val="00CB0664"/>
    <w:rsid w:val="00DA11B4"/>
    <w:rsid w:val="00E6658F"/>
    <w:rsid w:val="00EA7E12"/>
    <w:rsid w:val="00F660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2F93FF-FEAB-49D5-81BB-7732F9CC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50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Subtitle">
    <w:name w:val="Review Subtitle"/>
    <w:rsid w:val="009C2E50"/>
    <w:pPr>
      <w:spacing w:after="160"/>
    </w:pPr>
    <w:rPr>
      <w:rFonts w:ascii="Times New Roman" w:eastAsia="Times New Roman" w:hAnsi="Times New Roman"/>
      <w:i/>
    </w:rPr>
  </w:style>
  <w:style w:type="character" w:styleId="Hyperlink">
    <w:name w:val="Hyperlink"/>
    <w:basedOn w:val="DefaultParagraphFont"/>
    <w:uiPriority w:val="99"/>
    <w:unhideWhenUsed/>
    <w:rsid w:val="009C2E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gao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5878</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as a Puzzling System: An Essay — v1.0</dc:title>
  <dc:subject>Final publication version v1.0</dc:subject>
  <dc:creator>Honggao Cao</dc:creator>
  <cp:keywords/>
  <dc:description/>
  <cp:lastModifiedBy>Honggao Cao</cp:lastModifiedBy>
  <cp:revision>10</cp:revision>
  <dcterms:created xsi:type="dcterms:W3CDTF">2013-12-23T23:15:00Z</dcterms:created>
  <dcterms:modified xsi:type="dcterms:W3CDTF">2026-08-30T01:15:00Z</dcterms:modified>
  <cp:category/>
  <cp:version>1.0</cp:version>
</cp:coreProperties>
</file>