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96AA5" w14:textId="77777777" w:rsidR="00B93F2E" w:rsidRDefault="00370BE8" w:rsidP="00720C6A">
      <w:pPr>
        <w:keepNext/>
        <w:jc w:val="center"/>
      </w:pPr>
      <w:r>
        <w:rPr>
          <w:b/>
          <w:sz w:val="32"/>
        </w:rPr>
        <w:t>Life as an Unfolding Process: An Essay</w:t>
      </w:r>
    </w:p>
    <w:p w14:paraId="189CFDE2" w14:textId="77777777" w:rsidR="00B93F2E" w:rsidRPr="006549DB" w:rsidRDefault="00370BE8" w:rsidP="00720C6A">
      <w:pPr>
        <w:keepNext/>
        <w:spacing w:after="0"/>
        <w:jc w:val="center"/>
      </w:pPr>
      <w:r w:rsidRPr="006549DB">
        <w:t>Honggao Cao</w:t>
      </w:r>
    </w:p>
    <w:p w14:paraId="60B96749" w14:textId="12BDE393" w:rsidR="00B93F2E" w:rsidRPr="006549DB" w:rsidRDefault="00370BE8" w:rsidP="00720C6A">
      <w:pPr>
        <w:keepNext/>
        <w:spacing w:after="0"/>
        <w:jc w:val="center"/>
      </w:pPr>
      <w:r w:rsidRPr="006549DB">
        <w:t>September 2026</w:t>
      </w:r>
    </w:p>
    <w:p w14:paraId="43BC33EF" w14:textId="77777777" w:rsidR="00B93F2E" w:rsidRDefault="00370BE8">
      <w:pPr>
        <w:pStyle w:val="AbstractHeading"/>
      </w:pPr>
      <w:r>
        <w:t>Abstract</w:t>
      </w:r>
    </w:p>
    <w:p w14:paraId="26213E8E" w14:textId="77777777" w:rsidR="00B93F2E" w:rsidRDefault="00370BE8">
      <w:r>
        <w:t>It is easy to organize a life around what is supposed to happen next: a qualification, a better job, greater security, retirement. Each goal may be worthwhile, yet the habit of preparing can leave the years themselves looking like something to get through. This essay asks readers to value and enjoy life while it is being lived. It follows that concern through ordinary activities, changing life stages, consequential choices, work, saving, giving, and later beginnings. Philosophical reflections and research help illuminate these experiences without turning them into a formula for a successful life. Goals give direction, but they also shape the days spent pursuing them, and some opportunities cannot be saved for later. The invitation is to pursue what matters without making achievement the condition on which living becomes worthwhile.</w:t>
      </w:r>
    </w:p>
    <w:p w14:paraId="6469822F" w14:textId="77777777" w:rsidR="00B93F2E" w:rsidRDefault="00370BE8">
      <w:r>
        <w:rPr>
          <w:b/>
        </w:rPr>
        <w:t xml:space="preserve">Keywords: </w:t>
      </w:r>
      <w:r>
        <w:t>life process; enjoyment; life stages; choice; commitment; uncertainty; retirement</w:t>
      </w:r>
    </w:p>
    <w:p w14:paraId="3EB4328B" w14:textId="77777777" w:rsidR="00B93F2E" w:rsidRDefault="00370BE8">
      <w:pPr>
        <w:pStyle w:val="Heading1"/>
      </w:pPr>
      <w:r>
        <w:t>1. When Will We Have Time?</w:t>
      </w:r>
    </w:p>
    <w:p w14:paraId="2203E6CC" w14:textId="77777777" w:rsidR="00B93F2E" w:rsidRDefault="00370BE8">
      <w:pPr>
        <w:keepNext/>
      </w:pPr>
      <w:r>
        <w:rPr>
          <w:i/>
        </w:rPr>
        <w:t>“We will have more time when this busy period is over.”</w:t>
      </w:r>
    </w:p>
    <w:p w14:paraId="0AB9F3F5" w14:textId="77777777" w:rsidR="00B93F2E" w:rsidRDefault="00370BE8">
      <w:r>
        <w:t>Imagine saying this to a friend you have been meaning to see. There is a deadline at work, something at home needs attention, and the coming weekend is already full. Postponing the visit seems reasonable. You are not deciding that the friendship is unimportant. You are deciding that something else needs to happen first.</w:t>
      </w:r>
    </w:p>
    <w:p w14:paraId="1AD0BB4C" w14:textId="77777777" w:rsidR="00B93F2E" w:rsidRDefault="00370BE8">
      <w:r>
        <w:t>The difficulty appears when the busy period ends and the next one begins. There is still a reason to wait. The visit remains something you intend to arrange, along with the book you want to read, the place you want to explore, and the interest you hope to return to. Nothing has been rejected outright. It has all been assigned to a more convenient part of life.</w:t>
      </w:r>
    </w:p>
    <w:p w14:paraId="54AE1C6A" w14:textId="77777777" w:rsidR="00B93F2E" w:rsidRDefault="00370BE8">
      <w:r>
        <w:t>That part can be surprisingly difficult to reach. During school, it lies beyond the examination. During working life, it lies beyond the next promotion, the mortgage, or the retirement target. We make progress toward these goals, sometimes considerable progress, while continuing to place other things that matter just beyond them.</w:t>
      </w:r>
    </w:p>
    <w:p w14:paraId="3684E520" w14:textId="77777777" w:rsidR="00B93F2E" w:rsidRDefault="00370BE8">
      <w:r>
        <w:t>There are good reasons to prepare. Education opens opportunities. Work pays for necessities. Savings protect us when earnings stop or needs increase. The trouble is not that we think about the future. It is that preparing for it can become our usual explanation for overlooking the present. We can grow accustomed to asking what a year will produce without asking what it will be like to live that year.</w:t>
      </w:r>
    </w:p>
    <w:p w14:paraId="2356D591" w14:textId="77777777" w:rsidR="00B93F2E" w:rsidRDefault="00370BE8">
      <w:r>
        <w:t>The language of achievement makes the first question easier to answer. A year can deliver a qualification, a promotion, a completed project, or a larger account balance. Those are things we can name when someone asks how we are doing. Time spent with an old friend is harder to present as progress, though it may be precisely what we have missed.</w:t>
      </w:r>
    </w:p>
    <w:p w14:paraId="554BE674" w14:textId="77777777" w:rsidR="00B93F2E" w:rsidRDefault="00370BE8">
      <w:r>
        <w:lastRenderedPageBreak/>
        <w:t>Imagine that the visit finally happens. You talk, share a meal, and remember something that makes you both laugh. Nothing comes of it beyond the afternoon together. You do not find a business opportunity or resolve a difficult problem. Would that make the time less worth spending? The friendship did not need a further result to justify your attention. Being together was already something you valued.</w:t>
      </w:r>
    </w:p>
    <w:p w14:paraId="5BD4D49E" w14:textId="77777777" w:rsidR="00B93F2E" w:rsidRDefault="00370BE8">
      <w:r>
        <w:t>The same can be true of reading a novel, tending a garden, cooking, or walking with no particular destination. These activities may have useful consequences, but their enjoyment need not depend on discovering one. A walk does not become worthwhile only when it counts as exercise. A book does not have to improve our career. There should be room in a life for things we enjoy without having to explain what they will produce.</w:t>
      </w:r>
    </w:p>
    <w:p w14:paraId="0EEDA17F" w14:textId="77777777" w:rsidR="00B93F2E" w:rsidRDefault="00370BE8">
      <w:r>
        <w:t>Making that room does not require a perfect day or a dramatic escape from responsibility. Sometimes it means taking the visit off the list of things that can always wait. Sometimes it means allowing ourselves to enjoy work we are doing instead of attending only to its completion. The point is to notice when the pursuit of a goal has left little room for anything that matters before the goal is reached.</w:t>
      </w:r>
    </w:p>
    <w:p w14:paraId="4D592E6C" w14:textId="77777777" w:rsidR="00B93F2E" w:rsidRDefault="00370BE8">
      <w:r>
        <w:t>This is the concern behind viewing life as an unfolding process. Life is not held in reserve while we pursue its outcomes. It is taking place in the work, the conversations, the waiting, the care, and the ordinary hours. Those hours deserve our attention while we still have them. We need not wait for a successful ending to discover that some of what mattered was available all along.</w:t>
      </w:r>
    </w:p>
    <w:p w14:paraId="7156C24B" w14:textId="77777777" w:rsidR="00B93F2E" w:rsidRDefault="00370BE8">
      <w:pPr>
        <w:pStyle w:val="Heading1"/>
      </w:pPr>
      <w:r>
        <w:t>2. The Years Behind the Result</w:t>
      </w:r>
    </w:p>
    <w:p w14:paraId="2868A804" w14:textId="77777777" w:rsidR="00B93F2E" w:rsidRDefault="00370BE8">
      <w:r>
        <w:t>If the value of an afternoon with a friend is so easy to recognize, why is it so easy to overlook when we look at a whole life?</w:t>
      </w:r>
    </w:p>
    <w:p w14:paraId="5202632A" w14:textId="77777777" w:rsidR="00B93F2E" w:rsidRDefault="00370BE8">
      <w:r>
        <w:t>Part of the difficulty is that we describe lives through their most visible achievements. Someone built a business, made a discovery, held an important position, or left an estate. Each description tells us something quickly. It takes longer to describe what the person enjoyed, whom the person cared for, how work felt from day to day, and what happened during the years that produced no notable event. If achievements become our usual way of describing a successful life, they can also influence what we decide is worth making time for.</w:t>
      </w:r>
    </w:p>
    <w:p w14:paraId="40A32790" w14:textId="77777777" w:rsidR="00B93F2E" w:rsidRDefault="00370BE8">
      <w:r>
        <w:t>The difference between a person's achievements and the life behind them becomes clear when we think about someone we know well. A job title may identify that person to a stranger. To us, it leaves out the voice, the humor, the habits, the loyalties, and years of shared experience. Two people can hold the same title without leading remotely similar lives. What makes either person recognizable is largely the history that the title does not contain.</w:t>
      </w:r>
    </w:p>
    <w:p w14:paraId="4E3188F7" w14:textId="77777777" w:rsidR="00B93F2E" w:rsidRDefault="00370BE8">
      <w:r>
        <w:t>The beginning and end offer only limited help. Every life begins in dependence, and every life ends. Much of what distinguishes one person from another has to be found between those points. A final balance or a few recorded achievements cannot recover all of it.</w:t>
      </w:r>
    </w:p>
    <w:p w14:paraId="5D605AC6" w14:textId="77777777" w:rsidR="00B93F2E" w:rsidRDefault="00370BE8">
      <w:r>
        <w:t xml:space="preserve">Yet achievement is often what draws us to a life story in the first place. We pick up the biography because the scientist made a discovery or the entrepreneur built a company. Knowing the ending also changes </w:t>
      </w:r>
      <w:r>
        <w:lastRenderedPageBreak/>
        <w:t>what we notice earlier. A failure looks like preparation for eventual success. A meeting becomes a turning point. Events that were uncertain while they happened fall into an intelligible order afterward.</w:t>
      </w:r>
    </w:p>
    <w:p w14:paraId="54873F1C" w14:textId="77777777" w:rsidR="00B93F2E" w:rsidRDefault="00370BE8">
      <w:r>
        <w:t>There is nothing wrong with wanting to understand that history. The difficulty comes when the ending becomes the verdict on all the years before it. The familiar thought that only the last laugh counts gives the ending an extraordinary power: wait long enough, it suggests, and we will finally know whether the earlier life was worthwhile.</w:t>
      </w:r>
    </w:p>
    <w:p w14:paraId="638D0590" w14:textId="77777777" w:rsidR="00B93F2E" w:rsidRDefault="00370BE8">
      <w:r>
        <w:t>Consider someone who spends twenty years running a small business. Imagine that the work is demanding but often satisfying. The owner takes pleasure in solving problems, knows customers well, and shares the effort with colleagues who become friends. Eventually the business fails, leaving financial losses and a future that must be reconsidered.</w:t>
      </w:r>
    </w:p>
    <w:p w14:paraId="341B50D6" w14:textId="77777777" w:rsidR="00B93F2E" w:rsidRDefault="00370BE8">
      <w:r>
        <w:t>The failure matters. It may change the owner's security and the lives of employees. But saying that the business failed does not describe everything those twenty years contained. Work was done, friendships were lived, and some days were genuinely enjoyed. Recognizing this does not turn a financial loss into a success. It prevents that loss from becoming the only fact left in the story.</w:t>
      </w:r>
    </w:p>
    <w:p w14:paraId="16F8EE52" w14:textId="77777777" w:rsidR="00B93F2E" w:rsidRDefault="00370BE8">
      <w:r>
        <w:t>The reverse matters too. An eventual fortune can make earlier sacrifices seem justified without turning every unhappy year into a happy one. Whether the sacrifice achieved its purpose and whether the person enjoyed those years are different questions. Both are worth asking. Otherwise success receives permission to erase costs, just as failure receives permission to erase everything good.</w:t>
      </w:r>
    </w:p>
    <w:p w14:paraId="66DB8BB0" w14:textId="77777777" w:rsidR="00B93F2E" w:rsidRDefault="00370BE8">
      <w:r>
        <w:t>An older way of thinking about a good life helps here. Aristotle located flourishing in activity across a life, especially the exercise of virtue and judgment, rather than in possessing a prize at the finish. He also recognized that external circumstances affect the opportunities for living well [1, Book I, chs. 7–10]. His account is not simply an instruction to enjoy ourselves. It does, however, direct attention to living as something we do, not something awarded to us after the doing is over.</w:t>
      </w:r>
    </w:p>
    <w:p w14:paraId="0F8ADF38" w14:textId="77777777" w:rsidR="00B93F2E" w:rsidRDefault="00370BE8">
      <w:r>
        <w:t>We can see this particularly clearly in relationships and care. Time with children is not valuable only because of the adults they eventually become. Caring for someone matters even when we cannot change the eventual outcome. These experiences belong to life directly, rather than waiting to be validated by a later result.</w:t>
      </w:r>
    </w:p>
    <w:p w14:paraId="5DA2199F" w14:textId="77777777" w:rsidR="00B93F2E" w:rsidRDefault="00370BE8">
      <w:r>
        <w:t>Seen this way, the question is less about how an outside observer should score a life and more about what we allow ourselves to notice while living it. If ordinary experience disappears from our account of success, it becomes easier to keep postponing it. And postponement has a cost that an eventual achievement may be unable to repay: the same opportunity does not always return.</w:t>
      </w:r>
    </w:p>
    <w:p w14:paraId="2EBDBE08" w14:textId="77777777" w:rsidR="00B93F2E" w:rsidRDefault="00370BE8">
      <w:pPr>
        <w:pStyle w:val="Heading1"/>
      </w:pPr>
      <w:r>
        <w:t>3. What Cannot Be Saved for Later</w:t>
      </w:r>
    </w:p>
    <w:p w14:paraId="40300782" w14:textId="77777777" w:rsidR="00B93F2E" w:rsidRDefault="00370BE8">
      <w:r>
        <w:t>A dollar saved at thirty can still be spent at seventy. An afternoon at thirty cannot.</w:t>
      </w:r>
    </w:p>
    <w:p w14:paraId="0D9CCE76" w14:textId="77777777" w:rsidR="00B93F2E" w:rsidRDefault="00370BE8">
      <w:r>
        <w:t>The difference is not just a matter of elapsed time. The people with whom we could spend that afternoon have lives of their own. Parents grow older. Children grow up. Friends move. We change as well. A plan to do something later therefore involves more than moving the same experience to a different date.</w:t>
      </w:r>
    </w:p>
    <w:p w14:paraId="53A93C3D" w14:textId="77777777" w:rsidR="00B93F2E" w:rsidRDefault="00370BE8">
      <w:r>
        <w:lastRenderedPageBreak/>
        <w:t>Imagine a family postponing a trip until the children are older and the finances more comfortable. That may be a sensible decision. Traveling later might be easier and more enjoyable for everyone. But the later trip will not be the earlier trip finally delivered. The children will have different interests, the conversations will be different, and the parents will be meeting them at a different stage of their lives.</w:t>
      </w:r>
    </w:p>
    <w:p w14:paraId="1E78D2EB" w14:textId="77777777" w:rsidR="00B93F2E" w:rsidRDefault="00370BE8">
      <w:r>
        <w:t>This is not an argument that the earlier trip must be better. It is a reason to recognize what is being postponed. Some things remain available; others change or disappear. Money is unusually easy to carry from one stage to another. Companionship, health, curiosity, and opportunity do not move through time in quite the same way.</w:t>
      </w:r>
    </w:p>
    <w:p w14:paraId="1C404449" w14:textId="77777777" w:rsidR="00B93F2E" w:rsidRDefault="00370BE8">
      <w:r>
        <w:t>Confucius's account of his life offers a different view of such changes. He described a progression from setting his heart on learning at fifteen, through increasing steadiness and understanding, to being able at seventy to follow his desires without overstepping what was right [2, 2.4]. The ages need not become a timetable for anyone else. What is striking is that later life has qualities of its own. It is not merely the part left after the important years have passed.</w:t>
      </w:r>
    </w:p>
    <w:p w14:paraId="68885FDC" w14:textId="77777777" w:rsidR="00B93F2E" w:rsidRDefault="00370BE8">
      <w:r>
        <w:t>That matters because noticing the limits of postponement can otherwise become a lament for youth. A life has more possibilities than those available early. Later experience can bring patience, judgment, independence, or pleasure in things once overlooked. The point is to value what is available at each stage, rather than treat one stage as the only real life and all the others as preparation or decline.</w:t>
      </w:r>
    </w:p>
    <w:p w14:paraId="52D275BB" w14:textId="77777777" w:rsidR="00B93F2E" w:rsidRDefault="00370BE8">
      <w:r>
        <w:t>Our attention can also change as we become aware of how much time remains. Research on perceived time horizons finds that when people see a long future ahead, exploration and preparation tend to receive more attention. When an ending feels closer, emotionally meaningful relationships and present experience tend to become more important. The relevant change is in perceived time remaining, not simply age [3]. A departure or approaching transition can make the people and activities already around us newly noticeable.</w:t>
      </w:r>
    </w:p>
    <w:p w14:paraId="6EFB559B" w14:textId="77777777" w:rsidR="00B93F2E" w:rsidRDefault="00370BE8">
      <w:r>
        <w:t>We need not wait for an ending to take those things seriously. A friendship does not acquire all its value on the day one person moves away. A familiar place need not become precious only when we are about to leave it. Awareness that an opportunity will change can help us see what is available now without making every moment feel like an emergency.</w:t>
      </w:r>
    </w:p>
    <w:p w14:paraId="3B1010DF" w14:textId="77777777" w:rsidR="00B93F2E" w:rsidRDefault="00370BE8">
      <w:r>
        <w:t>Planning becomes more complicated because our preferences change too. Research on adult personality finds continuity alongside meaningful change through adulthood [4]. Our plans can change as well: the person looking ahead cannot assume that every present ambition will retain the same importance. Years of work, family responsibilities, success, or disappointment may change what that person hopes to do.</w:t>
      </w:r>
    </w:p>
    <w:p w14:paraId="726414B3" w14:textId="77777777" w:rsidR="00B93F2E" w:rsidRDefault="00370BE8">
      <w:r>
        <w:t>Someone may enter a career wanting recognition and later find that independence matters more. Revising the plan need not mean that the earlier person was foolish. It can mean that living has supplied information the earlier person did not have.</w:t>
      </w:r>
    </w:p>
    <w:p w14:paraId="047B0121" w14:textId="77777777" w:rsidR="00B93F2E" w:rsidRDefault="00370BE8">
      <w:r>
        <w:t>This gives us a less rigid way to think about preparation. We can provide for a future without pretending to know it completely. We can make commitments while remaining attentive to the person who is living with them. The question is not just whether we are keeping to the plan, but whether the plan still serves the life taking shape around it.</w:t>
      </w:r>
    </w:p>
    <w:p w14:paraId="7DE70A41" w14:textId="77777777" w:rsidR="00B93F2E" w:rsidRDefault="00370BE8">
      <w:r>
        <w:lastRenderedPageBreak/>
        <w:t>That question becomes especially important at a choice that changes more than the next few days. A job, a relationship, a move, or a course of study can alter both how life feels now and what becomes possible afterward. Valuing the process means looking closely at that connection before allowing the most visible reward to decide the choice for us.</w:t>
      </w:r>
    </w:p>
    <w:p w14:paraId="23815374" w14:textId="77777777" w:rsidR="00B93F2E" w:rsidRDefault="00370BE8">
      <w:pPr>
        <w:pStyle w:val="Heading1"/>
      </w:pPr>
      <w:r>
        <w:t>4. Choosing a Way to Live</w:t>
      </w:r>
    </w:p>
    <w:p w14:paraId="336B5C16" w14:textId="77777777" w:rsidR="00B93F2E" w:rsidRDefault="00370BE8">
      <w:r>
        <w:t>Suppose you are offered a job with more pay and a better title. Those differences are easy to describe. The question of what accepting it would do to your days is less easily summarized, but just as real. Where would you live? How much time would you spend traveling? Who would you work with? What would you be able to continue doing outside work?</w:t>
      </w:r>
    </w:p>
    <w:p w14:paraId="38B894C1" w14:textId="77777777" w:rsidR="00B93F2E" w:rsidRDefault="00370BE8">
      <w:r>
        <w:t>The new work might be fascinating, the colleagues good company, and the extra income a relief to the household. It might also leave little room for parts of life you are reluctant to give up. The point is to consider the job as a way of spending years, not only as a position to be reached.</w:t>
      </w:r>
    </w:p>
    <w:p w14:paraId="1C2F8502" w14:textId="77777777" w:rsidR="00B93F2E" w:rsidRDefault="00370BE8">
      <w:r>
        <w:t>Some consequences will be visible in advance. Others will emerge only after you begin. A task may develop an interest you did not know you had. A colleague may become a close friend. A daily routine may gradually shape what you have energy for. What begins as a choice about employment can become a choice about much more, even though you could not have specified all of it beforehand.</w:t>
      </w:r>
    </w:p>
    <w:p w14:paraId="660E6FD9" w14:textId="77777777" w:rsidR="00B93F2E" w:rsidRDefault="00370BE8">
      <w:r>
        <w:t>This is where the image of a branching tree becomes useful. At one junction, several branches may be within reach. Moving along one changes the position from which you make the next choice. Continue far enough, and reaching another branch may require climbing back, surrendering something already gained, or accepting that the alternative is no longer available.</w:t>
      </w:r>
    </w:p>
    <w:p w14:paraId="52E5B4AB" w14:textId="77777777" w:rsidR="00B93F2E" w:rsidRDefault="00370BE8">
      <w:r>
        <w:t>The tree is not ours alone to design. Family, health, money, institutions, and circumstances of birth affect which branches we can reach. Some people have many opportunities to change course; others have few. Within those constraints, earlier choices still matter because they alter later possibilities. Life-course research examines precisely these connections among earlier experience, turning points, and the paths that remain available [5].</w:t>
      </w:r>
    </w:p>
    <w:p w14:paraId="5150DFFC" w14:textId="77777777" w:rsidR="00B93F2E" w:rsidRDefault="00370BE8">
      <w:r>
        <w:t>A job's effects can also build on one another. New work develops a skill, and the skill opens a different career. This is a second-order effect: the job first changes what we can do, and that change creates a further opportunity. They may matter more than the immediate reward, even though we cannot fully foresee them when the offer arrives.</w:t>
      </w:r>
    </w:p>
    <w:p w14:paraId="26AD948D" w14:textId="77777777" w:rsidR="00B93F2E" w:rsidRDefault="00370BE8">
      <w:r>
        <w:t>One response is to keep some room for later choices. Savings can make a change of work possible. Learning beyond a narrow specialty can make an unfamiliar task less daunting. We need not know exactly how these resources will be used for them to provide reassurance. They give us more ways to respond when life changes.</w:t>
      </w:r>
    </w:p>
    <w:p w14:paraId="6C289C11" w14:textId="77777777" w:rsidR="00B93F2E" w:rsidRDefault="00370BE8">
      <w:r>
        <w:t>But preserving every possibility would leave little time to live any of them. Imagine someone who wants to learn an instrument but abandons it whenever the early excitement gives way to practice. Keeping the evenings free for every alternative also prevents the music from becoming a sustained part of life. The constraint of regular practice may be what makes the pleasure of playing possible.</w:t>
      </w:r>
    </w:p>
    <w:p w14:paraId="6CF836E1" w14:textId="77777777" w:rsidR="00B93F2E" w:rsidRDefault="00370BE8">
      <w:r>
        <w:lastRenderedPageBreak/>
        <w:t>Commitment has this role in relationships and work as well. Making plans together allows people to rely on one another and carry activities across time [6]. A friendship deepens through repeated attention. A demanding project becomes absorbing as understanding develops. Valuing the process is not the same as choosing whatever feels easiest this afternoon. Some experiences become rewarding because we remain with them through difficulty.</w:t>
      </w:r>
    </w:p>
    <w:p w14:paraId="095E3593" w14:textId="77777777" w:rsidR="00B93F2E" w:rsidRDefault="00370BE8">
      <w:r>
        <w:t>The difficulty itself needs examination, however. An obstacle can prevent worthwhile activity, or it can help protect that activity from every passing impulse. Physical friction offers a useful analogy: it resists motion, yet it also gives a runner traction and allows a car to brake. Removing it indiscriminately would make movement harder to control.</w:t>
      </w:r>
    </w:p>
    <w:p w14:paraId="7E3A082A" w14:textId="77777777" w:rsidR="00B93F2E" w:rsidRDefault="00370BE8">
      <w:r>
        <w:t>A budget, a regular practice time, or a conversation with family before changing jobs can supply that kind of traction. Each limits immediate freedom while helping us do something we have reason to value. A rule that no longer serves its purpose can have the opposite effect. The useful question is what the restriction is protecting and whether that protection still matters.</w:t>
      </w:r>
    </w:p>
    <w:p w14:paraId="13582334" w14:textId="77777777" w:rsidR="00B93F2E" w:rsidRDefault="00370BE8">
      <w:r>
        <w:t>The same question applies to a commitment that once helped organize our life. A job may have provided security or work we enjoyed, but circumstances can change. Leaving can nevertheless look like moving backward, especially after years of advancement. Giving up a title or accepting lower pay may appear to undo what has already been achieved. It helps to think of a car parked nose-first in a driveway: the first movement needed to begin a journey may be in reverse.</w:t>
      </w:r>
    </w:p>
    <w:p w14:paraId="374B43C1" w14:textId="77777777" w:rsidR="00B93F2E" w:rsidRDefault="00370BE8">
      <w:r>
        <w:t>The nearest exit may be behind you.</w:t>
      </w:r>
    </w:p>
    <w:p w14:paraId="5D730FFD" w14:textId="77777777" w:rsidR="00B93F2E" w:rsidRDefault="00370BE8">
      <w:r>
        <w:t>Reversing a car is usually easier than changing a life. Leaving work can threaten income, affect a partner, and end relationships or routines that matter. Those are costs of the next choice and deserve attention. They are different from continuing solely because departure would make past investment feel wasted. Research on sunk costs has documented how money, time, and effort already invested can increase willingness to persist [7].</w:t>
      </w:r>
    </w:p>
    <w:p w14:paraId="223944B0" w14:textId="77777777" w:rsidR="00B93F2E" w:rsidRDefault="00370BE8">
      <w:r>
        <w:t>The years already spent cannot be recovered by spending more years in the same way. What remains to be decided is whether there is still a reason to continue. Sometimes there is: the work matters, others rely on us, or a difficult stage is worth seeing through. Sometimes the strongest remaining reason is simply that we once expected this to be our future.</w:t>
      </w:r>
    </w:p>
    <w:p w14:paraId="0A0CDD5F" w14:textId="77777777" w:rsidR="00B93F2E" w:rsidRDefault="00370BE8">
      <w:r>
        <w:t>Changing that expectation need not condemn the earlier life. We may have learned from it, enjoyed parts of it, or fulfilled responsibilities we still value. We may also have made mistakes. Neither possibility settles how the next years should be lived. Life unfolds partly through discovering what a commitment means in practice and deciding whether to renew it.</w:t>
      </w:r>
    </w:p>
    <w:p w14:paraId="2A95394A" w14:textId="77777777" w:rsidR="00B93F2E" w:rsidRDefault="00370BE8">
      <w:r>
        <w:t>Money often determines how much room we have for such decisions. That gives saving an important purpose. It also brings us back to the problem of postponement: how do we protect future choices without continually sacrificing the life those choices are supposed to serve?</w:t>
      </w:r>
    </w:p>
    <w:p w14:paraId="39C39311" w14:textId="77777777" w:rsidR="00B93F2E" w:rsidRDefault="00370BE8">
      <w:pPr>
        <w:pStyle w:val="Heading1"/>
      </w:pPr>
      <w:r>
        <w:lastRenderedPageBreak/>
        <w:t>5. What Are We Saving For?</w:t>
      </w:r>
    </w:p>
    <w:p w14:paraId="1EEDBC15" w14:textId="77777777" w:rsidR="00B93F2E" w:rsidRDefault="00370BE8">
      <w:r>
        <w:t>Imagine watching a savings balance grow. The progress is visible. A larger amount may bring relief, independence, or confidence that the household can withstand a difficult period. It is understandable to want to protect that progress.</w:t>
      </w:r>
    </w:p>
    <w:p w14:paraId="2155415B" w14:textId="77777777" w:rsidR="00B93F2E" w:rsidRDefault="00370BE8">
      <w:r>
        <w:t>Now consider spending some of the money on time away from work, help with a demanding responsibility, or a visit to family. The balance would be smaller afterward. But that alone cannot tell us whether the money was badly used. We have to ask what the spending made possible and whether that was something worth having at this stage of life.</w:t>
      </w:r>
    </w:p>
    <w:p w14:paraId="5EB8FDB9" w14:textId="77777777" w:rsidR="00B93F2E" w:rsidRDefault="00370BE8">
      <w:r>
        <w:t>The comparison becomes distorted when the largest eventual balance quietly becomes the objective. Under that objective, an afternoon away from paid work looks like lost earnings, and money spent on an experience looks like money that failed to accumulate. Living then appears mainly as a series of deductions from what might otherwise remain.</w:t>
      </w:r>
    </w:p>
    <w:p w14:paraId="79EA8EDA" w14:textId="77777777" w:rsidR="00B93F2E" w:rsidRDefault="00370BE8">
      <w:r>
        <w:t>A more useful question is what the accumulation is for. Security is a real answer. So are care, independence, enjoyment, and the ability to help other people. Once those purposes are kept in view, a growing balance is one sign of progress rather than the whole account of it. Using money well sometimes means saving it for later and sometimes means spending it on the things we saved for.</w:t>
      </w:r>
    </w:p>
    <w:p w14:paraId="36772992" w14:textId="77777777" w:rsidR="00B93F2E" w:rsidRDefault="00370BE8">
      <w:r>
        <w:t>For a person struggling to meet basic expenses, this may offer little immediate freedom. Choosing shorter hours or financing a new career may not be feasible. Such limits are not failures of imagination or attitude. They are reasons to take the person's time and burdens seriously, not reasons to assume that a more enjoyable life could be chosen at will. Even where resources are available, a personal decision may affect children, partners, or others who depend on them.</w:t>
      </w:r>
    </w:p>
    <w:p w14:paraId="1482A0EE" w14:textId="77777777" w:rsidR="00B93F2E" w:rsidRDefault="00370BE8">
      <w:r>
        <w:t>Retirement brings these questions into focus because saving is meant to support a later period of living. We work and set resources aside so that older age need not mean insecurity. But working life is also life. A plan for retirement is incomplete if it asks only what will remain at the end of employment and never what is happening during the decades before it.</w:t>
      </w:r>
    </w:p>
    <w:p w14:paraId="72648A99" w14:textId="77777777" w:rsidR="00B93F2E" w:rsidRDefault="00370BE8">
      <w:r>
        <w:t>Consider someone who repeatedly postpones interests in order to reach retirement as securely as possible. Perhaps the work is itself satisfying and the savings relieve a persistent worry. Perhaps extra earnings support relatives who need help. Those are reasons for accepting demanding years. But perhaps the person dislikes the work and keeps deferring nearly everything enjoyable because stopping accumulation never feels quite safe enough.</w:t>
      </w:r>
    </w:p>
    <w:p w14:paraId="1625FC02" w14:textId="77777777" w:rsidR="00B93F2E" w:rsidRDefault="00370BE8">
      <w:r>
        <w:t>These situations may produce similar account balances. They need not produce similar lives. To understand the difference, we need to look at the pattern of postponement: which sacrifices are necessary, which are chosen for something important, and which have become habits no longer connected to a clear purpose?</w:t>
      </w:r>
    </w:p>
    <w:p w14:paraId="4A4185E8" w14:textId="77777777" w:rsidR="00B93F2E" w:rsidRDefault="00370BE8">
      <w:r>
        <w:t xml:space="preserve">It would be equally misleading to look backward from money left unspent and conclude that all the saving was excessive. Nobody knows exactly how long retirement will last or what care will be needed. A study of retired single people in the United States found that the prospect of a long retirement and expensive medical care helped explain why many higher-income retirees continued to hold substantial </w:t>
      </w:r>
      <w:r>
        <w:lastRenderedPageBreak/>
        <w:t>savings [8]. Resources that are never spent may nevertheless have provided reassurance while those possibilities remained open.</w:t>
      </w:r>
    </w:p>
    <w:p w14:paraId="4EBB036D" w14:textId="77777777" w:rsidR="00B93F2E" w:rsidRDefault="00370BE8">
      <w:r>
        <w:t>The aim is therefore not to settle the matter by saying “save more” or “spend sooner.” It is to remember that both actions are meant to serve living. The future self deserves protection; the present person deserves something more than the role of supplying it. Keeping both in view can change the questions we ask even when it does not make the answers easy.</w:t>
      </w:r>
    </w:p>
    <w:p w14:paraId="777F46E2" w14:textId="77777777" w:rsidR="00B93F2E" w:rsidRDefault="00370BE8">
      <w:r>
        <w:t>The same question extends into other people's lives when we consider inheritance. Parents may hope to leave a substantial estate, while their children face needs much earlier: education, raising a family, or a difficult interruption to work. Help at that point can do something different from a bequest received decades later. A later inheritance may offer security; earlier help may make a presently unavailable path possible.</w:t>
      </w:r>
    </w:p>
    <w:p w14:paraId="68CF4795" w14:textId="77777777" w:rsidR="00B93F2E" w:rsidRDefault="00370BE8">
      <w:r>
        <w:t>A U.S. study of family transfers found that lifetime gifts responded more to children's current financial circumstances, while intended bequests showed a stronger tendency toward equal division [9]. Neither pattern settles what a particular family should do. Parents have their own uncertain needs, and giving too much too soon can undermine the independence they hoped to preserve. But considering the lives on both sides of a gift takes us beyond the size of the eventual estate.</w:t>
      </w:r>
    </w:p>
    <w:p w14:paraId="72FA0627" w14:textId="77777777" w:rsidR="00B93F2E" w:rsidRDefault="00370BE8">
      <w:r>
        <w:t>Giving during life also allows participation. Parents can see what help makes possible and share something of the experience. A donor supporting a cause can meet the people doing the work, learn from what happens, and revise the help offered. Giving then becomes an activity within the giver's life as well as a transfer of money.</w:t>
      </w:r>
    </w:p>
    <w:p w14:paraId="7CCAFD00" w14:textId="77777777" w:rsidR="00B93F2E" w:rsidRDefault="00370BE8">
      <w:r>
        <w:t>That participation is not a substitute for benefit to the people receiving support. A satisfying experience for a donor does not by itself establish that a gift helped. Nor does it make giving at death inferior. The distinction is simpler: a legacy can be something we take part in creating while alive, not only something arranged to follow us.</w:t>
      </w:r>
    </w:p>
    <w:p w14:paraId="1258EC81" w14:textId="77777777" w:rsidR="00B93F2E" w:rsidRDefault="00370BE8">
      <w:r>
        <w:t>In work, saving, and giving, the same question keeps returning in different forms. What do we hope these efforts will make possible? Some of the answer lies in future security. Some lies in what other people will be able to do. And some may already be within reach, waiting less for a larger balance than for our willingness to make room for it.</w:t>
      </w:r>
    </w:p>
    <w:p w14:paraId="7875BBF2" w14:textId="77777777" w:rsidR="00B93F2E" w:rsidRDefault="00370BE8">
      <w:pPr>
        <w:pStyle w:val="Heading1"/>
      </w:pPr>
      <w:r>
        <w:t>6. What Comes After We Arrive?</w:t>
      </w:r>
    </w:p>
    <w:p w14:paraId="57B81DC3" w14:textId="77777777" w:rsidR="00B93F2E" w:rsidRDefault="00370BE8">
      <w:r>
        <w:t>What happens when we finally reach the future we have spent so long preparing for? Suppose the long-awaited retirement arrives. For years it has been the point beyond which there will be time. Now the employment has ended, but an ordinary morning still begins. There is a day to fill, people to see, and something to decide about how to live.</w:t>
      </w:r>
    </w:p>
    <w:p w14:paraId="4D5A9C94" w14:textId="77777777" w:rsidR="00B93F2E" w:rsidRDefault="00370BE8">
      <w:r>
        <w:t>Reaching the destination changes the circumstances. It does not fill the days by itself. The same is true of a promotion or a completed course of study. An achievement that occupied our attention while it was ahead becomes part of the life that continues after it. We may celebrate it and then discover that we are making fresh choices from a different position.</w:t>
      </w:r>
    </w:p>
    <w:p w14:paraId="2835B255" w14:textId="77777777" w:rsidR="00B93F2E" w:rsidRDefault="00370BE8">
      <w:r>
        <w:lastRenderedPageBreak/>
        <w:t>This is one reason enjoyment need not be stored until arrival. If we have kept an interest alive, sustained a friendship, or found pleasure in the work itself, those experiences were valuable before the milestone. Some will continue afterward. Others will end, leaving room for something new. We need not expect the achievement to make up for everything we missed along the way.</w:t>
      </w:r>
    </w:p>
    <w:p w14:paraId="2F07352E" w14:textId="77777777" w:rsidR="00B93F2E" w:rsidRDefault="00370BE8">
      <w:r>
        <w:t>Later beginnings can draw on earlier experience without repeating earlier ambitions. Someone leaving a profession may discover that teaching, advising, or writing offers a different use for years of judgment. A title may disappear with the position; some of the understanding and relationships remain. What was learned for one purpose can become available for another.</w:t>
      </w:r>
    </w:p>
    <w:p w14:paraId="428FF86F" w14:textId="77777777" w:rsidR="00B93F2E" w:rsidRDefault="00370BE8">
      <w:r>
        <w:t>But a later beginning need not be a second career. It might be returning to an interest without trying to become exceptional at it. It might be learning slowly, spending more time with friends, or becoming involved in the everyday life of a neighborhood. Replacing professional achievement with a new requirement to have an impressive retirement would preserve the same pressure under a different name.</w:t>
      </w:r>
    </w:p>
    <w:p w14:paraId="283A822F" w14:textId="77777777" w:rsidR="00B93F2E" w:rsidRDefault="00370BE8">
      <w:r>
        <w:t>Unwanted endings can also force a new beginning, though we should not turn that possibility into a promise. A lost job, a failed undertaking, illness, or bereavement can take away something that mattered deeply. The loss need not reveal a better path or become a lesson we are grateful to have learned. Sometimes the immediate task is to endure it, obtain help, and find some support in the life that remains.</w:t>
      </w:r>
    </w:p>
    <w:p w14:paraId="67A0FFF7" w14:textId="77777777" w:rsidR="00B93F2E" w:rsidRDefault="00370BE8">
      <w:r>
        <w:t>Even then, the eventual outcome need not decide the worth of every day. Care offered during illness matters before anyone knows how the illness will end. Company can relieve loneliness without resolving its cause. A small pleasure can be real without making a difficult situation good. Valuing the process allows room for these experiences without asking them to redeem the whole story.</w:t>
      </w:r>
    </w:p>
    <w:p w14:paraId="26889E18" w14:textId="77777777" w:rsidR="00B93F2E" w:rsidRDefault="00370BE8">
      <w:r>
        <w:t xml:space="preserve">Even a life that looks accomplished from the outside still has to be lived one day at a time. Marcus Aurelius's </w:t>
      </w:r>
      <w:r>
        <w:rPr>
          <w:i/>
        </w:rPr>
        <w:t>Meditations</w:t>
      </w:r>
      <w:r>
        <w:t xml:space="preserve"> were notes for his own guidance and self-correction, not an official account of imperial achievements. They return to judgment, conduct, responsibility, and how to respond to what happens [10], [11]. The position he held did not relieve him of having to decide how to live within it.</w:t>
      </w:r>
    </w:p>
    <w:p w14:paraId="6225BFC1" w14:textId="77777777" w:rsidR="00B93F2E" w:rsidRDefault="00370BE8">
      <w:r>
        <w:t>We need not adopt his entire philosophy to recognize that distinction. A title tells us little about the patience required on a particular morning, the care given to another person, or the effort to respond well to disappointment. Achievement can change our circumstances without completing the work of living. That work continues in an accomplished life as much as in one still seeking recognition.</w:t>
      </w:r>
    </w:p>
    <w:p w14:paraId="5D3A426D" w14:textId="77777777" w:rsidR="00B93F2E" w:rsidRDefault="00370BE8">
      <w:r>
        <w:t>A life contains many destinations. Most of them become departures. What matters is not only whether we arrive, but whether we remain able to notice and take part in the life that is there when we do.</w:t>
      </w:r>
    </w:p>
    <w:p w14:paraId="1F133E58" w14:textId="77777777" w:rsidR="00B93F2E" w:rsidRDefault="00370BE8">
      <w:pPr>
        <w:pStyle w:val="Heading1"/>
      </w:pPr>
      <w:r>
        <w:t>7. The Life That Is Already Here</w:t>
      </w:r>
    </w:p>
    <w:p w14:paraId="404B7B47" w14:textId="77777777" w:rsidR="00B93F2E" w:rsidRDefault="00370BE8">
      <w:r>
        <w:t>Return to the visit with the friend. The work may still be busy. The next goal may still matter. Arranging the visit will not resolve every conflict between present enjoyment and future responsibility. It is simply one way to stop assigning something important to a part of life that has not yet arrived.</w:t>
      </w:r>
    </w:p>
    <w:p w14:paraId="2AC52D4F" w14:textId="77777777" w:rsidR="00B93F2E" w:rsidRDefault="00370BE8">
      <w:r>
        <w:t xml:space="preserve">That is the change of attention this essay invites. We can care about what we accomplish and also ask whether there is room to enjoy the work, the relationships, and the ordinary days involved. We can prepare for the future without allowing preparation to become the only purpose of the present. We can </w:t>
      </w:r>
      <w:r>
        <w:lastRenderedPageBreak/>
        <w:t>admire achievement without treating the absence of recognition as evidence that little of value is happening.</w:t>
      </w:r>
    </w:p>
    <w:p w14:paraId="6967F35B" w14:textId="77777777" w:rsidR="00B93F2E" w:rsidRDefault="00370BE8">
      <w:r>
        <w:t>None of this requires constant happiness. Enjoyment is not another target we have failed whenever a day is tedious, difficult, or sad. A life includes obligations, frustrations, and periods we would not choose. Taking living seriously means allowing those realities into the story too, while refusing to make them the only story where pleasure, affection, or interest remain possible.</w:t>
      </w:r>
    </w:p>
    <w:p w14:paraId="53EFEB16" w14:textId="77777777" w:rsidR="00B93F2E" w:rsidRDefault="00370BE8">
      <w:r>
        <w:t>Nor must we turn every free hour into a memorable experience. That would make leisure resemble another performance to be managed. An ordinary afternoon can be enough. So can an absorbing task, a meal in familiar company, or time spent doing nothing that needs to be reported afterward.</w:t>
      </w:r>
    </w:p>
    <w:p w14:paraId="361A7C97" w14:textId="77777777" w:rsidR="00B93F2E" w:rsidRDefault="00370BE8">
      <w:r>
        <w:t>We do not need to wait until the story is complete to take the life we are living seriously. Its value is not all stored at the end, and its enjoyment need not depend on knowing how it will turn out. There may still be much to accomplish. There is also a life to enjoy while we are accomplishing it.</w:t>
      </w:r>
    </w:p>
    <w:p w14:paraId="2721A109" w14:textId="5A97BCA1" w:rsidR="001208F6" w:rsidRDefault="00370BE8" w:rsidP="001208F6">
      <w:pPr>
        <w:keepLines/>
        <w:spacing w:before="240"/>
      </w:pPr>
      <w:r>
        <w:rPr>
          <w:b/>
        </w:rPr>
        <w:t xml:space="preserve">AI-use disclosure. </w:t>
      </w:r>
      <w:r>
        <w:t xml:space="preserve">Generative AI assisted with literature discovery, drafting, analytical and editorial review, and document preparation across versions of this essay. The author directs the work and its purpose and retains responsibility for the paper's claims, citations, and conclusions. </w:t>
      </w:r>
    </w:p>
    <w:p w14:paraId="46619924" w14:textId="6ED9731A" w:rsidR="00B93F2E" w:rsidRDefault="00370BE8" w:rsidP="001208F6">
      <w:pPr>
        <w:pStyle w:val="Heading1"/>
      </w:pPr>
      <w:r>
        <w:t>References</w:t>
      </w:r>
    </w:p>
    <w:p w14:paraId="731BD03E" w14:textId="77777777" w:rsidR="00373E34" w:rsidRDefault="00B54CAD">
      <w:pPr>
        <w:pStyle w:val="Reference"/>
        <w:ind w:left="403" w:hanging="403"/>
      </w:pPr>
      <w:r>
        <w:rPr>
          <w:rFonts w:cs="Times New Roman"/>
        </w:rPr>
        <w:t xml:space="preserve">[1] Aristotle. </w:t>
      </w:r>
      <w:r>
        <w:rPr>
          <w:rFonts w:cs="Times New Roman"/>
          <w:i/>
        </w:rPr>
        <w:t>Nicomachean Ethics</w:t>
      </w:r>
      <w:r>
        <w:rPr>
          <w:rFonts w:cs="Times New Roman"/>
        </w:rPr>
        <w:t>. 3rd ed. Translated by Terence Irwin. Indianapolis: Hackett Publishing Company, 2019.</w:t>
      </w:r>
    </w:p>
    <w:p w14:paraId="4ADFCD07" w14:textId="77777777" w:rsidR="00373E34" w:rsidRDefault="00B54CAD">
      <w:pPr>
        <w:pStyle w:val="Reference"/>
        <w:ind w:left="403" w:hanging="403"/>
      </w:pPr>
      <w:r>
        <w:rPr>
          <w:rFonts w:cs="Times New Roman"/>
        </w:rPr>
        <w:t xml:space="preserve">[2] Confucius. </w:t>
      </w:r>
      <w:r>
        <w:rPr>
          <w:rFonts w:cs="Times New Roman"/>
          <w:i/>
        </w:rPr>
        <w:t>Analects: With Selections from Traditional Commentaries</w:t>
      </w:r>
      <w:r>
        <w:rPr>
          <w:rFonts w:cs="Times New Roman"/>
        </w:rPr>
        <w:t>. Translated by Edward Slingerland. Indianapolis: Hackett Publishing Company, 2003.</w:t>
      </w:r>
    </w:p>
    <w:p w14:paraId="06C95A71" w14:textId="77777777" w:rsidR="00373E34" w:rsidRDefault="00B54CAD">
      <w:pPr>
        <w:pStyle w:val="Reference"/>
        <w:ind w:left="403" w:hanging="403"/>
      </w:pPr>
      <w:r>
        <w:rPr>
          <w:rFonts w:cs="Times New Roman"/>
        </w:rPr>
        <w:t xml:space="preserve">[3] Carstensen, Laura L. "Socioemotional Selectivity Theory: The Role of Perceived Endings in Human Motivation." </w:t>
      </w:r>
      <w:r>
        <w:rPr>
          <w:rFonts w:cs="Times New Roman"/>
          <w:i/>
        </w:rPr>
        <w:t>The Gerontologist</w:t>
      </w:r>
      <w:r>
        <w:rPr>
          <w:rFonts w:cs="Times New Roman"/>
        </w:rPr>
        <w:t xml:space="preserve"> 61, no. 8 (2021): 1188-1196. https://doi.org/10.1093/geront/gnab116.</w:t>
      </w:r>
    </w:p>
    <w:p w14:paraId="759F4CCE" w14:textId="77777777" w:rsidR="00373E34" w:rsidRPr="00720C6A" w:rsidRDefault="00B54CAD">
      <w:pPr>
        <w:pStyle w:val="Reference"/>
        <w:ind w:left="403" w:hanging="403"/>
      </w:pPr>
      <w:r>
        <w:rPr>
          <w:rFonts w:cs="Times New Roman"/>
        </w:rPr>
        <w:t xml:space="preserve">[4] Roberts, Brent W., and Daniel Mroczek. "Personality Trait Change in Adulthood." </w:t>
      </w:r>
      <w:r w:rsidRPr="00720C6A">
        <w:rPr>
          <w:rFonts w:cs="Times New Roman"/>
          <w:i/>
        </w:rPr>
        <w:t>Current Directions in Psychological Science</w:t>
      </w:r>
      <w:r w:rsidRPr="00720C6A">
        <w:rPr>
          <w:rFonts w:cs="Times New Roman"/>
        </w:rPr>
        <w:t xml:space="preserve"> 17, no. 1 (2008): 31-35. https://doi.org/10.1111/j.1467-8721.2008.00543.x.</w:t>
      </w:r>
    </w:p>
    <w:p w14:paraId="26B9FB35" w14:textId="77777777" w:rsidR="00373E34" w:rsidRDefault="00B54CAD">
      <w:pPr>
        <w:pStyle w:val="Reference"/>
        <w:ind w:left="403" w:hanging="403"/>
      </w:pPr>
      <w:r>
        <w:rPr>
          <w:rFonts w:cs="Times New Roman"/>
        </w:rPr>
        <w:t xml:space="preserve">[5] Bernardi, Laura, Johannes Huinink, and Richard A. Settersten Jr. "The Life Course Cube: A Tool for Studying Lives." </w:t>
      </w:r>
      <w:r>
        <w:rPr>
          <w:rFonts w:cs="Times New Roman"/>
          <w:i/>
        </w:rPr>
        <w:t>Advances in Life Course Research</w:t>
      </w:r>
      <w:r>
        <w:rPr>
          <w:rFonts w:cs="Times New Roman"/>
        </w:rPr>
        <w:t xml:space="preserve"> 41 (2019): 100258. https://doi.org/10.1016/j.alcr.2018.11.004.</w:t>
      </w:r>
    </w:p>
    <w:p w14:paraId="025D44AC" w14:textId="77777777" w:rsidR="00373E34" w:rsidRDefault="00B54CAD">
      <w:pPr>
        <w:pStyle w:val="Reference"/>
        <w:ind w:left="403" w:hanging="403"/>
      </w:pPr>
      <w:r>
        <w:rPr>
          <w:rFonts w:cs="Times New Roman"/>
        </w:rPr>
        <w:t xml:space="preserve">[6] Bratman, Michael E. </w:t>
      </w:r>
      <w:r>
        <w:rPr>
          <w:rFonts w:cs="Times New Roman"/>
          <w:i/>
        </w:rPr>
        <w:t>Intention, Plans, and Practical Reason</w:t>
      </w:r>
      <w:r>
        <w:rPr>
          <w:rFonts w:cs="Times New Roman"/>
        </w:rPr>
        <w:t>. Cambridge, MA: Harvard University Press, 1987.</w:t>
      </w:r>
    </w:p>
    <w:p w14:paraId="4F2028B7" w14:textId="77777777" w:rsidR="00373E34" w:rsidRDefault="00B54CAD">
      <w:pPr>
        <w:pStyle w:val="Reference"/>
        <w:ind w:left="403" w:hanging="403"/>
      </w:pPr>
      <w:r>
        <w:rPr>
          <w:rFonts w:cs="Times New Roman"/>
        </w:rPr>
        <w:t xml:space="preserve">[7] Arkes, Hal R., and Catherine Blumer. "The Psychology of Sunk Cost." </w:t>
      </w:r>
      <w:r>
        <w:rPr>
          <w:rFonts w:cs="Times New Roman"/>
          <w:i/>
        </w:rPr>
        <w:t>Organizational Behavior and Human Decision Processes</w:t>
      </w:r>
      <w:r>
        <w:rPr>
          <w:rFonts w:cs="Times New Roman"/>
        </w:rPr>
        <w:t xml:space="preserve"> 35, no. 1 (1985): 124-140. https://doi.org/10.1016/0749-5978(85)90049-4.</w:t>
      </w:r>
    </w:p>
    <w:p w14:paraId="59E34BE8" w14:textId="77777777" w:rsidR="00373E34" w:rsidRDefault="00B54CAD">
      <w:pPr>
        <w:pStyle w:val="Reference"/>
        <w:ind w:left="403" w:hanging="403"/>
      </w:pPr>
      <w:r>
        <w:rPr>
          <w:rFonts w:cs="Times New Roman"/>
        </w:rPr>
        <w:t xml:space="preserve">[8] De Nardi, Mariacristina, Eric French, and John B. Jones. "Why Do the Elderly Save? The Role of Medical Expenses." </w:t>
      </w:r>
      <w:r>
        <w:rPr>
          <w:rFonts w:cs="Times New Roman"/>
          <w:i/>
        </w:rPr>
        <w:t>Journal of Political Economy</w:t>
      </w:r>
      <w:r>
        <w:rPr>
          <w:rFonts w:cs="Times New Roman"/>
        </w:rPr>
        <w:t xml:space="preserve"> 118, no. 1 (2010): 39-75. https://doi.org/10.1086/651674.</w:t>
      </w:r>
    </w:p>
    <w:p w14:paraId="7FE3E43C" w14:textId="77777777" w:rsidR="00373E34" w:rsidRDefault="00B54CAD">
      <w:pPr>
        <w:pStyle w:val="Reference"/>
        <w:ind w:left="403" w:hanging="403"/>
      </w:pPr>
      <w:r>
        <w:rPr>
          <w:rFonts w:cs="Times New Roman"/>
        </w:rPr>
        <w:t xml:space="preserve">[9] McGarry, Kathleen. "Inter Vivos Transfers and Intended Bequests." </w:t>
      </w:r>
      <w:r>
        <w:rPr>
          <w:rFonts w:cs="Times New Roman"/>
          <w:i/>
        </w:rPr>
        <w:t>Journal of Public Economics</w:t>
      </w:r>
      <w:r>
        <w:rPr>
          <w:rFonts w:cs="Times New Roman"/>
        </w:rPr>
        <w:t xml:space="preserve"> 73, no. 3 (1999): 321-351. https://doi.org/10.1016/S0047-2727(99)00017-1.</w:t>
      </w:r>
    </w:p>
    <w:p w14:paraId="295063AE" w14:textId="77777777" w:rsidR="00373E34" w:rsidRDefault="00B54CAD">
      <w:pPr>
        <w:pStyle w:val="Reference"/>
        <w:ind w:left="403" w:hanging="403"/>
      </w:pPr>
      <w:r>
        <w:rPr>
          <w:rFonts w:cs="Times New Roman"/>
        </w:rPr>
        <w:t xml:space="preserve">[10] Marcus Aurelius. </w:t>
      </w:r>
      <w:r>
        <w:rPr>
          <w:rFonts w:cs="Times New Roman"/>
          <w:i/>
        </w:rPr>
        <w:t>Meditations</w:t>
      </w:r>
      <w:r>
        <w:rPr>
          <w:rFonts w:cs="Times New Roman"/>
        </w:rPr>
        <w:t>. Translated by Gregory Hays. New York: Modern Library, 2003.</w:t>
      </w:r>
    </w:p>
    <w:p w14:paraId="0C0CDB83" w14:textId="77777777" w:rsidR="00373E34" w:rsidRDefault="00B54CAD">
      <w:pPr>
        <w:pStyle w:val="Reference"/>
        <w:ind w:left="403" w:hanging="403"/>
      </w:pPr>
      <w:r>
        <w:rPr>
          <w:rFonts w:cs="Times New Roman"/>
        </w:rPr>
        <w:t xml:space="preserve">[11] Hadot, Pierre. </w:t>
      </w:r>
      <w:r>
        <w:rPr>
          <w:rFonts w:cs="Times New Roman"/>
          <w:i/>
        </w:rPr>
        <w:t>The Inner Citadel: The Meditations of Marcus Aurelius</w:t>
      </w:r>
      <w:r>
        <w:rPr>
          <w:rFonts w:cs="Times New Roman"/>
        </w:rPr>
        <w:t>. Translated by Michael Chase. Cambridge, MA: Harvard University Press, 1998.</w:t>
      </w:r>
    </w:p>
    <w:sectPr w:rsidR="00373E34" w:rsidSect="00034616">
      <w:headerReference w:type="default" r:id="rId8"/>
      <w:footerReference w:type="default" r:id="rId9"/>
      <w:pgSz w:w="12240" w:h="15840"/>
      <w:pgMar w:top="1440" w:right="1440" w:bottom="1224" w:left="1440" w:header="504" w:footer="5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5B5B1" w14:textId="77777777" w:rsidR="00C656E5" w:rsidRDefault="00C656E5">
      <w:pPr>
        <w:spacing w:after="0" w:line="240" w:lineRule="auto"/>
      </w:pPr>
      <w:r>
        <w:separator/>
      </w:r>
    </w:p>
  </w:endnote>
  <w:endnote w:type="continuationSeparator" w:id="0">
    <w:p w14:paraId="54CE169C" w14:textId="77777777" w:rsidR="00C656E5" w:rsidRDefault="00C65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F58E6" w14:textId="7E857C2B" w:rsidR="00373E34" w:rsidRDefault="00373E34">
    <w:pPr>
      <w:pStyle w:val="Footer"/>
      <w:jc w:val="center"/>
    </w:pPr>
    <w:r>
      <w:fldChar w:fldCharType="begin"/>
    </w:r>
    <w:r>
      <w:instrText>PAGE</w:instrText>
    </w:r>
    <w:r>
      <w:fldChar w:fldCharType="separate"/>
    </w:r>
    <w:r w:rsidR="00720C6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CEDF8" w14:textId="77777777" w:rsidR="00C656E5" w:rsidRDefault="00C656E5">
      <w:pPr>
        <w:spacing w:after="0" w:line="240" w:lineRule="auto"/>
      </w:pPr>
      <w:r>
        <w:separator/>
      </w:r>
    </w:p>
  </w:footnote>
  <w:footnote w:type="continuationSeparator" w:id="0">
    <w:p w14:paraId="4030ED97" w14:textId="77777777" w:rsidR="00C656E5" w:rsidRDefault="00C656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9EFD2" w14:textId="77777777" w:rsidR="00B93F2E" w:rsidRDefault="00B93F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3444514">
    <w:abstractNumId w:val="8"/>
  </w:num>
  <w:num w:numId="2" w16cid:durableId="1303847692">
    <w:abstractNumId w:val="6"/>
  </w:num>
  <w:num w:numId="3" w16cid:durableId="35012037">
    <w:abstractNumId w:val="5"/>
  </w:num>
  <w:num w:numId="4" w16cid:durableId="55251079">
    <w:abstractNumId w:val="4"/>
  </w:num>
  <w:num w:numId="5" w16cid:durableId="632909575">
    <w:abstractNumId w:val="7"/>
  </w:num>
  <w:num w:numId="6" w16cid:durableId="2128574484">
    <w:abstractNumId w:val="3"/>
  </w:num>
  <w:num w:numId="7" w16cid:durableId="788089078">
    <w:abstractNumId w:val="2"/>
  </w:num>
  <w:num w:numId="8" w16cid:durableId="1783650186">
    <w:abstractNumId w:val="1"/>
  </w:num>
  <w:num w:numId="9" w16cid:durableId="374283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F7A"/>
    <w:rsid w:val="000F6578"/>
    <w:rsid w:val="001208F6"/>
    <w:rsid w:val="00145581"/>
    <w:rsid w:val="0015074B"/>
    <w:rsid w:val="001B178A"/>
    <w:rsid w:val="001E18BC"/>
    <w:rsid w:val="0029639D"/>
    <w:rsid w:val="00326F90"/>
    <w:rsid w:val="00370BE8"/>
    <w:rsid w:val="00373E34"/>
    <w:rsid w:val="004136A9"/>
    <w:rsid w:val="00450BC0"/>
    <w:rsid w:val="004727C7"/>
    <w:rsid w:val="005832CC"/>
    <w:rsid w:val="006549DB"/>
    <w:rsid w:val="00720C6A"/>
    <w:rsid w:val="00853F7F"/>
    <w:rsid w:val="0094153D"/>
    <w:rsid w:val="00AA1D8D"/>
    <w:rsid w:val="00B47730"/>
    <w:rsid w:val="00B54CAD"/>
    <w:rsid w:val="00B93F2E"/>
    <w:rsid w:val="00C656E5"/>
    <w:rsid w:val="00C7312E"/>
    <w:rsid w:val="00CA7BD0"/>
    <w:rsid w:val="00CB0664"/>
    <w:rsid w:val="00D865B5"/>
    <w:rsid w:val="00E353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AC227BB-C1E0-4E87-91E2-154CC89F4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500" w:after="140" w:line="240" w:lineRule="auto"/>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360" w:after="120" w:line="240" w:lineRule="auto"/>
      <w:outlineLvl w:val="1"/>
    </w:pPr>
    <w:rPr>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keepLines/>
      <w:spacing w:after="50" w:line="240" w:lineRule="auto"/>
    </w:pPr>
    <w:rPr>
      <w:rFonts w:ascii="Times New Roman" w:eastAsia="Times New Roman" w:hAnsi="Times New Roman"/>
      <w:color w:val="000000"/>
      <w:sz w:val="20"/>
    </w:rPr>
  </w:style>
  <w:style w:type="paragraph" w:customStyle="1" w:styleId="AbstractHeading">
    <w:name w:val="Abstract Heading"/>
    <w:pPr>
      <w:keepNext/>
      <w:spacing w:before="260" w:after="120" w:line="240" w:lineRule="auto"/>
    </w:pPr>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4861</Words>
  <Characters>27711</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as an Unfolding Process: An Essay</dc:title>
  <dc:subject>Working draft v0.82 — sentence-level clarity edits</dc:subject>
  <dc:creator>Honggao Cao</dc:creator>
  <cp:keywords>life process, life stages, outcomes, path dependence, choice, well-being, retirement, wealth, identity, trajectory</cp:keywords>
  <dc:description/>
  <cp:lastModifiedBy>Honggao Cao</cp:lastModifiedBy>
  <cp:revision>12</cp:revision>
  <dcterms:created xsi:type="dcterms:W3CDTF">2013-12-23T23:15:00Z</dcterms:created>
  <dcterms:modified xsi:type="dcterms:W3CDTF">2026-09-08T16:15:00Z</dcterms:modified>
  <cp:category/>
  <cp:version>0.82</cp:version>
</cp:coreProperties>
</file>