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EF247" w14:textId="77777777" w:rsidR="00481B3E" w:rsidRPr="00481B3E" w:rsidRDefault="00481B3E" w:rsidP="00481B3E">
      <w:pPr>
        <w:rPr>
          <w:rFonts w:ascii="Times New Roman" w:eastAsia="Times New Roman" w:hAnsi="Times New Roman" w:cs="Times New Roman"/>
        </w:rPr>
      </w:pP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临界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临界区指的是一个访问共用资源（例如：共用设备或是共用存储器）的程序片段，而这些共用资源又无法同时被多个线程访问的特性。当有线程进入临界区段时，其他线程或是进程必须等待（例如：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bounded waiting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等待法），有一些同步的机制必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界区段的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入点与离开点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，以确保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些共用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源是被互斥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得使用，例如：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semaphore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。只能被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访问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，例如：打印机。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互斥量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互斥量是一个可以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于两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之一的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量：解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，只需要一个二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制位表示它，不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过实际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上，常常使用一个整型量，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0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表示解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，而其他所有的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表示加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。互斥量使用两个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程。当一个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程（或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程）需要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访问临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界区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，它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mutex_lock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。如果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互斥量当前是解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的（即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界区可用），此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用成功，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程可以自由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界区。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另一方面，如果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互斥量已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程被阻塞，直到在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界区中的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程完成并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mutex_unlock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。如果多个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程被阻塞在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互斥量上，将随机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选择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程并允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许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它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得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管程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管程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(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语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Monitors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，也称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为监视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)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是一种程序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构，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构内的多个子程序（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象或模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块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）形成的多个工作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程互斥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访问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共享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些共享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源一般是硬件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或一群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数。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管程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了在一个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点，最多只有一个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行管程的某个子程序。与那些通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修改数据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互斥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访问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设计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相比，管程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很大程度上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简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化了程序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设计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中的各种硬件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软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源，均可用数据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构抽象地描述其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源特性，即用少量信息和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行的操作来表征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源，而忽略了它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的内部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构和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实现细节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利用共享数据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构抽象地表示系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中的共享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源，而把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共享数据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施的操作定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义为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组过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信号量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信号量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(Semaphore)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被称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信号灯，是在多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环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境下使用的一种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施，是可以用来保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两个或多个关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段不被并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用。在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入一个关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段之前，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程必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须获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取一个信号量；一旦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段完成了，那么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程必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须释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放信号量。其它想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段的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程必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等待直到第一个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释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放信号量。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了完成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程，需要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建一个信号量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VI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，然后将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Acquire Semaphore VI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以及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Release Semaphore VI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别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放置在每个关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段的首末端。确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认这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些信号量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VI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引用的是初始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建的信号量。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操作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Compare-and-Swap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有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3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个操作数，内存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V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，旧的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期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，要修改的新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B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。当且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仅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当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预</w:t>
      </w:r>
      <w:bookmarkStart w:id="0" w:name="_GoBack"/>
      <w:bookmarkEnd w:id="0"/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期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和内存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V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相同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，将内存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V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修改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B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，否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什么都不做。更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详细资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料：</w:t>
      </w:r>
      <w:hyperlink r:id="rId5" w:tgtFrame="_blank" w:history="1">
        <w:r w:rsidRPr="00481B3E">
          <w:rPr>
            <w:rFonts w:ascii="Helvetica" w:eastAsia="Times New Roman" w:hAnsi="Helvetica" w:cs="Times New Roman"/>
            <w:color w:val="000000"/>
            <w:sz w:val="21"/>
            <w:szCs w:val="21"/>
            <w:u w:val="single"/>
            <w:shd w:val="clear" w:color="auto" w:fill="FFFFFF"/>
          </w:rPr>
          <w:t>http://zl198751.iteye.com/blog/1848575</w:t>
        </w:r>
      </w:hyperlink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重排序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编译器和处理器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为了提高性能，而在程序执行时会对程序进行的重排序。它的出现是为了提高程序的并发度，从而提高性能！但是对于多线程程序，重排序可能会导致程序执行的结果不是我们需要的结果！重排序分为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编译器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处理器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两个方面，而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处理器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重排序又包括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指令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重排序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内存的重排序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lastRenderedPageBreak/>
        <w:t>一、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程与内存交互操作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667C14" wp14:editId="6DB30000">
            <wp:extent cx="6172200" cy="4533900"/>
            <wp:effectExtent l="0" t="0" r="0" b="12700"/>
            <wp:docPr id="5" name="Picture 5" descr="http://dl2.iteye.com/upload/attachment/0114/9810/1217bbaf-fb81-38e7-bbf7-bfb0b29daf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114/9810/1217bbaf-fb81-38e7-bbf7-bfb0b29daf6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所有的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量（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例字段，静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字段，构成数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组对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元素，不包括局部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量和方法参数）都存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在主内存中，每个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程有自己的工作内存，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程的工作内存保存被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程使用到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量的主内存副本拷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量的所有操作都必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在工作内存中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行，而不能直接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写主内存的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量。不同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也不能直接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访问对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方工作内存中的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传递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主内存来完成。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内存模型定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义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了八种操作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14:paraId="1BB1598C" w14:textId="77777777" w:rsidR="00481B3E" w:rsidRPr="00481B3E" w:rsidRDefault="00481B3E" w:rsidP="00481B3E">
      <w:pPr>
        <w:numPr>
          <w:ilvl w:val="0"/>
          <w:numId w:val="1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lock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（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定）：作用于主内存的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量，它把一个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标识为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一个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程独占的状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；</w:t>
      </w:r>
    </w:p>
    <w:p w14:paraId="7DC51BD5" w14:textId="77777777" w:rsidR="00481B3E" w:rsidRPr="00481B3E" w:rsidRDefault="00481B3E" w:rsidP="00481B3E">
      <w:pPr>
        <w:numPr>
          <w:ilvl w:val="0"/>
          <w:numId w:val="1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unlock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（解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）：作用于主内存的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量，它把一个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于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定状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释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放出来，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释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放后的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量才可以被其他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定；</w:t>
      </w:r>
    </w:p>
    <w:p w14:paraId="0DC9C1A1" w14:textId="77777777" w:rsidR="00481B3E" w:rsidRPr="00481B3E" w:rsidRDefault="00481B3E" w:rsidP="00481B3E">
      <w:pPr>
        <w:numPr>
          <w:ilvl w:val="0"/>
          <w:numId w:val="1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read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（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读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取）：作用于主内存的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量，它把一个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从主内存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传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送到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程中的工作内存，以便随后的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load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动作使用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；</w:t>
      </w:r>
    </w:p>
    <w:p w14:paraId="1015EBB9" w14:textId="77777777" w:rsidR="00481B3E" w:rsidRPr="00481B3E" w:rsidRDefault="00481B3E" w:rsidP="00481B3E">
      <w:pPr>
        <w:numPr>
          <w:ilvl w:val="0"/>
          <w:numId w:val="1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load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（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载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入）：作用于工作内存的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量，它把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read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操作从主内存中得到的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放入工作内存的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量副本中；</w:t>
      </w:r>
    </w:p>
    <w:p w14:paraId="3400CE75" w14:textId="77777777" w:rsidR="00481B3E" w:rsidRPr="00481B3E" w:rsidRDefault="00481B3E" w:rsidP="00481B3E">
      <w:pPr>
        <w:numPr>
          <w:ilvl w:val="0"/>
          <w:numId w:val="1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use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（使用）：作用于工作内存的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量，它把工作内存中一个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值传递给执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行引擎；</w:t>
      </w:r>
    </w:p>
    <w:p w14:paraId="1DFD2577" w14:textId="77777777" w:rsidR="00481B3E" w:rsidRPr="00481B3E" w:rsidRDefault="00481B3E" w:rsidP="00481B3E">
      <w:pPr>
        <w:numPr>
          <w:ilvl w:val="0"/>
          <w:numId w:val="1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assign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（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赋值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）：作用于工作内存的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量，它把一个从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行引擎接收到的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值赋值给工作内存中的变量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；</w:t>
      </w:r>
    </w:p>
    <w:p w14:paraId="1392FA3C" w14:textId="77777777" w:rsidR="00481B3E" w:rsidRPr="00481B3E" w:rsidRDefault="00481B3E" w:rsidP="00481B3E">
      <w:pPr>
        <w:numPr>
          <w:ilvl w:val="0"/>
          <w:numId w:val="1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store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（存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储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）：作用于工作内存的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量，它把工作内存中的一个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值传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送到主内存中，以便随后的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write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操作；</w:t>
      </w:r>
    </w:p>
    <w:p w14:paraId="08968586" w14:textId="77777777" w:rsidR="00481B3E" w:rsidRPr="00481B3E" w:rsidRDefault="00481B3E" w:rsidP="00481B3E">
      <w:pPr>
        <w:numPr>
          <w:ilvl w:val="0"/>
          <w:numId w:val="1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write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（写入）：作用于主内存的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量，它把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store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操作从工作内存中得到的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写入主内存的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量中。</w:t>
      </w:r>
    </w:p>
    <w:p w14:paraId="118D223A" w14:textId="77777777" w:rsidR="00481B3E" w:rsidRPr="00481B3E" w:rsidRDefault="00481B3E" w:rsidP="00481B3E">
      <w:pPr>
        <w:rPr>
          <w:rFonts w:ascii="Times New Roman" w:eastAsia="Times New Roman" w:hAnsi="Times New Roman" w:cs="Times New Roman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  <w:t>volatile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关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键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字作用：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1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了新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能立即存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到主内存，每次使用前立即从主内存中刷新。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2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）禁止指令重排序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化。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 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注：</w:t>
      </w:r>
      <w:r w:rsidRPr="00481B3E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</w:rPr>
        <w:t>volatile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关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键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字不能保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证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在多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环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境下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共享数据的操作的正确性。可以使用在自己状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改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之后需要立即通知所有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程的情况下。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二、并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的三个特性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原子性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原子性是指不可再分的最小操作指令，即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条机器指令，原子性操作任意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刻只能有一个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程，因此是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程安全的。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内存模型中通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read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load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assign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use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store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write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6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个操作保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证变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量的原子性操作。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long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double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这两个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64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度的数据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型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机并没有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定他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read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load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store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write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操作的原子性，即所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的非原子性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定，但是目前的各种商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机都把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long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double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型的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4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中非原子性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定操作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原子性。所以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中基本数据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型的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访问读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写是原子性操作。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对于大范围的原子性保证需要通过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lock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unlock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操作以及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synchronized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同步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块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来保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可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见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性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性是指当一个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程修改了共享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，其他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程可以立即得知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个修改。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内存模型是通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量修改后将新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同步回主内存，在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取前从主内存刷新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性的。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volatile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final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synchronized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这三个关键字保证可见性：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14:paraId="6E66B58D" w14:textId="77777777" w:rsidR="00481B3E" w:rsidRPr="00481B3E" w:rsidRDefault="00481B3E" w:rsidP="00481B3E">
      <w:pPr>
        <w:numPr>
          <w:ilvl w:val="0"/>
          <w:numId w:val="2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volatile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：通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刷新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确保可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性。</w:t>
      </w:r>
    </w:p>
    <w:p w14:paraId="754FE20C" w14:textId="77777777" w:rsidR="00481B3E" w:rsidRPr="00481B3E" w:rsidRDefault="00481B3E" w:rsidP="00481B3E">
      <w:pPr>
        <w:numPr>
          <w:ilvl w:val="0"/>
          <w:numId w:val="2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synchronized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：同步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块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通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过变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lock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锁定前必须清空工作内存中变量值，重新从主内存中读取变量值，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unlock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解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前必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须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把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同步回主内存来确保可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性。</w:t>
      </w:r>
    </w:p>
    <w:p w14:paraId="149FE212" w14:textId="77777777" w:rsidR="00481B3E" w:rsidRPr="00481B3E" w:rsidRDefault="00481B3E" w:rsidP="00481B3E">
      <w:pPr>
        <w:numPr>
          <w:ilvl w:val="0"/>
          <w:numId w:val="2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final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：被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final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修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饰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的字段在构造器中一旦被初始化完成，并且构造器没有把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this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引用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传递进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去，那么在其他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程中就能看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final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字段的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，无需同步就可以被其他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程正确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访问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54B07BD1" w14:textId="77777777" w:rsidR="00481B3E" w:rsidRPr="00481B3E" w:rsidRDefault="00481B3E" w:rsidP="00481B3E">
      <w:pPr>
        <w:rPr>
          <w:rFonts w:ascii="Times New Roman" w:eastAsia="Times New Roman" w:hAnsi="Times New Roman" w:cs="Times New Roman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有序性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线程的有序性是指：在线程内部，所有的操作都是有序执行的，而在线程之间，因为工作内存和主内存同步的延迟，操作是乱序执行的。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volatile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synchronized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字确保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操作的有序性。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14:paraId="118AF25F" w14:textId="77777777" w:rsidR="00481B3E" w:rsidRPr="00481B3E" w:rsidRDefault="00481B3E" w:rsidP="00481B3E">
      <w:pPr>
        <w:numPr>
          <w:ilvl w:val="0"/>
          <w:numId w:val="3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volatile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禁止指令重排序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化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有序性。</w:t>
      </w:r>
    </w:p>
    <w:p w14:paraId="1A80DA24" w14:textId="77777777" w:rsidR="00481B3E" w:rsidRPr="00481B3E" w:rsidRDefault="00481B3E" w:rsidP="00481B3E">
      <w:pPr>
        <w:numPr>
          <w:ilvl w:val="0"/>
          <w:numId w:val="3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synchronized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通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一个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量在同一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时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刻只允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许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一个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其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lock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锁定操作来确保有序性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5C3D5052" w14:textId="77777777" w:rsidR="00481B3E" w:rsidRPr="00481B3E" w:rsidRDefault="00481B3E" w:rsidP="00481B3E">
      <w:pPr>
        <w:rPr>
          <w:rFonts w:ascii="Times New Roman" w:eastAsia="Times New Roman" w:hAnsi="Times New Roman" w:cs="Times New Roman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三、</w:t>
      </w:r>
      <w:r w:rsidRPr="00481B3E">
        <w:rPr>
          <w:rFonts w:ascii="Helvetica" w:eastAsia="Times New Roman" w:hAnsi="Helvetica" w:cs="Times New Roman"/>
          <w:b/>
          <w:bCs/>
          <w:color w:val="000000"/>
          <w:sz w:val="48"/>
          <w:szCs w:val="48"/>
          <w:shd w:val="clear" w:color="auto" w:fill="FFFFFF"/>
        </w:rPr>
        <w:t>java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线程的实现方式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线程实现的三种方式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内核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Kernal thread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Kernel Thread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KLT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）就是直接由操作系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内核支持的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程由内核来完成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，内核通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度器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度，并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负责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务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映射到各个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理器上。程序一般不会直接去使用内核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程，而是去使用内核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程的一种高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接口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——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轻量级进程（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Light Weight Process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LWP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程就是我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通常意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义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上所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讲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程，由于每个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程都由一个内核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程支持，因此只有先支持内核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程，才能有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程与内核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1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1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的关系称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程模型。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程要消耗一定的内核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源（如内核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栈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），而且系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用的代价相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高，因此一个系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支持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程的数量是有限的。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轻量级用户进程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Light weight process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广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义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上来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讲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程只要不是内核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程，那就可以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认为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User Thread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UT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），而狭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义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程指的是完全建立在用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上，系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内核不能感知到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程存在的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程的建立、同步、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销毁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度完全在用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中完成，不需要内核的帮助。如果程序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得当，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程不需要切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到内核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，因此操作可以是非常快速且低消耗的，也可以支持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模更大的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程数量，部分高性能数据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程就是由用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程与用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1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的关系称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多的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程模型。（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Windows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Linux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使用的是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种方式）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使用用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优势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在于不需要系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内核的支援，劣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在于没有系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内核的支援，所有的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程操作都需要用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程序自己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理，因而使用用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的程序一般都比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杂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在使用用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程的程序越来越少了。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用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</w:rPr>
        <w:t>/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混合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User thread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既存在用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程，又存在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程。用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是完全建立在用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中，而操作系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所支持的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程和内核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梁。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种混合模式下，用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程的数量比是不定的，是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的关系。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许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Unix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系列的系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，都提供了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程模型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b/>
          <w:bCs/>
          <w:color w:val="000000"/>
          <w:sz w:val="36"/>
          <w:szCs w:val="36"/>
          <w:shd w:val="clear" w:color="auto" w:fill="FFFFFF"/>
        </w:rPr>
        <w:t>java</w:t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线程调度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Java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线程在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JDK1.2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之前，是基于名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绿色线程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的，而在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JDK1.2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程模型被替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基于操作系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原生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程模型来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。因此，在目前的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JDK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版本中，操作系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支持怎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程模型，在很大程度上就决定了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机的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程是怎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映射的，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点在不同的平台上没有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法达成一致，虚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范中也未限定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线程需要使用哪种线程模型来实现。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线程调度有两种方式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协同式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程本身来控制，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务执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行完成之后主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通知系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到另一个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行。（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不推荐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优点：实现简单，线程切换操作对线程本身是可知的，不存在线程同步问题。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缺点：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不可控制，如果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长时间执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让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出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CPU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执行时间可能导致系统崩溃。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抢占式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：每个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有操作系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来分配，操作系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每个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程分配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片，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片的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片用完之后重新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程本身来决定（</w:t>
      </w:r>
      <w:r w:rsidRPr="00481B3E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使用的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度方式就是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抢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占式</w:t>
      </w:r>
      <w:r w:rsidRPr="00481B3E">
        <w:rPr>
          <w:rFonts w:ascii="SimSun" w:eastAsia="SimSun" w:hAnsi="SimSun" w:cs="SimSun"/>
          <w:color w:val="FF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FF0000"/>
          <w:sz w:val="21"/>
          <w:szCs w:val="21"/>
          <w:shd w:val="clear" w:color="auto" w:fill="FFFFFF"/>
        </w:rPr>
        <w:t>度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优点：线程执行时间可控制，不会因为一个线程阻塞问题导致系统崩溃。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四、</w:t>
      </w:r>
      <w:r w:rsidRPr="00481B3E">
        <w:rPr>
          <w:rFonts w:ascii="Helvetica" w:eastAsia="Times New Roman" w:hAnsi="Helvetica" w:cs="Times New Roman"/>
          <w:b/>
          <w:bCs/>
          <w:color w:val="000000"/>
          <w:sz w:val="48"/>
          <w:szCs w:val="48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中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程状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的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度关系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14000E" wp14:editId="2552DCE6">
            <wp:extent cx="6540500" cy="4660900"/>
            <wp:effectExtent l="0" t="0" r="12700" b="12700"/>
            <wp:docPr id="4" name="Picture 4" descr="http://dl2.iteye.com/upload/attachment/0114/9821/d38c931f-329d-3592-a7f3-4f78185ca0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114/9821/d38c931f-329d-3592-a7f3-4f78185ca0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五、</w:t>
      </w:r>
      <w:r w:rsidRPr="00481B3E">
        <w:rPr>
          <w:rFonts w:ascii="Helvetica" w:eastAsia="Times New Roman" w:hAnsi="Helvetica" w:cs="Times New Roman"/>
          <w:b/>
          <w:bCs/>
          <w:color w:val="000000"/>
          <w:sz w:val="48"/>
          <w:szCs w:val="48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中的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程安全等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级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不可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可以是基本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型的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final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；可以是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final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对象，但对象的行为不会对其状态产生任何影响，比如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String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subString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就是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new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一个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String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对象各种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Number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类型如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BigInteger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BigDecimal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等大数据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型都是不可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的，但是同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Number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子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型的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AtomicInteger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AtomicLong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则并非不可变。原因与它里面状态对象是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unsafe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对象有关，所做的操作都是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操作，可以保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原子性。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绝对线程安全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不管运行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时环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境如何，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用者都不需要任何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外的同步措施。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相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对线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程安全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这是我们通常意义上的线程安全。需要保证对象单独的操作是线程安全的。比如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Vector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HashTable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synchronizedCollection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包装集合等。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线程兼容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对象本身不是线程安全的，但可以通过同步手段实现。一般我们说的不是线程安全的，绝大多数是指这个。比如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ArrayList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HashMap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等。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线程对立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用端是否采用了同步的措施，都无法在并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中使用的代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六、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程安全的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方式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36"/>
          <w:szCs w:val="36"/>
          <w:shd w:val="clear" w:color="auto" w:fill="FFFFFF"/>
        </w:rPr>
        <w:t>互斥同步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访问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候，保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同一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只有一条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程使用。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临界区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(Critical Section)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，互斥量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(Mutex)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，信号量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(Semaphore)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都是同步的一种手段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  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里最基本的互斥同步手段是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synchronized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编译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之后会形成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monitorenter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monitorexit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这两个字节码指令，这两个字节码都需要一个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reference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类型的参数来指明要锁定和解锁的对象，还有一个锁的计数器，来记录加锁的次数，加锁几次就要同样解锁几次才能恢复到无锁状态。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里已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经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提到，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程是映射到操作系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的原生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程之上的，不管阻塞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唤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醒都需要操作系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的帮忙完成，都需要从用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户态转换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到核心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是很耗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费时间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的，是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语言中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的一个重量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(Heavyweight)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虽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然虚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机本身会做一点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化的操作，比如通知操作系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阻塞之前会加一段自旋等待的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程，避免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繁切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到核心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ReentrantLock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相比于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synchronized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优势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14:paraId="373F514D" w14:textId="77777777" w:rsidR="00481B3E" w:rsidRPr="00481B3E" w:rsidRDefault="00481B3E" w:rsidP="00481B3E">
      <w:pPr>
        <w:numPr>
          <w:ilvl w:val="0"/>
          <w:numId w:val="4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</w:rPr>
        <w:t>等待可中断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：在持有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长时间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不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释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放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时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候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等待的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程可以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选择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放弃等待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131EC5F3" w14:textId="77777777" w:rsidR="00481B3E" w:rsidRPr="00481B3E" w:rsidRDefault="00481B3E" w:rsidP="00481B3E">
      <w:pPr>
        <w:numPr>
          <w:ilvl w:val="0"/>
          <w:numId w:val="4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</w:rPr>
        <w:t>公平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：按照申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请锁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顺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序来一次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得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称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公平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.synchronized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的是非公平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,ReentrantLock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可以通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构造函数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公平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.    new RenentrantLock(boolean fair)</w:t>
      </w:r>
    </w:p>
    <w:p w14:paraId="1E9CBFFD" w14:textId="77777777" w:rsidR="00481B3E" w:rsidRPr="00481B3E" w:rsidRDefault="00481B3E" w:rsidP="00481B3E">
      <w:pPr>
        <w:numPr>
          <w:ilvl w:val="0"/>
          <w:numId w:val="4"/>
        </w:numPr>
        <w:shd w:val="clear" w:color="auto" w:fill="FFFFFF"/>
        <w:spacing w:after="60"/>
        <w:ind w:left="45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</w:rPr>
        <w:t>锁绑定多个条件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：通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多次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newCondition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可以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得多个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Condition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对象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可以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简单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比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较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复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杂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程同步的功能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r w:rsidRPr="00481B3E">
        <w:rPr>
          <w:rFonts w:ascii="MS Mincho" w:eastAsia="MS Mincho" w:hAnsi="MS Mincho" w:cs="MS Mincho"/>
          <w:color w:val="000000"/>
          <w:sz w:val="21"/>
          <w:szCs w:val="21"/>
        </w:rPr>
        <w:t>通</w:t>
      </w:r>
      <w:r w:rsidRPr="00481B3E">
        <w:rPr>
          <w:rFonts w:ascii="SimSun" w:eastAsia="SimSun" w:hAnsi="SimSun" w:cs="SimSun"/>
          <w:color w:val="000000"/>
          <w:sz w:val="21"/>
          <w:szCs w:val="21"/>
        </w:rPr>
        <w:t>过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t>await(),signal();</w:t>
      </w:r>
    </w:p>
    <w:p w14:paraId="7E7E1609" w14:textId="77777777" w:rsidR="00481B3E" w:rsidRPr="00481B3E" w:rsidRDefault="00481B3E" w:rsidP="00481B3E">
      <w:pPr>
        <w:rPr>
          <w:rFonts w:ascii="Times New Roman" w:eastAsia="Times New Roman" w:hAnsi="Times New Roman" w:cs="Times New Roman"/>
        </w:rPr>
      </w:pP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36"/>
          <w:szCs w:val="36"/>
          <w:shd w:val="clear" w:color="auto" w:fill="FFFFFF"/>
        </w:rPr>
        <w:t>非阻塞同步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互斥和同步最主要的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问题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就是阻塞和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唤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醒所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带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来的性能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问题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，所以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通常叫阻塞同步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悲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观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策略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。随着硬件指令集的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展，我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有另外的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选择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：基于冲突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检测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乐观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策略，通俗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讲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就是先操作，如果没有其他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程争用共享的数据，操作就成功，如果有，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行其他的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补偿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最常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就是不断的重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试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乐观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策略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许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实现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都不需要把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程挂起，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种同步操作被称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非阻塞同步。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这类的指令有：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1)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测试并设置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(test-and-set)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2)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获取并增加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3)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4)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比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并交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(CAS)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5)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载链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接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/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条件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存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(Load-Linked/Store-Conditional  LL/SC)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后面两条是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理器新增的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理器指令，在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JDK1.5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之后，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中才可以使用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操作，就是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传说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sun.misc.Unsafe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类里面的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compareAndSwapInt()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compareAndSwapLong()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等几个方法的包装提供，虚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些方法做了特殊的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理，及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时编译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出来的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果就是一条平台相关的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理器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指令，没有方法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程，可以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认为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是无条件的内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联进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去。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原来需要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i++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进行同步，但现在有了这种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操作来保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原子性，比如用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AtomicInteger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但是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存在一个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ABA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问题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。可以通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AtomicStampedReference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来解决（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鸡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肋）。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36"/>
          <w:szCs w:val="36"/>
          <w:shd w:val="clear" w:color="auto" w:fill="FFFFFF"/>
        </w:rPr>
        <w:t>无同步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有一些代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天生就是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程安全的，不需要同步。其中有如下两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 </w:t>
      </w:r>
      <w:r w:rsidRPr="00481B3E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FFFFFF"/>
        </w:rPr>
        <w:t>可重入代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Reentrant Code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纯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，具有不依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赖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在堆上的数据和公用的系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统资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源，用到的状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量都由参数中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传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入，不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调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用非可重入的方法等特征，它的返回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果是可以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预测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 </w:t>
      </w:r>
      <w:r w:rsidRPr="00481B3E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FFFFFF"/>
        </w:rPr>
        <w:t>线程本地存储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Thread Local Storage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）：把共享数据的可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范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限制在同一个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程之内，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就无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同步也能保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证线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数据争用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问题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。可以通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java.lang.ThreadLocal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类来实现线程本地存储的功能。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七、</w:t>
      </w:r>
      <w:r w:rsidRPr="00481B3E">
        <w:rPr>
          <w:rFonts w:ascii="Helvetica" w:eastAsia="Times New Roman" w:hAnsi="Helvetica" w:cs="Times New Roman"/>
          <w:b/>
          <w:bCs/>
          <w:color w:val="000000"/>
          <w:sz w:val="48"/>
          <w:szCs w:val="48"/>
          <w:shd w:val="clear" w:color="auto" w:fill="FFFFFF"/>
        </w:rPr>
        <w:t>java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中的</w:t>
      </w:r>
      <w:r w:rsidRPr="00481B3E">
        <w:rPr>
          <w:rFonts w:ascii="SimSun" w:eastAsia="SimSun" w:hAnsi="SimSun" w:cs="SimSun"/>
          <w:b/>
          <w:bCs/>
          <w:color w:val="000000"/>
          <w:sz w:val="48"/>
          <w:szCs w:val="48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b/>
          <w:bCs/>
          <w:color w:val="000000"/>
          <w:sz w:val="48"/>
          <w:szCs w:val="48"/>
          <w:shd w:val="clear" w:color="auto" w:fill="FFFFFF"/>
        </w:rPr>
        <w:t>机制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36"/>
          <w:szCs w:val="36"/>
          <w:shd w:val="clear" w:color="auto" w:fill="FFFFFF"/>
        </w:rPr>
        <w:t>悲</w:t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观锁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假定会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生并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冲突，屏蔽一切可能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反数据完整性的操作。悲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观锁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假定其他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程企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图访问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或者改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你正在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访问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、更改的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象的概率是很高的，因此在悲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观锁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环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境中，在你开始改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变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象之前就将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住，并且直到你提交了所作的更改之后才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释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放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乐观锁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生并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冲突。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易不加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36"/>
          <w:szCs w:val="36"/>
          <w:shd w:val="clear" w:color="auto" w:fill="FFFFFF"/>
        </w:rPr>
        <w:t>自旋</w:t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b/>
          <w:bCs/>
          <w:color w:val="000000"/>
          <w:sz w:val="36"/>
          <w:szCs w:val="36"/>
          <w:shd w:val="clear" w:color="auto" w:fill="FFFFFF"/>
        </w:rPr>
        <w:t>与自适</w:t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应</w:t>
      </w:r>
      <w:r w:rsidRPr="00481B3E">
        <w:rPr>
          <w:rFonts w:ascii="MS Mincho" w:eastAsia="MS Mincho" w:hAnsi="MS Mincho" w:cs="MS Mincho"/>
          <w:b/>
          <w:bCs/>
          <w:color w:val="000000"/>
          <w:sz w:val="36"/>
          <w:szCs w:val="36"/>
          <w:shd w:val="clear" w:color="auto" w:fill="FFFFFF"/>
        </w:rPr>
        <w:t>自旋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程挂起和恢复的操作都需要转入内核态中完成，这些操作给系统的并发性能带来了很大的压力，在许多应用中，共享数据的锁定状态只会持续很短的一段时间，为了这段时间去挂起和恢复线程并不值得，可以让后请求锁的线程等待一会儿，但不放弃处理器的执行时间，让线程执行一个忙循环（自旋）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自旋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认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的自旋次数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值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10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次，可以使用参数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-XX:PreBlockSpin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更改。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自适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应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自旋意味着自旋的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不再固定，而是由前一次在同一个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上的自旋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及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有者的状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来决定。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锁清除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机即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时编译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器在运行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一些代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上要求同步，但是被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检测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到不可能存在共享数据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行消除。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消除的主要判定依据来源于逃逸分析的数据支持。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锁粗化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如果虚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机探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测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到有一系列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连续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操作都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同一个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象反复加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，将会把加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同步的范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围扩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展（粗化）到整个操作序列的外部。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锁升级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Java SE1.6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为了减少获得锁和释放锁所带来的性能消耗，引入了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轻量级锁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，所以在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 SE1.6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一共有四种状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和重量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，它会随着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争情况逐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渐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可以升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但不能降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，意味着偏向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成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后不能降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成偏向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却不能降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的策略，目的是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了提高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得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释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放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的效率。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F125CA" wp14:editId="1C43A61A">
            <wp:extent cx="6197600" cy="977900"/>
            <wp:effectExtent l="0" t="0" r="0" b="12700"/>
            <wp:docPr id="3" name="Picture 3" descr="http://dl2.iteye.com/upload/attachment/0114/9837/1da5441b-6740-3d9f-a652-d7d21eb39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114/9837/1da5441b-6740-3d9f-a652-d7d21eb399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36"/>
          <w:szCs w:val="36"/>
          <w:shd w:val="clear" w:color="auto" w:fill="FFFFFF"/>
        </w:rPr>
        <w:t>偏向</w:t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   Hotspot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的作者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经过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以往的研究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大多数情况下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仅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不存在多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争，而且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是由同一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程多次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得，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让线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得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的代价更低而引入了偏向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。当一个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访问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同步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块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，会在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栈帧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锁记录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里存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储锁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偏向的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ID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，以后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入和退出同步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块时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不需要花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费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操作来加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和解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，而只需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简单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测试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一下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Mark Word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里是否存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着指向当前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，如果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测试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成功，表示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程已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经获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得了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，如果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测试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需要再测试下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Mark Word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中偏向锁的标识是否设置成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1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（表示当前是偏向锁），如果没有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置，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使用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竞争锁，如果设置了，则尝试使用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指向当前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销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使用了一种等到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现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释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放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的机制，所以当其他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尝试竞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，持有偏向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程才会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释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放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销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，需要等待全局安全点（在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点上没有字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节码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正在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行），它会首先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暂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有偏向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程，然后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检查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持有偏向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程是否活着，如果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于活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头设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置成无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，如果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程仍然活着，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有偏向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栈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会被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行，遍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历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锁记录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栈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锁记录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和对象头的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Mark Word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要么重新偏向于其他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程，要么恢复到无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或者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标记对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象不适合作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，最后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唤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醒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暂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停的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程。下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图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1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演示了偏向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初始化的流程，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2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演示了偏向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撤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销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的流程。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4806B0" wp14:editId="68358692">
            <wp:extent cx="6197600" cy="6934200"/>
            <wp:effectExtent l="0" t="0" r="0" b="0"/>
            <wp:docPr id="2" name="Picture 2" descr="http://dl2.iteye.com/upload/attachment/0114/9841/b0f0566a-3481-3ab5-bb2c-38ecbc8056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114/9841/b0f0566a-3481-3ab5-bb2c-38ecbc80560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闭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 6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Java 7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里是默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认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启用的，但是它在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应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用程序启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动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几秒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之后才激活，如有必要可以使用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JVM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参数来关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闭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迟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-XX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BiasedLockingStartupDelay = 0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。如果你确定自己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应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用程序里所有的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通常情况下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，可以通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JVM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参数关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闭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偏向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-XX:-UseBiasedLocking=false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，那么默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认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轻量级锁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轻量级锁加锁：线程在执行同步块之前，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JVM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会先在当前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栈桢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建用于存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储锁记录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的空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，并将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Mark Word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复制到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锁记录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中，官方称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Displaced Mark Word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。然后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尝试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使用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将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Mark Word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替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指向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锁记录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针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。如果成功，当前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得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，如果失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，表示其他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，当前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程便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尝试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使用自旋来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轻量级锁解锁：轻量级解锁时，会使用原子的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CAS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操作来将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Displaced Mark Word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替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换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回到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头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，如果成功，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表示没有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发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生。如果失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，表示当前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存在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就会膨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胀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成重量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图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是两个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夺锁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导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致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膨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胀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的流程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图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7879CF" wp14:editId="70E5F42E">
            <wp:extent cx="6197600" cy="6007100"/>
            <wp:effectExtent l="0" t="0" r="0" b="12700"/>
            <wp:docPr id="1" name="Picture 1" descr="http://dl2.iteye.com/upload/attachment/0114/9843/46001c85-ed36-3540-9b91-27dd506c1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114/9843/46001c85-ed36-3540-9b91-27dd506c15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因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自旋会消耗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CPU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了避免无用的自旋（比如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得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程被阻塞住了），一旦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升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成重量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，就不会再恢复到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轻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级锁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。当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锁处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于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个状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下，其他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试图获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取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锁时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，都会被阻塞住，当持有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释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放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之后会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唤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醒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这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些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程，被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唤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醒的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线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程就会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进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行新一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轮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夺锁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之争。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MS Mincho" w:eastAsia="MS Mincho" w:hAnsi="MS Mincho" w:cs="MS Mincho"/>
          <w:b/>
          <w:bCs/>
          <w:color w:val="000000"/>
          <w:sz w:val="36"/>
          <w:szCs w:val="36"/>
          <w:shd w:val="clear" w:color="auto" w:fill="FFFFFF"/>
        </w:rPr>
        <w:t>重量</w:t>
      </w:r>
      <w:r w:rsidRPr="00481B3E">
        <w:rPr>
          <w:rFonts w:ascii="SimSun" w:eastAsia="SimSun" w:hAnsi="SimSun" w:cs="SimSun"/>
          <w:b/>
          <w:bCs/>
          <w:color w:val="000000"/>
          <w:sz w:val="36"/>
          <w:szCs w:val="36"/>
          <w:shd w:val="clear" w:color="auto" w:fill="FFFFFF"/>
        </w:rPr>
        <w:t>级锁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：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    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重量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在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JVM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中又叫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象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监视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器（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Monitor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），它至少包含一个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竞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争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锁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的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列，和一个信号阻塞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队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列（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wait</w:t>
      </w:r>
      <w:r w:rsidRPr="00481B3E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队列），前者负责做互斥，后一个用于做线程同步</w:t>
      </w:r>
      <w:r w:rsidRPr="00481B3E">
        <w:rPr>
          <w:rFonts w:ascii="MS Mincho" w:eastAsia="MS Mincho" w:hAnsi="MS Mincho" w:cs="MS Mincho"/>
          <w:color w:val="000000"/>
          <w:sz w:val="21"/>
          <w:szCs w:val="21"/>
          <w:shd w:val="clear" w:color="auto" w:fill="FFFFFF"/>
        </w:rPr>
        <w:t>。</w:t>
      </w:r>
      <w:r w:rsidRPr="00481B3E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 </w:t>
      </w:r>
    </w:p>
    <w:p w14:paraId="46206243" w14:textId="77777777" w:rsidR="00E143BD" w:rsidRDefault="00481B3E"/>
    <w:sectPr w:rsidR="00E143BD" w:rsidSect="005B75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7BA2"/>
    <w:multiLevelType w:val="multilevel"/>
    <w:tmpl w:val="89C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63A07"/>
    <w:multiLevelType w:val="multilevel"/>
    <w:tmpl w:val="B85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21066"/>
    <w:multiLevelType w:val="multilevel"/>
    <w:tmpl w:val="8760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0458F7"/>
    <w:multiLevelType w:val="multilevel"/>
    <w:tmpl w:val="7E0C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B1"/>
    <w:rsid w:val="00481B3E"/>
    <w:rsid w:val="005B75A1"/>
    <w:rsid w:val="009B1EB7"/>
    <w:rsid w:val="00D2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1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1B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1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zl198751.iteye.com/blog/1848575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1301</Words>
  <Characters>7418</Characters>
  <Application>Microsoft Macintosh Word</Application>
  <DocSecurity>0</DocSecurity>
  <Lines>61</Lines>
  <Paragraphs>17</Paragraphs>
  <ScaleCrop>false</ScaleCrop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宏赫</dc:creator>
  <cp:keywords/>
  <dc:description/>
  <cp:lastModifiedBy>张 宏赫</cp:lastModifiedBy>
  <cp:revision>2</cp:revision>
  <dcterms:created xsi:type="dcterms:W3CDTF">2018-08-10T12:37:00Z</dcterms:created>
  <dcterms:modified xsi:type="dcterms:W3CDTF">2018-08-10T12:38:00Z</dcterms:modified>
</cp:coreProperties>
</file>