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Research from 1900 to 2026: A Metadata-Driven Review</w:t>
      </w:r>
    </w:p>
    <w:p>
      <w:r>
        <w:t>Generated: 2026-06-26 | Dataset: 12,700 papers</w:t>
      </w:r>
    </w:p>
    <w:p>
      <w:pPr>
        <w:pStyle w:val="Heading1"/>
      </w:pPr>
      <w:r>
        <w:t>Abstract</w:t>
      </w:r>
    </w:p>
    <w:p>
      <w:r>
        <w:t>This draft review maps brain research from 1900 through 2026, investigating up to 1,000 candidate papers per year from free Semantic Scholar metadata and selecting 100 papers per year by citation count. The final 12,700 selected papers are organized into neuroimaging, electrophysiology, cellular and molecular neuroscience, cognitive and systems neuroscience, clinical neurology, development and connectomics, neurotechnology, computational neuroscience, cerebrovascular and injury research, and broad reviews.</w:t>
      </w:r>
    </w:p>
    <w:p>
      <w:pPr>
        <w:pStyle w:val="Heading1"/>
      </w:pPr>
      <w:r>
        <w:t>Key Findings</w:t>
      </w:r>
    </w:p>
    <w:p>
      <w:pPr>
        <w:pStyle w:val="ListBullet"/>
      </w:pPr>
      <w:r>
        <w:t>The selected papers account for 7,162,717 citations in the selected set, with the largest citation mass in 2005.</w:t>
      </w:r>
    </w:p>
    <w:p>
      <w:pPr>
        <w:pStyle w:val="ListBullet"/>
      </w:pPr>
      <w:r>
        <w:t>The largest taxonomy category is General Brain Science and Reviews (5,928 papers).</w:t>
      </w:r>
    </w:p>
    <w:p>
      <w:pPr>
        <w:pStyle w:val="ListBullet"/>
      </w:pPr>
      <w:r>
        <w:t>Keyword filters expose method and population axes such as MRI, fMRI, EEG, MEG, ECoG, single-cell, human, and non-human.</w:t>
      </w:r>
    </w:p>
    <w:p>
      <w:pPr>
        <w:pStyle w:val="ListBullet"/>
      </w:pPr>
      <w:r>
        <w:t>The result is a metadata-driven map rather than a PDF-level systematic review, so expert appraisal remains necessary before strong field-level claims.</w:t>
      </w:r>
    </w:p>
    <w:p>
      <w:pPr>
        <w:pStyle w:val="Heading1"/>
      </w:pPr>
      <w:r>
        <w:t>Category-Level Interpretation</w:t>
      </w:r>
    </w:p>
    <w:p>
      <w:pPr>
        <w:pStyle w:val="ListBullet"/>
      </w:pPr>
      <w:r>
        <w:t>General Brain Science and Reviews: 5,928 papers (46.7%)</w:t>
      </w:r>
    </w:p>
    <w:p>
      <w:pPr>
        <w:pStyle w:val="ListBullet"/>
      </w:pPr>
      <w:r>
        <w:t>Clinical Neurology and Neurodegeneration: 1,838 papers (14.5%)</w:t>
      </w:r>
    </w:p>
    <w:p>
      <w:pPr>
        <w:pStyle w:val="ListBullet"/>
      </w:pPr>
      <w:r>
        <w:t>Cellular, Molecular, and Synaptic Neuroscience: 1,730 papers (13.6%)</w:t>
      </w:r>
    </w:p>
    <w:p>
      <w:pPr>
        <w:pStyle w:val="ListBullet"/>
      </w:pPr>
      <w:r>
        <w:t>Cognitive and Systems Neuroscience: 720 papers (5.7%)</w:t>
      </w:r>
    </w:p>
    <w:p>
      <w:pPr>
        <w:pStyle w:val="ListBullet"/>
      </w:pPr>
      <w:r>
        <w:t>Brain Development, Plasticity, and Connectomics: 711 papers (5.6%)</w:t>
      </w:r>
    </w:p>
    <w:p>
      <w:pPr>
        <w:pStyle w:val="ListBullet"/>
      </w:pPr>
      <w:r>
        <w:t>EEG, MEG, and Electrophysiology: 647 papers (5.1%)</w:t>
      </w:r>
    </w:p>
    <w:p>
      <w:pPr>
        <w:pStyle w:val="ListBullet"/>
      </w:pPr>
      <w:r>
        <w:t>Cerebrovascular, Metabolism, and Brain Injury: 484 papers (3.8%)</w:t>
      </w:r>
    </w:p>
    <w:p>
      <w:pPr>
        <w:pStyle w:val="ListBullet"/>
      </w:pPr>
      <w:r>
        <w:t>Neuroimaging and Brain Mapping: 471 papers (3.7%)</w:t>
      </w:r>
    </w:p>
    <w:p>
      <w:pPr>
        <w:pStyle w:val="ListBullet"/>
      </w:pPr>
      <w:r>
        <w:t>Computational Neuroscience and AI: 117 papers (0.9%)</w:t>
      </w:r>
    </w:p>
    <w:p>
      <w:pPr>
        <w:pStyle w:val="ListBullet"/>
      </w:pPr>
      <w:r>
        <w:t>Brain Stimulation, Neurotechnology, and BCI: 54 papers (0.4%)</w:t>
      </w:r>
    </w:p>
    <w:p>
      <w:pPr>
        <w:pStyle w:val="Heading1"/>
      </w:pPr>
      <w:r>
        <w:t>Top Papers by Citation Count</w:t>
      </w:r>
    </w:p>
    <w:p>
      <w:pPr>
        <w:pStyle w:val="ListNumber"/>
      </w:pPr>
      <w:r>
        <w:t>1957 #1: A simple method for the isolation and purification of total lipides from animal tissues. (55,883 citations)</w:t>
      </w:r>
    </w:p>
    <w:p>
      <w:pPr>
        <w:pStyle w:val="ListNumber"/>
      </w:pPr>
      <w:r>
        <w:t>1983 #1: The Rat Brain in Stereotaxic Coordinates (34,223 citations)</w:t>
      </w:r>
    </w:p>
    <w:p>
      <w:pPr>
        <w:pStyle w:val="ListNumber"/>
      </w:pPr>
      <w:r>
        <w:t>1983 #2: The Rat Brain in Stereotaxic Coordinates (28,335 citations)</w:t>
      </w:r>
    </w:p>
    <w:p>
      <w:pPr>
        <w:pStyle w:val="ListNumber"/>
      </w:pPr>
      <w:r>
        <w:t>2005 #1: Radiotherapy plus concomitant and adjuvant temozolomide for glioblastoma. (19,960 citations)</w:t>
      </w:r>
    </w:p>
    <w:p>
      <w:pPr>
        <w:pStyle w:val="ListNumber"/>
      </w:pPr>
      <w:r>
        <w:t>2020 #1: Cancer statistics, 2020 (18,392 citations)</w:t>
      </w:r>
    </w:p>
    <w:p>
      <w:pPr>
        <w:pStyle w:val="ListNumber"/>
      </w:pPr>
      <w:r>
        <w:t>2003 #1: The mouse brain in stereotaxic coordinates (16,593 citations)</w:t>
      </w:r>
    </w:p>
    <w:p>
      <w:pPr>
        <w:pStyle w:val="ListNumber"/>
      </w:pPr>
      <w:r>
        <w:t>2002 #1: Automated Anatomical Labeling of Activations in SPM Using a Macroscopic Anatomical Parcellation of the MNI MRI Single-Subject Brain (16,440 citations)</w:t>
      </w:r>
    </w:p>
    <w:p>
      <w:pPr>
        <w:pStyle w:val="ListNumber"/>
      </w:pPr>
      <w:r>
        <w:t>2016 #1: Cancer statistics, 2016 (14,464 citations)</w:t>
      </w:r>
    </w:p>
    <w:p>
      <w:pPr>
        <w:pStyle w:val="ListNumber"/>
      </w:pPr>
      <w:r>
        <w:t>1962 #1: Receptive fields, binocular interaction and functional architecture in the cat's visual cortex (13,787 citations)</w:t>
      </w:r>
    </w:p>
    <w:p>
      <w:pPr>
        <w:pStyle w:val="ListNumber"/>
      </w:pPr>
      <w:r>
        <w:t>2001 #1: Brave New Brain: Conquering Mental Illness in the Era of the Genome (13,415 citations)</w:t>
      </w:r>
    </w:p>
    <w:p>
      <w:pPr>
        <w:pStyle w:val="ListNumber"/>
      </w:pPr>
      <w:r>
        <w:t>1999 #1: How people learn: Brain, mind, experience, and school. (13,342 citations)</w:t>
      </w:r>
    </w:p>
    <w:p>
      <w:pPr>
        <w:pStyle w:val="ListNumber"/>
      </w:pPr>
      <w:r>
        <w:t>2007 #1: The 2007 WHO Classification of Tumours of the Central Nervous System (12,921 citations)</w:t>
      </w:r>
    </w:p>
    <w:p>
      <w:pPr>
        <w:pStyle w:val="ListNumber"/>
      </w:pPr>
      <w:r>
        <w:t>2002 #2: Control of goal-directed and stimulus-driven attention in the brain (12,663 citations)</w:t>
      </w:r>
    </w:p>
    <w:p>
      <w:pPr>
        <w:pStyle w:val="ListNumber"/>
      </w:pPr>
      <w:r>
        <w:t>2001 #2: An integrative theory of prefrontal cortex function. (12,649 citations)</w:t>
      </w:r>
    </w:p>
    <w:p>
      <w:pPr>
        <w:pStyle w:val="ListNumber"/>
      </w:pPr>
      <w:r>
        <w:t>2005 #2: Cognitive radio: brain-empowered wireless communications (12,609 citations)</w:t>
      </w:r>
    </w:p>
    <w:p>
      <w:pPr>
        <w:pStyle w:val="Heading1"/>
      </w:pPr>
      <w:r>
        <w:t>Future Research Agenda</w:t>
      </w:r>
    </w:p>
    <w:p>
      <w:pPr>
        <w:pStyle w:val="ListBullet"/>
      </w:pPr>
      <w:r>
        <w:t>Add full-text appraisal for study design, sample size, reproducibility, data availability, and code release.</w:t>
      </w:r>
    </w:p>
    <w:p>
      <w:pPr>
        <w:pStyle w:val="ListBullet"/>
      </w:pPr>
      <w:r>
        <w:t>Extend the taxonomy with clinical translation, long-term stability, safety, neuroethics, and privacy criteria.</w:t>
      </w:r>
    </w:p>
    <w:p>
      <w:pPr>
        <w:pStyle w:val="ListBullet"/>
      </w:pPr>
      <w:r>
        <w:t>Use expert review or recency-aware scoring to compensate for structurally low citation counts in recent years.</w:t>
      </w:r>
    </w:p>
    <w:p>
      <w:pPr>
        <w:pStyle w:val="Heading1"/>
      </w:pPr>
      <w:r>
        <w:t>Selected References</w:t>
      </w:r>
    </w:p>
    <w:p>
      <w:pPr>
        <w:pStyle w:val="ListNumber"/>
      </w:pPr>
      <w:r>
        <w:t>J. Folch, M. Lees, G. Stanley. (1957). A simple method for the isolation and purification of total lipides from animal tissues.. Journal of Biological Chemistry. https://doi.org/10.1016/s0021-9258(18)64849-5</w:t>
      </w:r>
    </w:p>
    <w:p>
      <w:pPr>
        <w:pStyle w:val="ListNumber"/>
      </w:pPr>
      <w:r>
        <w:t>George Paxinos, Charles Watson. (1983). The Rat Brain in Stereotaxic Coordinates. Unknown venue. https://www.semanticscholar.org/paper/dea80aa2acf5dca053a6470c4fa17fbe4e451452</w:t>
      </w:r>
    </w:p>
    <w:p>
      <w:pPr>
        <w:pStyle w:val="ListNumber"/>
      </w:pPr>
      <w:r>
        <w:t>George Paxinos, Charles Watson. (1983). The Rat Brain in Stereotaxic Coordinates. Unknown venue. https://doi.org/10.1016/c2009-0-63235-9</w:t>
      </w:r>
    </w:p>
    <w:p>
      <w:pPr>
        <w:pStyle w:val="ListNumber"/>
      </w:pPr>
      <w:r>
        <w:t>R. Stupp, W. Mason, M. V. D. Bent, M. Weller, Barbara Fisher, M. Taphoorn, et al.. (2005). Radiotherapy plus concomitant and adjuvant temozolomide for glioblastoma.. New England Journal of Medicine. https://doi.org/10.1093/NEUROSURGERY/57.1.N7A</w:t>
      </w:r>
    </w:p>
    <w:p>
      <w:pPr>
        <w:pStyle w:val="ListNumber"/>
      </w:pPr>
      <w:r>
        <w:t>R. Siegel, K. Miller, A. Jemal. (2020). Cancer statistics, 2020. Ca. https://doi.org/10.3322/caac.21590</w:t>
      </w:r>
    </w:p>
    <w:p>
      <w:pPr>
        <w:pStyle w:val="ListNumber"/>
      </w:pPr>
      <w:r>
        <w:t>J. Konsman. (2003). The mouse brain in stereotaxic coordinates. Unknown venue. https://doi.org/10.1016/S0306-4530(03)00088-X</w:t>
      </w:r>
    </w:p>
    <w:p>
      <w:pPr>
        <w:pStyle w:val="ListNumber"/>
      </w:pPr>
      <w:r>
        <w:t>N. Tzourio-Mazoyer, B. Landeau, D. Papathanassiou, F. Crivello, O. Etard, N. Delcroix, et al.. (2002). Automated Anatomical Labeling of Activations in SPM Using a Macroscopic Anatomical Parcellation of the MNI MRI Single-Subject Brain. NeuroImage. https://doi.org/10.1006/NIMG.2001.0978</w:t>
      </w:r>
    </w:p>
    <w:p>
      <w:pPr>
        <w:pStyle w:val="ListNumber"/>
      </w:pPr>
      <w:r>
        <w:t>R. Siegel, K. Miller, A. Jemal. (2016). Cancer statistics, 2016. Ca. https://doi.org/10.3322/caac.21332</w:t>
      </w:r>
    </w:p>
    <w:p>
      <w:pPr>
        <w:pStyle w:val="ListNumber"/>
      </w:pPr>
      <w:r>
        <w:t>D. Hubel, T. Wiesel. (1962). Receptive fields, binocular interaction and functional architecture in the cat's visual cortex. Journal of Physiology. https://doi.org/10.1113/jphysiol.1962.sp006837</w:t>
      </w:r>
    </w:p>
    <w:p>
      <w:pPr>
        <w:pStyle w:val="ListNumber"/>
      </w:pPr>
      <w:r>
        <w:t>S. Spence. (2001). Brave New Brain: Conquering Mental Illness in the Era of the Genome. British medical journal. https://doi.org/10.1136/BMJ.323.7322.1192A</w:t>
      </w:r>
    </w:p>
    <w:p>
      <w:pPr>
        <w:pStyle w:val="ListNumber"/>
      </w:pPr>
      <w:r>
        <w:t>J. Bransford, Ann L. Brown, R. Cocking. (1999). How people learn: Brain, mind, experience, and school.. Unknown venue. https://www.semanticscholar.org/paper/76131d9fce0ba4a45733117bfd8e8577c9658f29</w:t>
      </w:r>
    </w:p>
    <w:p>
      <w:pPr>
        <w:pStyle w:val="ListNumber"/>
      </w:pPr>
      <w:r>
        <w:t>D. Louis, H. Ohgaki, O. Wiestler, W. Cavenee, P. Burger, A. Jouvet, et al.. (2007). The 2007 WHO Classification of Tumours of the Central Nervous System. Acta Neuropathologica. https://doi.org/10.1007/s00401-007-0243-4</w:t>
      </w:r>
    </w:p>
    <w:p>
      <w:pPr>
        <w:pStyle w:val="ListNumber"/>
      </w:pPr>
      <w:r>
        <w:t>M. Corbetta, G. Shulman. (2002). Control of goal-directed and stimulus-driven attention in the brain. Nature Reviews Neuroscience. https://doi.org/10.1038/nrn755</w:t>
      </w:r>
    </w:p>
    <w:p>
      <w:pPr>
        <w:pStyle w:val="ListNumber"/>
      </w:pPr>
      <w:r>
        <w:t>E. Miller, J. Cohen. (2001). An integrative theory of prefrontal cortex function.. Annual Review of Neuroscience. https://doi.org/10.1146/ANNUREV.NEURO.24.1.167</w:t>
      </w:r>
    </w:p>
    <w:p>
      <w:pPr>
        <w:pStyle w:val="ListNumber"/>
      </w:pPr>
      <w:r>
        <w:t>S. Haykin. (2005). Cognitive radio: brain-empowered wireless communications. IEEE Journal on Selected Areas in Communications. https://doi.org/10.1109/JSAC.2004.839380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