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Stock Investment and AI Trading Research from 2000 to 2026: A Metadata-Driven Citation Map</w:t>
      </w:r>
    </w:p>
    <w:p>
      <w:r>
        <w:t>Generated: 2026-06-27 | Dataset: 2,700 selected papers</w:t>
      </w:r>
    </w:p>
    <w:p>
      <w:pPr>
        <w:pStyle w:val="Heading1"/>
      </w:pPr>
      <w:r>
        <w:t>Abstract</w:t>
      </w:r>
    </w:p>
    <w:p>
      <w:r>
        <w:t>This draft review maps stock investment and AI-driven trading research from 2000 through 2026, investigating up to 1,000 candidate papers per year from free public Semantic Scholar metadata and selecting the top 100 papers from each year by citation count (2,700 papers selected).</w:t>
      </w:r>
    </w:p>
    <w:p>
      <w:pPr>
        <w:pStyle w:val="Heading1"/>
      </w:pPr>
      <w:r>
        <w:t>1. Scope and Methods</w:t>
      </w:r>
    </w:p>
    <w:p>
      <w:r>
        <w:t>Queries covered stock prediction, asset pricing, portfolio optimization, financial time series, machine learning, deep learning, reinforcement learning trading, sentiment/news, market microstructure, high-frequency trading, volatility, and risk. Records were filtered by publication year, screened for explicit stock-investment or AI-trading relevance, deduplicated, and ranked by citation count.</w:t>
      </w:r>
    </w:p>
    <w:p>
      <w:pPr>
        <w:pStyle w:val="Heading1"/>
      </w:pPr>
      <w:r>
        <w:t>2. Key Findings</w:t>
      </w:r>
    </w:p>
    <w:p>
      <w:pPr>
        <w:pStyle w:val="ListBullet"/>
      </w:pPr>
      <w:r>
        <w:t>The 2,700 selected papers account for 789,670 citations in the selected set, with the largest citation mass in 2001.</w:t>
      </w:r>
    </w:p>
    <w:p>
      <w:pPr>
        <w:pStyle w:val="ListBullet"/>
      </w:pPr>
      <w:r>
        <w:t>The largest category is General Finance, Surveys, and Trading Systems (733 papers).</w:t>
      </w:r>
    </w:p>
    <w:p>
      <w:pPr>
        <w:pStyle w:val="ListBullet"/>
      </w:pPr>
      <w:r>
        <w:t>AI-based stock-investment work broadens the signal surface, but economic value still depends on costs, turnover, capacity, and risk.</w:t>
      </w:r>
    </w:p>
    <w:p>
      <w:pPr>
        <w:pStyle w:val="ListBullet"/>
      </w:pPr>
      <w:r>
        <w:t>Papers from 2026 are structurally citation-disadvantaged because citation accumulation is still immature.</w:t>
      </w:r>
    </w:p>
    <w:p>
      <w:pPr>
        <w:pStyle w:val="Heading1"/>
      </w:pPr>
      <w:r>
        <w:t>3. Taxonomy</w:t>
      </w:r>
    </w:p>
    <w:p>
      <w:pPr>
        <w:pStyle w:val="ListBullet"/>
      </w:pPr>
      <w:r>
        <w:t>General Finance, Surveys, and Trading Systems: 733</w:t>
      </w:r>
    </w:p>
    <w:p>
      <w:pPr>
        <w:pStyle w:val="ListBullet"/>
      </w:pPr>
      <w:r>
        <w:t>Risk, Volatility, and Forecast Evaluation: 429</w:t>
      </w:r>
    </w:p>
    <w:p>
      <w:pPr>
        <w:pStyle w:val="ListBullet"/>
      </w:pPr>
      <w:r>
        <w:t>Asset Pricing and Return Predictability: 335</w:t>
      </w:r>
    </w:p>
    <w:p>
      <w:pPr>
        <w:pStyle w:val="ListBullet"/>
      </w:pPr>
      <w:r>
        <w:t>Sentiment, News, and Alternative Data: 296</w:t>
      </w:r>
    </w:p>
    <w:p>
      <w:pPr>
        <w:pStyle w:val="ListBullet"/>
      </w:pPr>
      <w:r>
        <w:t>Portfolio Optimization and Asset Allocation: 252</w:t>
      </w:r>
    </w:p>
    <w:p>
      <w:pPr>
        <w:pStyle w:val="ListBullet"/>
      </w:pPr>
      <w:r>
        <w:t>Deep Learning and Financial Time Series: 214</w:t>
      </w:r>
    </w:p>
    <w:p>
      <w:pPr>
        <w:pStyle w:val="ListBullet"/>
      </w:pPr>
      <w:r>
        <w:t>Reinforcement Learning and Algorithmic Trading: 182</w:t>
      </w:r>
    </w:p>
    <w:p>
      <w:pPr>
        <w:pStyle w:val="ListBullet"/>
      </w:pPr>
      <w:r>
        <w:t>Market Microstructure and High-Frequency Trading: 153</w:t>
      </w:r>
    </w:p>
    <w:p>
      <w:pPr>
        <w:pStyle w:val="ListBullet"/>
      </w:pPr>
      <w:r>
        <w:t>Machine Learning for Stock Prediction: 71</w:t>
      </w:r>
    </w:p>
    <w:p>
      <w:pPr>
        <w:pStyle w:val="ListBullet"/>
      </w:pPr>
      <w:r>
        <w:t>Behavioral Finance and Investor Decision-Making: 35</w:t>
      </w:r>
    </w:p>
    <w:p>
      <w:pPr>
        <w:pStyle w:val="Heading1"/>
      </w:pPr>
      <w:r>
        <w:t>4. Year-by-Year Coverage</w:t>
      </w:r>
    </w:p>
    <w:p>
      <w:pPr>
        <w:pStyle w:val="ListBullet"/>
      </w:pPr>
      <w:r>
        <w:t>2000: 100 selected papers, 50,901 citations, top selected paper: Asset Pricing at the Millennium</w:t>
      </w:r>
    </w:p>
    <w:p>
      <w:pPr>
        <w:pStyle w:val="ListBullet"/>
      </w:pPr>
      <w:r>
        <w:t>2001: 100 selected papers, 53,778 citations, top selected paper: Extreme Correlation of International Equity Markets</w:t>
      </w:r>
    </w:p>
    <w:p>
      <w:pPr>
        <w:pStyle w:val="ListBullet"/>
      </w:pPr>
      <w:r>
        <w:t>2002: 100 selected papers, 42,298 citations, top selected paper: Illiquidity and Stock Returns: Cross-Section and Time-Series Effects</w:t>
      </w:r>
    </w:p>
    <w:p>
      <w:pPr>
        <w:pStyle w:val="ListBullet"/>
      </w:pPr>
      <w:r>
        <w:t>2003: 100 selected papers, 40,138 citations, top selected paper: MODELING AND FORECASTING REALIZED VOLATILITY</w:t>
      </w:r>
    </w:p>
    <w:p>
      <w:pPr>
        <w:pStyle w:val="ListBullet"/>
      </w:pPr>
      <w:r>
        <w:t>2004: 100 selected papers, 42,252 citations, top selected paper: Risks for the Long Run: A Potential Resolution of Asset Pricing Puzzles</w:t>
      </w:r>
    </w:p>
    <w:p>
      <w:pPr>
        <w:pStyle w:val="ListBullet"/>
      </w:pPr>
      <w:r>
        <w:t>2005: 100 selected papers, 41,685 citations, top selected paper: Giving Content to Investor Sentiment: The Role of Media in the Stock Market</w:t>
      </w:r>
    </w:p>
    <w:p>
      <w:pPr>
        <w:pStyle w:val="ListBullet"/>
      </w:pPr>
      <w:r>
        <w:t>2006: 100 selected papers, 39,573 citations, top selected paper: Investor Sentiment and the Cross-Section of Stock Returns</w:t>
      </w:r>
    </w:p>
    <w:p>
      <w:pPr>
        <w:pStyle w:val="ListBullet"/>
      </w:pPr>
      <w:r>
        <w:t>2007: 100 selected papers, 36,545 citations, top selected paper: MUTUAL FUND PERFORMANCE*</w:t>
      </w:r>
    </w:p>
    <w:p>
      <w:pPr>
        <w:pStyle w:val="ListBullet"/>
      </w:pPr>
      <w:r>
        <w:t>2008: 100 selected papers, 38,309 citations, top selected paper: Measuring Financial Asset Return and Volatility Spillovers, with Application to Global Equity Markets*</w:t>
      </w:r>
    </w:p>
    <w:p>
      <w:pPr>
        <w:pStyle w:val="ListBullet"/>
      </w:pPr>
      <w:r>
        <w:t>2009: 100 selected papers, 40,313 citations, top selected paper: Optimal Versus Naive Diversification: How Inefficient is the 1/N Portfolio Strategy?</w:t>
      </w:r>
    </w:p>
    <w:p>
      <w:pPr>
        <w:pStyle w:val="ListBullet"/>
      </w:pPr>
      <w:r>
        <w:t>2010: 100 selected papers, 32,551 citations, top selected paper: Twitter mood predicts the stock market</w:t>
      </w:r>
    </w:p>
    <w:p>
      <w:pPr>
        <w:pStyle w:val="ListBullet"/>
      </w:pPr>
      <w:r>
        <w:t>2011: 100 selected papers, 31,243 citations, top selected paper: Does the Stock Market Fully Value Intangibles? Employee Satisfaction and Equity Prices</w:t>
      </w:r>
    </w:p>
    <w:p>
      <w:pPr>
        <w:pStyle w:val="ListBullet"/>
      </w:pPr>
      <w:r>
        <w:t>2012: 100 selected papers, 29,411 citations, top selected paper: Market Liquidity: Illiquidity and Stock Returns Cross-Section and Time-Series Effects＊</w:t>
      </w:r>
    </w:p>
    <w:p>
      <w:pPr>
        <w:pStyle w:val="ListBullet"/>
      </w:pPr>
      <w:r>
        <w:t>2013: 100 selected papers, 33,132 citations, top selected paper: A five-factor asset pricing model</w:t>
      </w:r>
    </w:p>
    <w:p>
      <w:pPr>
        <w:pStyle w:val="ListBullet"/>
      </w:pPr>
      <w:r>
        <w:t>2014: 100 selected papers, 28,205 citations, top selected paper: The Cross Section of Expected Stock Returns</w:t>
      </w:r>
    </w:p>
    <w:p>
      <w:pPr>
        <w:pStyle w:val="ListBullet"/>
      </w:pPr>
      <w:r>
        <w:t>2015: 100 selected papers, 25,285 citations, top selected paper: Predicting stock and stock price index movement using Trend Deterministic Data Preparation and machine learning techniques</w:t>
      </w:r>
    </w:p>
    <w:p>
      <w:pPr>
        <w:pStyle w:val="ListBullet"/>
      </w:pPr>
      <w:r>
        <w:t>2016: 100 selected papers, 20,081 citations, top selected paper: Does Academic Research Destroy Stock Return Predictability</w:t>
      </w:r>
    </w:p>
    <w:p>
      <w:pPr>
        <w:pStyle w:val="ListBullet"/>
      </w:pPr>
      <w:r>
        <w:t>2017: 100 selected papers, 30,555 citations, top selected paper: Deep learning with long short-term memory networks for financial market predictions</w:t>
      </w:r>
    </w:p>
    <w:p>
      <w:pPr>
        <w:pStyle w:val="ListBullet"/>
      </w:pPr>
      <w:r>
        <w:t>2018: 100 selected papers, 22,580 citations, top selected paper: Do shareholders benefit from green bonds?</w:t>
      </w:r>
    </w:p>
    <w:p>
      <w:pPr>
        <w:pStyle w:val="ListBullet"/>
      </w:pPr>
      <w:r>
        <w:t>2019: 100 selected papers, 25,570 citations, top selected paper: Financial Time Series Forecasting with Deep Learning : A Systematic Literature Review: 2005-2019</w:t>
      </w:r>
    </w:p>
    <w:p>
      <w:pPr>
        <w:pStyle w:val="ListBullet"/>
      </w:pPr>
      <w:r>
        <w:t>2020: 100 selected papers, 36,586 citations, top selected paper: Do investors care about carbon risk?</w:t>
      </w:r>
    </w:p>
    <w:p>
      <w:pPr>
        <w:pStyle w:val="ListBullet"/>
      </w:pPr>
      <w:r>
        <w:t>2021: 100 selected papers, 18,971 citations, top selected paper: Global Pricing of Carbon-Transition Risk</w:t>
      </w:r>
    </w:p>
    <w:p>
      <w:pPr>
        <w:pStyle w:val="ListBullet"/>
      </w:pPr>
      <w:r>
        <w:t>2022: 100 selected papers, 11,479 citations, top selected paper: Stock price reactions to ESG news: the role of ESG ratings and disagreement</w:t>
      </w:r>
    </w:p>
    <w:p>
      <w:pPr>
        <w:pStyle w:val="ListBullet"/>
      </w:pPr>
      <w:r>
        <w:t>2023: 100 selected papers, 9,978 citations, top selected paper: Assessing oil price volatility co-movement with stock market volatility through quantile regression approach</w:t>
      </w:r>
    </w:p>
    <w:p>
      <w:pPr>
        <w:pStyle w:val="ListBullet"/>
      </w:pPr>
      <w:r>
        <w:t>2024: 100 selected papers, 5,525 citations, top selected paper: Corporate ESG rating divergence and excess stock returns</w:t>
      </w:r>
    </w:p>
    <w:p>
      <w:pPr>
        <w:pStyle w:val="ListBullet"/>
      </w:pPr>
      <w:r>
        <w:t>2025: 100 selected papers, 2,429 citations, top selected paper: LSTM–Transformer-Based Robust Hybrid Deep Learning Model for Financial Time Series Forecasting</w:t>
      </w:r>
    </w:p>
    <w:p>
      <w:pPr>
        <w:pStyle w:val="ListBullet"/>
      </w:pPr>
      <w:r>
        <w:t>2026: 100 selected papers, 297 citations, top selected paper: Quantitative Finance</w:t>
      </w:r>
    </w:p>
    <w:p>
      <w:pPr>
        <w:pStyle w:val="Heading1"/>
      </w:pPr>
      <w:r>
        <w:t>5. Top Papers by Citation Count</w:t>
      </w:r>
    </w:p>
    <w:p>
      <w:pPr>
        <w:pStyle w:val="ListNumber"/>
      </w:pPr>
      <w:r>
        <w:t>2014 #1: The Cross Section of Expected Stock Returns (6,364 citations)</w:t>
      </w:r>
    </w:p>
    <w:p>
      <w:pPr>
        <w:pStyle w:val="ListNumber"/>
      </w:pPr>
      <w:r>
        <w:t>2013 #2: A five-factor asset pricing model (6,067 citations)</w:t>
      </w:r>
    </w:p>
    <w:p>
      <w:pPr>
        <w:pStyle w:val="ListNumber"/>
      </w:pPr>
      <w:r>
        <w:t>2002 #3: Illiquidity and Stock Returns: Cross-Section and Time-Series Effects (5,951 citations)</w:t>
      </w:r>
    </w:p>
    <w:p>
      <w:pPr>
        <w:pStyle w:val="ListNumber"/>
      </w:pPr>
      <w:r>
        <w:t>2010 #4: Twitter mood predicts the stock market (5,405 citations)</w:t>
      </w:r>
    </w:p>
    <w:p>
      <w:pPr>
        <w:pStyle w:val="ListNumber"/>
      </w:pPr>
      <w:r>
        <w:t>2006 #5: Investor Sentiment and the Cross-Section of Stock Returns (5,404 citations)</w:t>
      </w:r>
    </w:p>
    <w:p>
      <w:pPr>
        <w:pStyle w:val="ListNumber"/>
      </w:pPr>
      <w:r>
        <w:t>2002 #6: No Contagion, Only Interdependence: Measuring Stock Market Comovements (4,552 citations)</w:t>
      </w:r>
    </w:p>
    <w:p>
      <w:pPr>
        <w:pStyle w:val="ListNumber"/>
      </w:pPr>
      <w:r>
        <w:t>2005 #7: Giving Content to Investor Sentiment: The Role of Media in the Stock Market (4,204 citations)</w:t>
      </w:r>
    </w:p>
    <w:p>
      <w:pPr>
        <w:pStyle w:val="ListNumber"/>
      </w:pPr>
      <w:r>
        <w:t>2004 #8: Risks for the Long Run: A Potential Resolution of Asset Pricing Puzzles (3,927 citations)</w:t>
      </w:r>
    </w:p>
    <w:p>
      <w:pPr>
        <w:pStyle w:val="ListNumber"/>
      </w:pPr>
      <w:r>
        <w:t>2000 #9: Asset Pricing at the Millennium (3,861 citations)</w:t>
      </w:r>
    </w:p>
    <w:p>
      <w:pPr>
        <w:pStyle w:val="ListNumber"/>
      </w:pPr>
      <w:r>
        <w:t>2003 #10: MODELING AND FORECASTING REALIZED VOLATILITY (3,768 citations)</w:t>
      </w:r>
    </w:p>
    <w:p>
      <w:pPr>
        <w:pStyle w:val="ListNumber"/>
      </w:pPr>
      <w:r>
        <w:t>2007 #11: MUTUAL FUND PERFORMANCE* (3,461 citations)</w:t>
      </w:r>
    </w:p>
    <w:p>
      <w:pPr>
        <w:pStyle w:val="ListNumber"/>
      </w:pPr>
      <w:r>
        <w:t>2007 #12: Financial Literacy and Stock Market Participation (3,326 citations)</w:t>
      </w:r>
    </w:p>
    <w:p>
      <w:pPr>
        <w:pStyle w:val="Heading1"/>
      </w:pPr>
      <w:r>
        <w:t>6. Limitations</w:t>
      </w:r>
    </w:p>
    <w:p>
      <w:r>
        <w:t>This is a metadata-driven citation map rather than a full systematic review of every PDF. Citation count is an influence signal, not investment advice or evidence of live trading profitability.</w:t>
      </w:r>
    </w:p>
    <w:p>
      <w:pPr>
        <w:pStyle w:val="Heading1"/>
      </w:pPr>
      <w:r>
        <w:t>7. Conclusion</w:t>
      </w:r>
    </w:p>
    <w:p>
      <w:r>
        <w:t>Stock-investment research increasingly combines asset-pricing and portfolio foundations with machine learning, deep learning, alternative data, and sequential trading decisions.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