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1A1A" w:val="clear"/>
          </w:tcPr>
          <w:p>
            <w:pPr>
              <w:pBdr>
                <w:top w:val="single" w:color="C9A84C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C9A84C"/>
                <w:spacing w:val="40"/>
                <w:sz w:val="18"/>
                <w:szCs w:val="18"/>
              </w:rPr>
              <w:t xml:space="preserve">D A M U Z U O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《大木作》数字营造系统</w:t>
            </w:r>
          </w:p>
          <w:p>
            <w:pPr>
              <w:spacing w:after="400" w:line="345" w:lineRule="atLeast"/>
              <w:jc w:val="center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宋《营造法式》斗栱榫卯数字营造系统 · 设计说明文档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参赛赛道：民族文化，创新表达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作品类别：交互设计与数字文化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参赛团队：《大木作》团队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指导教师：段欣妤、陈超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学校：南昌航空大学科技学院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完成日期：2026 年 10 月</w:t>
            </w:r>
          </w:p>
          <w:p>
            <w:pPr>
              <w:spacing w:before="2000"/>
            </w:pPr>
          </w:p>
          <w:p>
            <w:pPr>
              <w:pBdr>
                <w:bottom w:val="single" w:color="C9A84C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687078"/>
                <w:sz w:val="18"/>
                <w:szCs w:val="18"/>
              </w:rPr>
              <w:t xml:space="preserve">全国大学生数字媒体科技作品及创意竞赛 · 参赛作品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是一款以宋《营造法式》为蓝本的斗栱榫卯数字营造系统。作品将材分制模数体系转化为参数化生成算法，构建了营造学堂、拼装挑战、参数工坊、榫卯谱、斗栱抗震与营造之旅六大展区，覆盖「认——拼——改——造」的完整体验闭环。技术上，作品基于 Vue 3 与 Three.js 实现，构件几何全部由截面轮廓拉伸生成，铺作装配遵循原文铺作次序，木纹、瓦垄与音效均程序化合成，零外部素材；抗震演示采用自研单自由度结构响应模型，实测斗栱连接下屋面位移衰减至地面的 0.33 倍。作品在开发中借助 AI 工具提升工程与检索效率，全部创作过程留痕完备。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关键词：营造法式；斗栱；榫卯；参数化生成；WebGL；非物质文化遗产</w:t>
      </w:r>
      <w:r>
        <w:br w:type="page"/>
      </w: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一、作品概述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创意背景与立意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作品定位与目标用户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方向适配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二、作品结构与功能设计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营造学堂——构件认知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拼装挑战——游戏化拼装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参数工坊——模数化的可视化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榫卯谱——不用一钉一铆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营造之旅——程序化大殿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2.6 斗栱抗震——结构科学互动演示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2.7 系统支撑功能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三、形制考据与数据基准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 材分制与八等材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斗与栱的形制尺寸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四、技术方案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总体架构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铺作生成算法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抗震演示的物理模型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程序化资产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4.5 性能工程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五、创作方法与工具说明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5.1 团队分工与工具参与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5.2 工具使用的边界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六、社会价值与传播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七、结语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12"/>
      </w:pPr>
      <w:bookmarkStart w:id="100000" w:name="_Toc100000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一、作品概述</w:t>
      </w:r>
      <w:bookmarkEnd w:id="100000"/>
    </w:p>
    <w:p>
      <w:pPr>
        <w:pStyle w:val="Heading2"/>
        <w:spacing w:after="140" w:before="280" w:line="312"/>
      </w:pPr>
      <w:bookmarkStart w:id="100001" w:name="_Toc10000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1.1 创意背景与立意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斗栱与榫卯是中国木构建筑的核心智慧：斗栱以层层出挑承托深远的屋檐，榫卯以不用一钉一铆的咬合连接构件。宋《营造法式》（公元 1103 年刊行）以「材分制」建立了古代世界罕见的标准化模数设计体系——「凡构屋之制，皆以材为祖」。然而今天，这套体系对公众而言正变得越来越陌生：术语艰深、实物难以近距离观察、结构原理更无从体验。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的立意，是把这套体系从「看」变成「做」：将《营造法式》的形制规则转化为可交互的数字生成算法，让用户亲手拆解一朵斗栱、按宋人的工序把它拼回去、改一个参数看整朵铺作重构，最终在虚拟营造之旅中见证一座庑殿大殿拔地而起。我们相信，对非物质文化遗产最好的保护不是封存，而是让每一个人都能亲手参与。</w:t>
      </w:r>
    </w:p>
    <w:p>
      <w:pPr>
        <w:pStyle w:val="Heading2"/>
        <w:spacing w:after="140" w:before="280" w:line="312"/>
      </w:pPr>
      <w:bookmarkStart w:id="100002" w:name="_Toc10000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1.2 作品定位与目标用户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定位为面向大众与文化爱好者的交互式数字文化产品，兼顾科普教育与文化传播双重价值。核心目标用户包括：文化爱好者与古建摄影人群、建筑与历史专业的学生教师，以及在展馆场景中的现场观众。全流程零门槛：无需任何专业知识即可上手，进阶内容（材分制、铺作次序）则供深度用户探究。</w:t>
      </w:r>
    </w:p>
    <w:p>
      <w:pPr>
        <w:pStyle w:val="Heading2"/>
        <w:spacing w:after="140" w:before="280" w:line="312"/>
      </w:pPr>
      <w:bookmarkStart w:id="100003" w:name="_Toc10000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1.3 方向适配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以「民族文化，创新表达」为创作方向：核心价值在于对《营造法式》形制体系的考据复原与数字化转译——材分制、铺作次序、昂制形制均对照卷四、卷五原文逐条核验，界面中每个数字均可溯源至文献卷次；全部构件几何由算法实时生成，木纹、瓦垄与音效均程序化合成，零外部素材。团队负责选题立意、典籍考据、形制审校与最终把关；AI 工具用于提升代码工程、文献检索与文档整理效率，参与范围与过程全程留痕（见第五章）。</w:t>
      </w:r>
    </w:p>
    <w:p>
      <w:pPr>
        <w:pStyle w:val="Heading1"/>
        <w:spacing w:after="200" w:before="400" w:line="312"/>
      </w:pPr>
      <w:bookmarkStart w:id="100004" w:name="_Toc10000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二、作品结构与功能设计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作品为单页 WebGL 交互系统，由六大展区构成，围绕「认——拼——改——造」的递进关系组织：先认识构件（学堂），再亲手拼装（拼装），继而理解参数化本质（工坊），拓展至榫卯体系（榫卯谱），最终见证一座大殿的诞生（营造之旅）。</w:t>
      </w:r>
    </w:p>
    <w:p>
      <w:pPr>
        <w:pStyle w:val="Heading2"/>
        <w:spacing w:after="140" w:before="280" w:line="312"/>
      </w:pPr>
      <w:bookmarkStart w:id="100005" w:name="_Toc100005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2.1 营造学堂——构件认知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堂呈现一朵由材分制算法实时生成的柱头铺作（四铺作至八铺作可切换），用户可逐层拆解爆炸视图，点击任意构件查看名称、形制尺寸与《营造法式》文献出处。构件名称标注悬浮于三维空间，随视角自然遮挡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  营造学堂：铺作全参数化重构（六铺作重栱造）</w:t>
      </w:r>
    </w:p>
    <w:p>
      <w:pPr>
        <w:pStyle w:val="Heading2"/>
        <w:spacing w:after="140" w:before="280" w:line="312"/>
      </w:pPr>
      <w:bookmarkStart w:id="100006" w:name="_Toc10000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2.2 拼装挑战——游戏化拼装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整朵铺作按《营造法式》铺作次序拆散为构件盘，用户按真实营造工序从候选中选出下一件：选对则构件飞回原位并伴随程序化合成的木质「咔哒」声；选错则晃动并计入错误。完成后按用时与错误数评定甲、乙、丙三等。登录用户的成绩自动存档，可反复挑战更复杂的关卡。</w:t>
      </w:r>
    </w:p>
    <w:p>
      <w:pPr>
        <w:pStyle w:val="Heading2"/>
        <w:spacing w:after="140" w:before="280" w:line="312"/>
      </w:pPr>
      <w:bookmarkStart w:id="100007" w:name="_Toc10000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2.3 参数工坊——模数化的可视化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材分制是《营造法式》的核心：「材分八等，度屋之大小，因而用之。」工坊提供材等滑杆（一至八等）与出跳数选择，同一朵铺作在八等材下呈现八种体量，并实时换算真实尺寸（按宋尺一尺约 31.2 厘米）——直观揭示八百年前的参数化设计思想。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  参数工坊：一等材下的六铺作重栱（通高换算 410 厘米）</w:t>
      </w:r>
    </w:p>
    <w:p>
      <w:pPr>
        <w:pStyle w:val="Heading2"/>
        <w:spacing w:after="140" w:before="280" w:line="312"/>
      </w:pPr>
      <w:bookmarkStart w:id="100008" w:name="_Toc10000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2.4 榫卯谱——不用一钉一铆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榫卯谱收录燕尾榫、格肩榫、抱肩榫、粽角榫、走马销、楔钉榫六种经典连接方式，每种均以参数化模型呈现，用户拖动开合滑杆即可观察榫头的咬合与锁定过程——楔钉榫更还原了「先合体、再上销」的两步工序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  榫卯谱：抱肩榫（柱与梁枋的弧口相抱）</w:t>
      </w:r>
    </w:p>
    <w:p>
      <w:pPr>
        <w:pStyle w:val="Heading2"/>
        <w:spacing w:after="140" w:before="280" w:line="312"/>
      </w:pPr>
      <w:bookmarkStart w:id="100009" w:name="_Toc10000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2.5 营造之旅——程序化大殿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营造之旅是作品的终章：镜头自台基起，经立柱架梁、成排铺作，至举折屋顶与日暮全景，17 秒走完一座庑殿大殿的营造次序。殿上 18 朵铺作、屋架与瓦垄全部由算法实时生成，用户可随时暂停并自由环视。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  营造之旅：檐下成排铺作层层出跳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  营造之旅：日暮全景（庑殿顶与举折曲线）</w:t>
      </w:r>
    </w:p>
    <w:p>
      <w:pPr>
        <w:pStyle w:val="Heading2"/>
        <w:spacing w:after="140" w:before="280" w:line="312"/>
      </w:pPr>
      <w:bookmarkStart w:id="100010" w:name="_Toc10001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2.6 斗栱抗震——结构科学互动演示</w:t>
      </w:r>
      <w:bookmarkEnd w:id="1000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斗栱在古建筑中不仅是装饰，更是关键的抗震耗能节点。抗震展区将这一原理变为可操作的物理演示：一座置于振动台上的柱架模型，用户调节地震震级与频率，并切换「斗栱连接 / 刚性连接」两种屋面连接方式。程序内置单自由度结构响应模型逐帧积分：斗栱连接下屋面位移衰减至地面的三分之一，刚性连接则放大至 1.31 倍——示波器双轨迹实时记录两条位移曲线，减震率大字读数一目了然。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  斗栱抗震：振动台演示与位移示波器</w:t>
      </w:r>
    </w:p>
    <w:p>
      <w:pPr>
        <w:pStyle w:val="Heading2"/>
        <w:spacing w:after="140" w:before="280" w:line="312"/>
      </w:pPr>
      <w:bookmarkStart w:id="100011" w:name="_Toc10001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2.7 系统支撑功能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系统内置登录注册体系（演示版本地鉴权，密码经 SHA-256 摘要存储），登录后拼装落成成绩自动存档；六步聚光式新手教程（箭头指向真实界面元素）保障零门槛上手；全部界面适配移动端触控。</w:t>
      </w:r>
    </w:p>
    <w:p>
      <w:pPr>
        <w:pStyle w:val="Heading1"/>
        <w:spacing w:after="200" w:before="400" w:line="312"/>
      </w:pPr>
      <w:bookmarkStart w:id="100012" w:name="_Toc100012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三、形制考据与数据基准</w:t>
      </w:r>
      <w:bookmarkEnd w:id="1000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界面中出现的每一个形制数字均可溯源至《营造法式》（卷四·大木作制度一）原文，考据过程对照中国哲学书电子化计划（ctext.org）与钦定四库全书本逐条核验。这一原则贯穿全部展区，也是作品区别于一般古建可视化作品的核心严谨性。</w:t>
      </w:r>
    </w:p>
    <w:p>
      <w:pPr>
        <w:pStyle w:val="Heading2"/>
        <w:spacing w:after="140" w:before="280" w:line="312"/>
      </w:pPr>
      <w:bookmarkStart w:id="100013" w:name="_Toc10001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3.1 材分制与八等材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《营造法式》规定：「凡构屋之制，皆以材为祖。材有八等，度屋之大小，因而用之。」材广十五分、厚十分，栔广六分厚四分，足材二十一分；华栱每跳出跳三十。作品参数工坊据此实现八等材的实时换算。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1  材分八等（《营造法式》卷四）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等级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材广（寸）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材厚（寸）</w:t>
            </w:r>
          </w:p>
        </w:tc>
        <w:tc>
          <w:tcPr>
            <w:tcW w:type="pct" w:w="3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一等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9.0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9–11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二等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8.25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5–7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三等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3–5 间、堂 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四等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4.8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5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五等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3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六等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亭榭、小殿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七等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小殿、亭榭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八等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亭榭、藻井</w:t>
            </w:r>
          </w:p>
        </w:tc>
      </w:tr>
    </w:tbl>
    <w:p>
      <w:pPr>
        <w:pStyle w:val="Heading2"/>
        <w:spacing w:after="140" w:before="280" w:line="312"/>
      </w:pPr>
      <w:bookmarkStart w:id="100014" w:name="_Toc100014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3.2 斗与栱的形制尺寸</w:t>
      </w:r>
      <w:bookmarkEnd w:id="100014"/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2  主要构件形制（单位：分；摘自卷四「造枓之制」「造栱之制」）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构件</w:t>
            </w:r>
          </w:p>
        </w:tc>
        <w:tc>
          <w:tcPr>
            <w:tcW w:type="pct" w:w="50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形制尺寸</w:t>
            </w:r>
          </w:p>
        </w:tc>
        <w:tc>
          <w:tcPr>
            <w:tcW w:type="pct" w:w="3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卷杀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栌斗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32 × 广 32 × 高 20（耳 8 · 平 4 · 欹 8），开口广 10 深 8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交互斗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18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齐心斗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散斗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14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华栱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足材高 21，两卷头者长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泥道栱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63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瓜子栱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令栱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每头五瓣，每瓣长四分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慢栱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92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每头四瓣，每瓣长三分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次序同样依原文实现：构件入斗口坐于欹顶（栌斗深八分、小斗耳高四分），由此推出单栱计心造每层高四十八分（足材二十一、斗口六、瓜子栱十五、斗口六）、重栱造六十九分、偷心造二十七分——这一层高模型是铺作生成器的核心。</w:t>
      </w:r>
    </w:p>
    <w:p>
      <w:pPr>
        <w:pStyle w:val="Heading1"/>
        <w:spacing w:after="200" w:before="400" w:line="312"/>
      </w:pPr>
      <w:bookmarkStart w:id="100015" w:name="_Toc10001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四、技术方案</w:t>
      </w:r>
      <w:bookmarkEnd w:id="100015"/>
    </w:p>
    <w:p>
      <w:pPr>
        <w:pStyle w:val="Heading2"/>
        <w:spacing w:after="140" w:before="280" w:line="312"/>
      </w:pPr>
      <w:bookmarkStart w:id="100016" w:name="_Toc10001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4.1 总体架构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作品采用 Vue 3 + Vite + TypeScript 构建，渲染层基于 Three.js（WebGL 2.0），镜头与时间轴编排使用 GSAP，音频全部由 Web Audio API 程序化合成。工程实施严格的模块分层：形制数据层（kaogu，全部参数标注文献出处）、构件生成层（dou/gong/joints，纯函数式几何生成）、铺作装配层（puzuo，铺作次序算法）、场景层（scene/palace/quake）与界面层（Vue 组件）各司其职。</w:t>
      </w:r>
    </w:p>
    <w:p>
      <w:pPr>
        <w:pStyle w:val="Heading2"/>
        <w:spacing w:after="140" w:before="280" w:line="312"/>
      </w:pPr>
      <w:bookmarkStart w:id="100017" w:name="_Toc10001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4.2 铺作生成算法</w:t>
      </w:r>
      <w:bookmarkEnd w:id="1000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铺作生成器是作品的技术核心：输入材等、跳数（一至五跳）、单栱/重栱造、计心/偷心造等参数，输出完整的构件清单与空间位姿。构件几何全部由「截面轮廓沿轴拉伸」生成——斗为带开口槽的 U 形轮廓，栱为含卷杀阶梯的侧向轮廓，昂与蚂蚱头耍头各有专属轮廓——不依赖任何外部模型文件。层高模型由构件入斗口的坐落规则（坐于欹顶）自动推导：单栱计心造每层四十八分、重栱造六十九分、偷心造二十七分。</w:t>
      </w:r>
    </w:p>
    <w:p>
      <w:pPr>
        <w:pStyle w:val="Heading2"/>
        <w:spacing w:after="140" w:before="280" w:line="312"/>
      </w:pPr>
      <w:bookmarkStart w:id="100018" w:name="_Toc10001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4.3 抗震演示的物理模型</w:t>
      </w:r>
      <w:bookmarkEnd w:id="10001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抗震展区将铺作层简化为一个水平剪切层，屋面为单自由度质量块，其运动满足受迫振动方程：x″ = ωn²(xg − x) + 2ζωn(xg′ − x′)，其中 xg 为地面位移，ωn 为结构自振频率，ζ 为等效阻尼比。斗栱连接取低自振频率（0.7Hz）与高阻尼（0.35，模拟榫卯摩擦滑移耗能），刚性连接取高自振频率（4.0Hz）与低阻尼（0.05）。逐帧采用半隐式欧拉法积分。实测对比（震级 7 级、频率 2Hz）：斗栱连接下屋面峰值位移衰减至地面的 0.33 倍，刚性连接则放大至 1.31 倍。该模型为教学示意，不替代真实结构分析。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3  抗震演示实测数据（震级 7 级、频率 2Hz、采样 5 秒）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屋面连接方式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地面峰值位移（分）</w:t>
            </w:r>
          </w:p>
        </w:tc>
        <w:tc>
          <w:tcPr>
            <w:tcW w:type="pct" w:w="2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屋面峰值位移（分）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响应比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斗栱连接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4.8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0.33（减震 67%）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刚性连接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14.5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1.31（放大）</w:t>
            </w:r>
          </w:p>
        </w:tc>
      </w:tr>
    </w:tbl>
    <w:p>
      <w:pPr>
        <w:pStyle w:val="Heading2"/>
        <w:spacing w:after="140" w:before="280" w:line="312"/>
      </w:pPr>
      <w:bookmarkStart w:id="100019" w:name="_Toc10001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4.4 程序化资产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作品不使用任何外部素材：木纹以 Canvas 程序化绘制（生长轮色带、随机游走纤维线、细密噪点，兼作凹凸贴图）；瓦垄纹理、序章纸纹同理；全部音效（拼装咔哒、错序闷响、完成拨弦）由 Web Audio 合成——噪声脉冲经带通滤波模拟木质撞击，五声音阶拨弦用于落成音。</w:t>
      </w:r>
    </w:p>
    <w:p>
      <w:pPr>
        <w:pStyle w:val="Heading2"/>
        <w:spacing w:after="140" w:before="280" w:line="312"/>
      </w:pPr>
      <w:bookmarkStart w:id="100020" w:name="_Toc10002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4.5 性能工程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构建产物按依赖拆分：three.js 与界面主包分离，主包（含登录门）仅 42.75KB（gzip 19.66KB），三维库在登录后按需异步加载；纹理全部运行时生成，首屏无任何图片请求。移动端自动降档像素比与阴影精度，触控操作由 OrbitControls 原生支持。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4  构建分包数据（vite build）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分包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体积（KB）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gzip 后（KB）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加载时机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index（主包+登录门）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42.75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19.66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67.28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26.76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gsap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70.44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27.81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Viewer3D（作品组件）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38.15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12.60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three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498.72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127.52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</w:tbl>
    <w:p>
      <w:pPr>
        <w:pStyle w:val="Heading1"/>
        <w:spacing w:after="200" w:before="400" w:line="312"/>
      </w:pPr>
      <w:bookmarkStart w:id="100021" w:name="_Toc100021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五、创作方法与工具说明</w:t>
      </w:r>
      <w:bookmarkEnd w:id="100021"/>
    </w:p>
    <w:p>
      <w:pPr>
        <w:pStyle w:val="Heading2"/>
        <w:spacing w:after="140" w:before="280" w:line="312"/>
      </w:pPr>
      <w:bookmarkStart w:id="100022" w:name="_Toc10002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5.1 团队分工与工具参与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本作品由团队完成主要创作工作：选题立意、典籍考据、形制判定、价值取舍、最终把关与现场答辩均由团队成员负责。在此过程中，团队借助 AI 工具提升工程与检索效率——代码实现、参数化算法构建、文献检索、文档起草与测试验证等环节有 AI 参与，由团队逐项复核确认。全部创作过程（技术决策、考据来源、版本演进、问题修复）以《AI协作过程记录》文档全程留痕，如实记录工具参与范围，可供评审调阅。</w:t>
      </w:r>
    </w:p>
    <w:p>
      <w:pPr>
        <w:pStyle w:val="Heading2"/>
        <w:spacing w:after="140" w:before="280" w:line="312"/>
      </w:pPr>
      <w:bookmarkStart w:id="100023" w:name="_Toc10002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5.2 工具使用的边界</w:t>
      </w:r>
      <w:bookmarkEnd w:id="10002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形制数据检索《营造法式》原文（中国哲学书电子化计划、钦定四库全书本）并逐条核验，界面中每个数字均标注卷次出处，由团队复核确认；物理演示参数为教学示意并在界面明示；作品不生成任何虚构的历史数据。我们相信，传统的模数智慧与当代数字工具的相遇，正是作品立意「古人的参数化智慧遇见今天的参数化工具」的最好注脚。</w:t>
      </w:r>
    </w:p>
    <w:p>
      <w:pPr>
        <w:pStyle w:val="Heading1"/>
        <w:spacing w:after="200" w:before="400" w:line="312"/>
      </w:pPr>
      <w:bookmarkStart w:id="100024" w:name="_Toc10002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六、社会价值与传播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大木作》尝试回应三个现实问题：其一，非遗技艺的传承断层——通过游戏化拼装降低认知门槛，让年轻一代「愿意碰」；其二，古建科普的抽象困境——抗震演示把结构原理变为可操作的直观体验；其三，文化自信的表达——作品证明传统形制体系本身即是一套精密的参数化设计系统，可与当代数字技术直接对话。作品为纯 Web 实现，扫码即玩，适合在博物馆、校园与文化活动中部署传播。</w:t>
      </w:r>
    </w:p>
    <w:p>
      <w:pPr>
        <w:pStyle w:val="Heading1"/>
        <w:spacing w:after="200" w:before="400" w:line="312"/>
      </w:pPr>
      <w:bookmarkStart w:id="100025" w:name="_Toc10002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七、结语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李诫在《营造法式》序中写道：「以材为祖，材有八等。」八百年前的匠人用一套模数体系编织起整座殿宇；今天的我们用同样的思想驱动算法，让每一朵斗栱在屏幕上重新生长。《大木作》的旅程没有终点——未来我们将继续扩充昂制铺作、转角铺作与更多地域案例，让这座数字营造馆，收藏得起中国木构的全部想象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center"/>
    </w:pPr>
    <w:r>
      <w:rPr>
        <w:rFonts w:eastAsia="SimSun"/>
        <w:color w:val="8A8378"/>
        <w:sz w:val="16"/>
        <w:szCs w:val="16"/>
      </w:rPr>
      <w:t xml:space="preserve">《大木作》设计说明文档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12"/>
      <w:outlineLvl w:val="0"/>
    </w:pPr>
    <w:rPr>
      <w:rFonts w:ascii="Times New Roman" w:eastAsia="SimHei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Times New Roman" w:eastAsia="SimHe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A1A1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6b21dd0f15a55c5f46171929679555d9a3db4548.png"/><Relationship Id="rId11" Type="http://schemas.openxmlformats.org/officeDocument/2006/relationships/image" Target="media/beb91ee664d6b265d8a78eaf314dbac380172337.png"/><Relationship Id="rId12" Type="http://schemas.openxmlformats.org/officeDocument/2006/relationships/image" Target="media/a5ba232f426993622c57c5dabdaf427780c0698f.png"/><Relationship Id="rId13" Type="http://schemas.openxmlformats.org/officeDocument/2006/relationships/image" Target="media/954ce40c14269c235fa359bf8ab3bbc704fc0026.png"/><Relationship Id="rId14" Type="http://schemas.openxmlformats.org/officeDocument/2006/relationships/image" Target="media/8c22c96818b05e5bf94cdcfe3a2e523bca3bc2c4.png"/><Relationship Id="rId15" Type="http://schemas.openxmlformats.org/officeDocument/2006/relationships/image" Target="media/596f8d81c811abd2bdc2e1e3cf8812d5959a6ae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2026-09-27T11:48:53.979Z</dcterms:created>
  <dcterms:modified xsi:type="dcterms:W3CDTF">2026-09-27T11:48:53.981Z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