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64"/>
          <w:szCs w:val="64"/>
        </w:rPr>
        <w:t xml:space="preserve">AX 위원회 운영방안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IT-AX-GOV-001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위원회 운영 규정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목차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 목적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 구성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위원 구성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 임무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임무별 상세 기준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 회의 운영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정기회의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임시회의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서면 의결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 안건 작성 기준 (AX팀 간사)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 문서 관리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버전 이력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AX 위원회 운영방안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 목적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운영방안은 삼성자산운용 AI 거버넌스 체계 내에서 AX 위원회의 구성, 임무, 회의 운영 절차, 문서 관리 기준을 정함으로써 위원회가 실질적이고 일관된 의사결정 기구로 기능하도록 함을 목적으로 한다.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 구성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위원 구성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918"/>
        <w:gridCol w:w="2106"/>
        <w:gridCol w:w="4742"/>
      </w:tblGrid>
      <w:tr>
        <w:tc>
          <w:tcPr>
            <w:tcW w:type="dxa" w:w="19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역할</w:t>
            </w:r>
          </w:p>
        </w:tc>
        <w:tc>
          <w:tcPr>
            <w:tcW w:type="dxa" w:w="21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직위</w:t>
            </w:r>
          </w:p>
        </w:tc>
        <w:tc>
          <w:tcPr>
            <w:tcW w:type="dxa" w:w="47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비고</w:t>
            </w:r>
          </w:p>
        </w:tc>
      </w:tr>
      <w:tr>
        <w:tc>
          <w:tcPr>
            <w:tcW w:type="dxa" w:w="19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위원장</w:t>
            </w:r>
          </w:p>
        </w:tc>
        <w:tc>
          <w:tcPr>
            <w:tcW w:type="dxa" w:w="21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AX/PI센터장</w:t>
            </w:r>
          </w:p>
        </w:tc>
        <w:tc>
          <w:tcPr>
            <w:tcW w:type="dxa" w:w="47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회의 소집·주재, 의결권 행사</w:t>
            </w:r>
          </w:p>
        </w:tc>
      </w:tr>
      <w:tr>
        <w:tc>
          <w:tcPr>
            <w:tcW w:type="dxa" w:w="19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간사</w:t>
            </w:r>
          </w:p>
        </w:tc>
        <w:tc>
          <w:tcPr>
            <w:tcW w:type="dxa" w:w="21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  <w:tc>
          <w:tcPr>
            <w:tcW w:type="dxa" w:w="47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안건 작성·회의록 보관·위원회 운영 실무</w:t>
            </w:r>
          </w:p>
        </w:tc>
      </w:tr>
      <w:tr>
        <w:tc>
          <w:tcPr>
            <w:tcW w:type="dxa" w:w="19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위원</w:t>
            </w:r>
          </w:p>
        </w:tc>
        <w:tc>
          <w:tcPr>
            <w:tcW w:type="dxa" w:w="21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준법감시인</w:t>
            </w:r>
          </w:p>
        </w:tc>
        <w:tc>
          <w:tcPr>
            <w:tcW w:type="dxa" w:w="47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컴플라이언스 관점 검토</w:t>
            </w:r>
          </w:p>
        </w:tc>
      </w:tr>
      <w:tr>
        <w:tc>
          <w:tcPr>
            <w:tcW w:type="dxa" w:w="19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위원</w:t>
            </w:r>
          </w:p>
        </w:tc>
        <w:tc>
          <w:tcPr>
            <w:tcW w:type="dxa" w:w="21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리스크관리팀장</w:t>
            </w:r>
          </w:p>
        </w:tc>
        <w:tc>
          <w:tcPr>
            <w:tcW w:type="dxa" w:w="47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 평가 관점 검토</w:t>
            </w:r>
          </w:p>
        </w:tc>
      </w:tr>
      <w:tr>
        <w:tc>
          <w:tcPr>
            <w:tcW w:type="dxa" w:w="19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위원</w:t>
            </w:r>
          </w:p>
        </w:tc>
        <w:tc>
          <w:tcPr>
            <w:tcW w:type="dxa" w:w="21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AX/PI그룹장</w:t>
            </w:r>
          </w:p>
        </w:tc>
        <w:tc>
          <w:tcPr>
            <w:tcW w:type="dxa" w:w="47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AI·데이터 기술 관점 검토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자문 위원(외부 전문가 포함) 및 대리 참석은 위원장 사전 승인으로 허용한다.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 임무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AX 위원회는 다음 4개 임무를 수행한다.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658"/>
        <w:gridCol w:w="1757"/>
        <w:gridCol w:w="5230"/>
        <w:gridCol w:w="1121"/>
      </w:tblGrid>
      <w:tr>
        <w:tc>
          <w:tcPr>
            <w:tcW w:type="dxa" w:w="6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#</w:t>
            </w:r>
          </w:p>
        </w:tc>
        <w:tc>
          <w:tcPr>
            <w:tcW w:type="dxa" w:w="17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임무</w:t>
            </w:r>
          </w:p>
        </w:tc>
        <w:tc>
          <w:tcPr>
            <w:tcW w:type="dxa" w:w="5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  <w:tc>
          <w:tcPr>
            <w:tcW w:type="dxa" w:w="11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발의 주체</w:t>
            </w:r>
          </w:p>
        </w:tc>
      </w:tr>
      <w:tr>
        <w:tc>
          <w:tcPr>
            <w:tcW w:type="dxa" w:w="6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①</w:t>
            </w:r>
          </w:p>
        </w:tc>
        <w:tc>
          <w:tcPr>
            <w:tcW w:type="dxa" w:w="17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규정 개정 심의·의결</w:t>
            </w:r>
          </w:p>
        </w:tc>
        <w:tc>
          <w:tcPr>
            <w:tcW w:type="dxa" w:w="5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규정_AI_거버넌스.md</w:t>
            </w: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 개정안 심의 및 의결</w:t>
            </w:r>
          </w:p>
        </w:tc>
        <w:tc>
          <w:tcPr>
            <w:tcW w:type="dxa" w:w="11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</w:tr>
      <w:tr>
        <w:tc>
          <w:tcPr>
            <w:tcW w:type="dxa" w:w="6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②</w:t>
            </w:r>
          </w:p>
        </w:tc>
        <w:tc>
          <w:tcPr>
            <w:tcW w:type="dxa" w:w="17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고위험 AI 시스템 최종 승인</w:t>
            </w:r>
          </w:p>
        </w:tc>
        <w:tc>
          <w:tcPr>
            <w:tcW w:type="dxa" w:w="5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투자·운용 실행, 공시·법정문서, 컴플라이언스 판정 업무에 해당하는 고위험 과제 운영 승격 최종 승인</w:t>
            </w:r>
          </w:p>
        </w:tc>
        <w:tc>
          <w:tcPr>
            <w:tcW w:type="dxa" w:w="11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</w:tr>
      <w:tr>
        <w:tc>
          <w:tcPr>
            <w:tcW w:type="dxa" w:w="6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③</w:t>
            </w:r>
          </w:p>
        </w:tc>
        <w:tc>
          <w:tcPr>
            <w:tcW w:type="dxa" w:w="17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월 운영 현황 보고 수령</w:t>
            </w:r>
          </w:p>
        </w:tc>
        <w:tc>
          <w:tcPr>
            <w:tcW w:type="dxa" w:w="5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AX팀의 월 운영 보고(과제 현황, 에이전트 KPI, 비용, 이슈) 수령 및 개선 지시. 반기 보고 시에는 암묵지 성숙도 평가 결과를 포함한다.</w:t>
            </w:r>
          </w:p>
        </w:tc>
        <w:tc>
          <w:tcPr>
            <w:tcW w:type="dxa" w:w="11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</w:tr>
      <w:tr>
        <w:tc>
          <w:tcPr>
            <w:tcW w:type="dxa" w:w="6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④</w:t>
            </w:r>
          </w:p>
        </w:tc>
        <w:tc>
          <w:tcPr>
            <w:tcW w:type="dxa" w:w="17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거버넌스 정책 방향 결정</w:t>
            </w:r>
          </w:p>
        </w:tc>
        <w:tc>
          <w:tcPr>
            <w:tcW w:type="dxa" w:w="5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신규 금융 규제, 감독당국 AI 가이드라인 변화, 조직 전략 변화에 따른 거버넌스 정책 방향 결정</w:t>
            </w:r>
          </w:p>
        </w:tc>
        <w:tc>
          <w:tcPr>
            <w:tcW w:type="dxa" w:w="11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위원장 또는 위원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임무별 상세 기준</w:t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i/>
          <w:iCs/>
          <w:color w:val="5A5A5A"/>
          <w:sz w:val="18"/>
          <w:szCs w:val="18"/>
        </w:rPr>
        <w:t xml:space="preserve">② 고위험 AI 시스템 최종 승인 대상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아래 업무 분류 중 하나에 해당하는 과제는 Phase 6 운영 승격 전 반드시 위원회 의결을 받아야 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48"/>
        <w:gridCol w:w="5818"/>
      </w:tblGrid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업무 분류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예시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투자·운용 실행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ETF 리밸런싱·주문, NAV 확정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신용·위험 평가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신용등급 산출, VaR 계산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공시·법정문서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투자설명서, 약관, 금감원 제출 서류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컴플라이언스 판정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위반 여부 확정, 제재 판정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AML·FDS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이상거래 최종 판정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 회의 운영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정기회의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140"/>
        <w:gridCol w:w="7626"/>
      </w:tblGrid>
      <w:tr>
        <w:tc>
          <w:tcPr>
            <w:tcW w:type="dxa" w:w="1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7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</w:tr>
      <w:tr>
        <w:tc>
          <w:tcPr>
            <w:tcW w:type="dxa" w:w="1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주기</w:t>
            </w:r>
          </w:p>
        </w:tc>
        <w:tc>
          <w:tcPr>
            <w:tcW w:type="dxa" w:w="7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1회</w:t>
            </w:r>
          </w:p>
        </w:tc>
      </w:tr>
      <w:tr>
        <w:tc>
          <w:tcPr>
            <w:tcW w:type="dxa" w:w="1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목적</w:t>
            </w:r>
          </w:p>
        </w:tc>
        <w:tc>
          <w:tcPr>
            <w:tcW w:type="dxa" w:w="7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운영 보고 수령 + 현안 의사결정</w:t>
            </w:r>
          </w:p>
        </w:tc>
      </w:tr>
      <w:tr>
        <w:tc>
          <w:tcPr>
            <w:tcW w:type="dxa" w:w="1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소집</w:t>
            </w:r>
          </w:p>
        </w:tc>
        <w:tc>
          <w:tcPr>
            <w:tcW w:type="dxa" w:w="7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간사(AX팀장)가 최소 3영업일 전 안건 배포</w:t>
            </w:r>
          </w:p>
        </w:tc>
      </w:tr>
      <w:tr>
        <w:tc>
          <w:tcPr>
            <w:tcW w:type="dxa" w:w="1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의결</w:t>
            </w:r>
          </w:p>
        </w:tc>
        <w:tc>
          <w:tcPr>
            <w:tcW w:type="dxa" w:w="7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재적 위원 과반수 출석, 출석 위원 과반수 찬성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임시회의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아래 조건 발생 시 AX팀장이 위원장에게 임시회의 소집을 요청한다.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소집 조건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과제 운영 승격 안건 발생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사고·보안 침해 발생 또는 임박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금융 규제·감독당국 가이드라인 변경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위원회 의결 없이 처리 불가한 긴급 사항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임시회의: 안건 배포 후 2영업일 이상 경과, 원격 회의 허용.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서면 의결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위원 전원의 서면 동의가 있는 경우 회의 소집 없이 의결할 수 있다. 의결 내용과 동의 확인 기록을 간사가 보관한다.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 안건 작성 기준 (AX팀 간사)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AX팀장은 각 회의 전 다음 서류를 준비하여 배포한다.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990"/>
        <w:gridCol w:w="6776"/>
      </w:tblGrid>
      <w:tr>
        <w:tc>
          <w:tcPr>
            <w:tcW w:type="dxa" w:w="19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안건 유형</w:t>
            </w:r>
          </w:p>
        </w:tc>
        <w:tc>
          <w:tcPr>
            <w:tcW w:type="dxa" w:w="67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필요 서류</w:t>
            </w:r>
          </w:p>
        </w:tc>
      </w:tr>
      <w:tr>
        <w:tc>
          <w:tcPr>
            <w:tcW w:type="dxa" w:w="19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과제 승인</w:t>
            </w:r>
          </w:p>
        </w:tc>
        <w:tc>
          <w:tcPr>
            <w:tcW w:type="dxa" w:w="67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v1, 심사 보고서, 파일럿 KPI 결과, 위험 평가서</w:t>
            </w:r>
          </w:p>
        </w:tc>
      </w:tr>
      <w:tr>
        <w:tc>
          <w:tcPr>
            <w:tcW w:type="dxa" w:w="19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개정 심의</w:t>
            </w:r>
          </w:p>
        </w:tc>
        <w:tc>
          <w:tcPr>
            <w:tcW w:type="dxa" w:w="67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개정안 전문, 변경 전·후 대조표, 개정 사유 요약</w:t>
            </w:r>
          </w:p>
        </w:tc>
      </w:tr>
      <w:tr>
        <w:tc>
          <w:tcPr>
            <w:tcW w:type="dxa" w:w="19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현황 보고</w:t>
            </w:r>
          </w:p>
        </w:tc>
        <w:tc>
          <w:tcPr>
            <w:tcW w:type="dxa" w:w="67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현황 요약, KPI 대시보드, 비용 집계, 암묵지 성숙도 평가 결과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 문서 관리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827"/>
        <w:gridCol w:w="6939"/>
      </w:tblGrid>
      <w:tr>
        <w:tc>
          <w:tcPr>
            <w:tcW w:type="dxa" w:w="182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69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</w:tr>
      <w:tr>
        <w:tc>
          <w:tcPr>
            <w:tcW w:type="dxa" w:w="182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회의록 보존</w:t>
            </w:r>
          </w:p>
        </w:tc>
        <w:tc>
          <w:tcPr>
            <w:tcW w:type="dxa" w:w="69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회의 종료 후 5영업일 이내 작성, 위원장 확인 후 보존</w:t>
            </w:r>
          </w:p>
        </w:tc>
      </w:tr>
      <w:tr>
        <w:tc>
          <w:tcPr>
            <w:tcW w:type="dxa" w:w="182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보존 기간</w:t>
            </w:r>
          </w:p>
        </w:tc>
        <w:tc>
          <w:tcPr>
            <w:tcW w:type="dxa" w:w="69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5년</w:t>
            </w:r>
          </w:p>
        </w:tc>
      </w:tr>
      <w:tr>
        <w:tc>
          <w:tcPr>
            <w:tcW w:type="dxa" w:w="182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보관 위치</w:t>
            </w:r>
          </w:p>
        </w:tc>
        <w:tc>
          <w:tcPr>
            <w:tcW w:type="dxa" w:w="69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내부 (오프라인 또는 사내 인가된 문서 시스템)</w:t>
            </w:r>
          </w:p>
        </w:tc>
      </w:tr>
      <w:tr>
        <w:tc>
          <w:tcPr>
            <w:tcW w:type="dxa" w:w="182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개정 이력</w:t>
            </w:r>
          </w:p>
        </w:tc>
        <w:tc>
          <w:tcPr>
            <w:tcW w:type="dxa" w:w="69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본 문서 하단 버전 이력 테이블에 기록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버전 이력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982"/>
        <w:gridCol w:w="1554"/>
        <w:gridCol w:w="6230"/>
      </w:tblGrid>
      <w:tr>
        <w:tc>
          <w:tcPr>
            <w:tcW w:type="dxa" w:w="9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15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날짜</w:t>
            </w:r>
          </w:p>
        </w:tc>
        <w:tc>
          <w:tcPr>
            <w:tcW w:type="dxa" w:w="6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주요 변경</w:t>
            </w:r>
          </w:p>
        </w:tc>
      </w:tr>
      <w:tr>
        <w:tc>
          <w:tcPr>
            <w:tcW w:type="dxa" w:w="9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v1.0</w:t>
            </w:r>
          </w:p>
        </w:tc>
        <w:tc>
          <w:tcPr>
            <w:tcW w:type="dxa" w:w="15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2026-07-03</w:t>
            </w:r>
          </w:p>
        </w:tc>
        <w:tc>
          <w:tcPr>
            <w:tcW w:type="dxa" w:w="6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최초 작성 (AI 협의체 → AI 위원회)</w:t>
            </w:r>
          </w:p>
        </w:tc>
      </w:tr>
      <w:tr>
        <w:tc>
          <w:tcPr>
            <w:tcW w:type="dxa" w:w="9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v2.0</w:t>
            </w:r>
          </w:p>
        </w:tc>
        <w:tc>
          <w:tcPr>
            <w:tcW w:type="dxa" w:w="15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2026-07-06</w:t>
            </w:r>
          </w:p>
        </w:tc>
        <w:tc>
          <w:tcPr>
            <w:tcW w:type="dxa" w:w="6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위원회 → </w:t>
            </w:r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 위원회</w:t>
            </w:r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 명칭 변경, 서면 의결 조항 추가, 안건 작성 기준 구체화</w:t>
            </w:r>
          </w:p>
        </w:tc>
      </w:tr>
      <w:tr>
        <w:tc>
          <w:tcPr>
            <w:tcW w:type="dxa" w:w="9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v2.1</w:t>
            </w:r>
          </w:p>
        </w:tc>
        <w:tc>
          <w:tcPr>
            <w:tcW w:type="dxa" w:w="15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2026-07-06</w:t>
            </w:r>
          </w:p>
        </w:tc>
        <w:tc>
          <w:tcPr>
            <w:tcW w:type="dxa" w:w="6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위원장(AX/PI센터장)만 확정, 나머지 구성원 미설정 상태로 변경</w:t>
            </w:r>
          </w:p>
        </w:tc>
      </w:tr>
      <w:tr>
        <w:tc>
          <w:tcPr>
            <w:tcW w:type="dxa" w:w="9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v2.2</w:t>
            </w:r>
          </w:p>
        </w:tc>
        <w:tc>
          <w:tcPr>
            <w:tcW w:type="dxa" w:w="15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2026-07-06</w:t>
            </w:r>
          </w:p>
        </w:tc>
        <w:tc>
          <w:tcPr>
            <w:tcW w:type="dxa" w:w="6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위원 구성 확정(간사=AX팀장, 위원=준법감시인·리스크관리팀장·AX/PI그룹장), 보고 주기 반기→월 1회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5A5A5A"/>
          <w:sz w:val="18"/>
          <w:szCs w:val="18"/>
        </w:rPr>
        <w:t xml:space="preserve">AX/PI센터 AX팀 | v2.1 | 2026-07-06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AAAAAA" w:sz="6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문서 정보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7366"/>
      </w:tblGrid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IT-AX-GOV-001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v2.2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/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2026-07-06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소관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AX팀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 위원회 구성원, AX팀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AX 위원회 운영방안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2026-07-06T10:43:19.831Z</dcterms:created>
  <dcterms:modified xsi:type="dcterms:W3CDTF">2026-07-06T10:43:19.831Z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