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54"/>
          <w:szCs w:val="54"/>
        </w:rPr>
        <w:t xml:space="preserve">AI 개발·배포 기준에 관한 지침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IT-AX-OPS-004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운영 지침 (AX팀·AI CREW Lv.3)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목차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제1조(목적)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제2조(적용 범위)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제3조(용어의 정의)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AI CREW 개발·고도화 파이프라인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제4조(AI CREW 역할 정의)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제5조(AX팀 이관 기준 및 개발 역할)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제6조(이관 전 코드 완성도 기준)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제7조(AI CREW 개발 지표)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제8조(기획 단계 AX 기획자 역할)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제9조(AX 엔지니어 개발 기준)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배포 환경 결정 기준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제10조(배포 환경 유형)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제11조(배포 환경 결정 기준)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데이터플랫폼팀 연계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제12조(협업 원칙)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제13조(데이터 요청 표준)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제14조(데이터 플로우 문서화 기준)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AI 개발·배포 기준에 관한 지침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제1조(목적)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지침은 「AI 거버넌스 규정」(IT-AX-REG-001)에서 위임한 사항과 AI 에이전트의 개발·고도화·배포·데이터 연계에 필요한 세부 기준을 정함을 목적으로 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제2조(적용 범위)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이 지침은 AX팀, AI CREW(Lv.2 이상), 및 데이터플랫폼팀에 적용한다.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Phase 3 이후의 모든 개발·배포 활동은 이 지침에서 정한 기준을 준수하여야 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제3조(용어의 정의)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지침에서 사용하는 용어의 정의는 다음과 같다.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"이관"이란 AI CREW가 개발한 프로토타입을 AX팀에 넘겨 정식 고도화 개발을 위탁하는 절차를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"AX 엔지니어"란 AX팀 소속으로 AI 에이전트의 MVP 이후 고도화 개발을 주도하는 엔지니어를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"온프레미스"란 사내 서버 환경에서 운영되는 배포 방식을 말한다.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AI CREW 개발·고도화 파이프라인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제4조(AI CREW 역할 정의)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CREW는 현업 부서에서 AI 과제의 초기 탐색과 프로토타입을 담당하는 내부 참여자다.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333"/>
        <w:gridCol w:w="2616"/>
        <w:gridCol w:w="4817"/>
      </w:tblGrid>
      <w:tr>
        <w:tc>
          <w:tcPr>
            <w:tcW w:type="dxa" w:w="1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등급</w:t>
            </w:r>
          </w:p>
        </w:tc>
        <w:tc>
          <w:tcPr>
            <w:tcW w:type="dxa" w:w="26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역할</w:t>
            </w:r>
          </w:p>
        </w:tc>
        <w:tc>
          <w:tcPr>
            <w:tcW w:type="dxa" w:w="48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기대 산출물</w:t>
            </w:r>
          </w:p>
        </w:tc>
      </w:tr>
      <w:tr>
        <w:tc>
          <w:tcPr>
            <w:tcW w:type="dxa" w:w="1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Lv.1</w:t>
            </w:r>
          </w:p>
        </w:tc>
        <w:tc>
          <w:tcPr>
            <w:tcW w:type="dxa" w:w="26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No-Code 탐색</w:t>
            </w:r>
          </w:p>
        </w:tc>
        <w:tc>
          <w:tcPr>
            <w:tcW w:type="dxa" w:w="48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활용 아이디어, 도입 제안서</w:t>
            </w:r>
          </w:p>
        </w:tc>
      </w:tr>
      <w:tr>
        <w:tc>
          <w:tcPr>
            <w:tcW w:type="dxa" w:w="1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Lv.2</w:t>
            </w:r>
          </w:p>
        </w:tc>
        <w:tc>
          <w:tcPr>
            <w:tcW w:type="dxa" w:w="26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Low-Code 실험</w:t>
            </w:r>
          </w:p>
        </w:tc>
        <w:tc>
          <w:tcPr>
            <w:tcW w:type="dxa" w:w="48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작동 프로토타입 (AX 샌드박스 활용)</w:t>
            </w:r>
          </w:p>
        </w:tc>
      </w:tr>
      <w:tr>
        <w:tc>
          <w:tcPr>
            <w:tcW w:type="dxa" w:w="133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Lv.3</w:t>
            </w:r>
          </w:p>
        </w:tc>
        <w:tc>
          <w:tcPr>
            <w:tcW w:type="dxa" w:w="261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Pro-Code 개발</w:t>
            </w:r>
          </w:p>
        </w:tc>
        <w:tc>
          <w:tcPr>
            <w:tcW w:type="dxa" w:w="481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API 연동·에이전트 초안 (AX팀 협업)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제5조(AX팀 이관 기준 및 개발 역할)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CREW는 PoC·프로토타입 수준까지 개발하고, 이관 기준을 충족하면 AX팀에 인수한다.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이관 후 고도화 개발은 AX 엔지니어가 주도한다. AX팀은 판단·승인만 하는 팀이 아니라 고도화 개발과 운영의 직접 담당 주체다.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이관 판정은 다음 3단계로 이루어진다.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112"/>
        <w:gridCol w:w="3571"/>
        <w:gridCol w:w="4083"/>
      </w:tblGrid>
      <w:tr>
        <w:tc>
          <w:tcPr>
            <w:tcW w:type="dxa" w:w="11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단계</w:t>
            </w:r>
          </w:p>
        </w:tc>
        <w:tc>
          <w:tcPr>
            <w:tcW w:type="dxa" w:w="35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40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판정 방법</w:t>
            </w:r>
          </w:p>
        </w:tc>
      </w:tr>
      <w:tr>
        <w:tc>
          <w:tcPr>
            <w:tcW w:type="dxa" w:w="11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검토</w:t>
            </w:r>
          </w:p>
        </w:tc>
        <w:tc>
          <w:tcPr>
            <w:tcW w:type="dxa" w:w="35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프로토타입이 2주 이상 현업에서 반복 사용됨</w:t>
            </w:r>
          </w:p>
        </w:tc>
        <w:tc>
          <w:tcPr>
            <w:tcW w:type="dxa" w:w="40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분기 CREW 리뷰 (초기 등록 후 첫 6개월은 월간)</w:t>
            </w:r>
          </w:p>
        </w:tc>
      </w:tr>
      <w:tr>
        <w:tc>
          <w:tcPr>
            <w:tcW w:type="dxa" w:w="11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결정</w:t>
            </w:r>
          </w:p>
        </w:tc>
        <w:tc>
          <w:tcPr>
            <w:tcW w:type="dxa" w:w="35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위험등급 中 이상 또는 타 부서 연동 필요</w:t>
            </w:r>
          </w:p>
        </w:tc>
        <w:tc>
          <w:tcPr>
            <w:tcW w:type="dxa" w:w="40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자동 평가 점수 70점 이상</w:t>
            </w:r>
          </w:p>
        </w:tc>
      </w:tr>
      <w:tr>
        <w:tc>
          <w:tcPr>
            <w:tcW w:type="dxa" w:w="111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완료</w:t>
            </w:r>
          </w:p>
        </w:tc>
        <w:tc>
          <w:tcPr>
            <w:tcW w:type="dxa" w:w="357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AX팀이 Agent ID 발급 + 모니터링 설정 완료</w:t>
            </w:r>
          </w:p>
        </w:tc>
        <w:tc>
          <w:tcPr>
            <w:tcW w:type="dxa" w:w="40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5 운영 등록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제6조(이관 전 코드 완성도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이관 시점에 다음 5가지 완성도 요건을 충족하지 않으면 이관을 거부할 수 있다.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49"/>
        <w:gridCol w:w="4581"/>
        <w:gridCol w:w="3336"/>
      </w:tblGrid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번호</w:t>
            </w:r>
          </w:p>
        </w:tc>
        <w:tc>
          <w:tcPr>
            <w:tcW w:type="dxa" w:w="45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완성도 요건</w:t>
            </w:r>
          </w:p>
        </w:tc>
        <w:tc>
          <w:tcPr>
            <w:tcW w:type="dxa" w:w="3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미충족 시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①</w:t>
            </w:r>
          </w:p>
        </w:tc>
        <w:tc>
          <w:tcPr>
            <w:tcW w:type="dxa" w:w="45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핵심 기능 로컬 시연 가능 (스크린샷 또는 실시간 데모)</w:t>
            </w:r>
          </w:p>
        </w:tc>
        <w:tc>
          <w:tcPr>
            <w:tcW w:type="dxa" w:w="3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반려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②</w:t>
            </w:r>
          </w:p>
        </w:tc>
        <w:tc>
          <w:tcPr>
            <w:tcW w:type="dxa" w:w="45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입출력 명세 문서화 (입력 포맷·출력 포맷 각 1장 이내)</w:t>
            </w:r>
          </w:p>
        </w:tc>
        <w:tc>
          <w:tcPr>
            <w:tcW w:type="dxa" w:w="3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반려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③</w:t>
            </w:r>
          </w:p>
        </w:tc>
        <w:tc>
          <w:tcPr>
            <w:tcW w:type="dxa" w:w="45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핵심 코드 GitHub 저장 + README 최소 포함</w:t>
            </w:r>
          </w:p>
        </w:tc>
        <w:tc>
          <w:tcPr>
            <w:tcW w:type="dxa" w:w="3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반려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④</w:t>
            </w:r>
          </w:p>
        </w:tc>
        <w:tc>
          <w:tcPr>
            <w:tcW w:type="dxa" w:w="45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기밀 데이터 포함 여부 명시 및 .env 분리</w:t>
            </w:r>
          </w:p>
        </w:tc>
        <w:tc>
          <w:tcPr>
            <w:tcW w:type="dxa" w:w="3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반려</w:t>
            </w:r>
          </w:p>
        </w:tc>
      </w:tr>
      <w:tr>
        <w:tc>
          <w:tcPr>
            <w:tcW w:type="dxa" w:w="8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⑤</w:t>
            </w:r>
          </w:p>
        </w:tc>
        <w:tc>
          <w:tcPr>
            <w:tcW w:type="dxa" w:w="45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예상 사용자 수·실행 빈도 추정치 제출</w:t>
            </w:r>
          </w:p>
        </w:tc>
        <w:tc>
          <w:tcPr>
            <w:tcW w:type="dxa" w:w="333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보류 (AX팀 추정 가능 시 진행)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이관 전까지 AI CREW는 G1 범위 내에서 자율 운용하며, 이관 후에는 AX팀이 오너십과 개발 주도권을 갖는다.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제7조(AI CREW 개발 지표)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CREW 활동은 다음 6개 지표로 분기별 측정한다.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883"/>
        <w:gridCol w:w="2156"/>
        <w:gridCol w:w="3854"/>
        <w:gridCol w:w="1873"/>
      </w:tblGrid>
      <w:tr>
        <w:tc>
          <w:tcPr>
            <w:tcW w:type="dxa" w:w="8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번호</w:t>
            </w:r>
          </w:p>
        </w:tc>
        <w:tc>
          <w:tcPr>
            <w:tcW w:type="dxa" w:w="21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지표</w:t>
            </w:r>
          </w:p>
        </w:tc>
        <w:tc>
          <w:tcPr>
            <w:tcW w:type="dxa" w:w="38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정의</w:t>
            </w:r>
          </w:p>
        </w:tc>
        <w:tc>
          <w:tcPr>
            <w:tcW w:type="dxa" w:w="1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목표</w:t>
            </w:r>
          </w:p>
        </w:tc>
      </w:tr>
      <w:tr>
        <w:tc>
          <w:tcPr>
            <w:tcW w:type="dxa" w:w="8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①</w:t>
            </w:r>
          </w:p>
        </w:tc>
        <w:tc>
          <w:tcPr>
            <w:tcW w:type="dxa" w:w="21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등록 건수</w:t>
            </w:r>
          </w:p>
        </w:tc>
        <w:tc>
          <w:tcPr>
            <w:tcW w:type="dxa" w:w="38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분기 중 과제 정의서 제출 건</w:t>
            </w:r>
          </w:p>
        </w:tc>
        <w:tc>
          <w:tcPr>
            <w:tcW w:type="dxa" w:w="1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부서당 2건 이상</w:t>
            </w:r>
          </w:p>
        </w:tc>
      </w:tr>
      <w:tr>
        <w:tc>
          <w:tcPr>
            <w:tcW w:type="dxa" w:w="8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②</w:t>
            </w:r>
          </w:p>
        </w:tc>
        <w:tc>
          <w:tcPr>
            <w:tcW w:type="dxa" w:w="21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프로토타입 완성률</w:t>
            </w:r>
          </w:p>
        </w:tc>
        <w:tc>
          <w:tcPr>
            <w:tcW w:type="dxa" w:w="38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등록 과제 중 작동 프로토타입 존재 비율</w:t>
            </w:r>
          </w:p>
        </w:tc>
        <w:tc>
          <w:tcPr>
            <w:tcW w:type="dxa" w:w="1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60% 이상</w:t>
            </w:r>
          </w:p>
        </w:tc>
      </w:tr>
      <w:tr>
        <w:tc>
          <w:tcPr>
            <w:tcW w:type="dxa" w:w="8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③</w:t>
            </w:r>
          </w:p>
        </w:tc>
        <w:tc>
          <w:tcPr>
            <w:tcW w:type="dxa" w:w="21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전환율</w:t>
            </w:r>
          </w:p>
        </w:tc>
        <w:tc>
          <w:tcPr>
            <w:tcW w:type="dxa" w:w="38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프로토타입 중 AX팀 이관 비율</w:t>
            </w:r>
          </w:p>
        </w:tc>
        <w:tc>
          <w:tcPr>
            <w:tcW w:type="dxa" w:w="1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30% 이상</w:t>
            </w:r>
          </w:p>
        </w:tc>
      </w:tr>
      <w:tr>
        <w:tc>
          <w:tcPr>
            <w:tcW w:type="dxa" w:w="8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④</w:t>
            </w:r>
          </w:p>
        </w:tc>
        <w:tc>
          <w:tcPr>
            <w:tcW w:type="dxa" w:w="21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자동 평가 점수 평균</w:t>
            </w:r>
          </w:p>
        </w:tc>
        <w:tc>
          <w:tcPr>
            <w:tcW w:type="dxa" w:w="38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제출 과제의 6차원 평가 평균</w:t>
            </w:r>
          </w:p>
        </w:tc>
        <w:tc>
          <w:tcPr>
            <w:tcW w:type="dxa" w:w="1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65점 이상</w:t>
            </w:r>
          </w:p>
        </w:tc>
      </w:tr>
      <w:tr>
        <w:tc>
          <w:tcPr>
            <w:tcW w:type="dxa" w:w="8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⑤</w:t>
            </w:r>
          </w:p>
        </w:tc>
        <w:tc>
          <w:tcPr>
            <w:tcW w:type="dxa" w:w="21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현업 활용 지속성</w:t>
            </w:r>
          </w:p>
        </w:tc>
        <w:tc>
          <w:tcPr>
            <w:tcW w:type="dxa" w:w="38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이관 후 6개월 이상 운영 유지 비율</w:t>
            </w:r>
          </w:p>
        </w:tc>
        <w:tc>
          <w:tcPr>
            <w:tcW w:type="dxa" w:w="1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70% 이상</w:t>
            </w:r>
          </w:p>
        </w:tc>
      </w:tr>
      <w:tr>
        <w:tc>
          <w:tcPr>
            <w:tcW w:type="dxa" w:w="88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⑥</w:t>
            </w:r>
          </w:p>
        </w:tc>
        <w:tc>
          <w:tcPr>
            <w:tcW w:type="dxa" w:w="215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운영 장애 발생률</w:t>
            </w:r>
          </w:p>
        </w:tc>
        <w:tc>
          <w:tcPr>
            <w:tcW w:type="dxa" w:w="385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에이전트 비정상 종료 건수 / 전체 운영일</w:t>
            </w:r>
          </w:p>
        </w:tc>
        <w:tc>
          <w:tcPr>
            <w:tcW w:type="dxa" w:w="187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2% 이하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제8조(기획 단계 AX 기획자 역할)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Phase 1 기획 단계에서 AX 기획자는 다음 역할을 수행한다.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과제 정의서 작성 지원: AI CREW가 제출한 아이디어를 구조화된 과제 정의서(v0)로 변환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자동 평가 해석: 6차원 평가 결과를 현업이 이해할 수 있도록 해석·설명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우선순위 조율: 복수 과제 경쟁 시 기술 가능성·비즈니스 임팩트 기준으로 순서 조율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이해관계자 정렬: 현업 부서·AX 엔지니어·컴플라이언스 간 요구사항 갭 식별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5. Phase Gate 관리: 각 Phase 전환 조건 충족 여부 점검 및 진입 승인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AX 기획자는 과제 정의서 v1 완성 전까지 AI CREW와 최소 1회 리뷰를 수행하여야 한다. Lv.2 이상 CREW는 셀프 리뷰를 인정하되, AX팀 최종 확인은 필수이다.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제9조(AX 엔지니어 개발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Phase 3 MVP 개발 이후 AX 엔지니어는 다음 기준을 반드시 준수한다.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Agent ID 선발급: 코드 작성 전 AX팀에서 Agent ID를 발급받고 코드에 하드코딩한다.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감사 로그 필수: 모든 LLM 호출·도구 실행은 </w:t>
      </w:r>
      <w:r>
        <w:rPr>
          <w:rFonts w:ascii="Courier New" w:cs="Courier New" w:eastAsia="Courier New" w:hAnsi="Courier New"/>
          <w:color w:val="444444"/>
          <w:sz w:val="28"/>
          <w:szCs w:val="28"/>
        </w:rPr>
        <w:t xml:space="preserve">log_audit()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 함수를 통해 기록한다.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Kill Switch 구현: 유형 3·4는 Circuit Breaker 패턴을 필수 구현한다. (가이드라인 제4장 참고)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최소 권한 원칙: 도구는 업무에 필요한 것만 정의하고, 추가 권한은 AX팀 검토 후 부여한다.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⑤ 합성 데이터 선행 검증: G2 이상 실 데이터 사용 전 합성 데이터로 기능 검증을 완료한다.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⑥ PR·코드리뷰 의무: AX팀이 개발 주체이므로 운영 배포 전 AX팀 내 최소 1인 코드리뷰를 통과하여야 한다. Lv.3 CREW가 공동 개발에 참여한 경우 CREW를 추가 리뷰어로 포함할 수 있으나, AX팀 리뷰를 대체할 수 없다. 리뷰 효율화는 표준 리뷰 체크리스트(이관 완성도·보안·KPI 측정 가능성 3항목)를 활용한다.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⑦ 운영 인수 문서: 배포 시 운영 매뉴얼(에이전트 설명, 장애 대응, 롤백 절차)을 작성한다.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배포 환경 결정 기준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제10조(배포 환경 유형)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과제의 배포 환경은 기밀등급·운용 특성·인프라 조건에 따라 다음 세 가지 중 하나로 결정한다.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993"/>
        <w:gridCol w:w="2951"/>
        <w:gridCol w:w="3822"/>
      </w:tblGrid>
      <w:tr>
        <w:tc>
          <w:tcPr>
            <w:tcW w:type="dxa" w:w="19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환경</w:t>
            </w:r>
          </w:p>
        </w:tc>
        <w:tc>
          <w:tcPr>
            <w:tcW w:type="dxa" w:w="29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 대상</w:t>
            </w:r>
          </w:p>
        </w:tc>
        <w:tc>
          <w:tcPr>
            <w:tcW w:type="dxa" w:w="38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대표 서비스</w:t>
            </w:r>
          </w:p>
        </w:tc>
      </w:tr>
      <w:tr>
        <w:tc>
          <w:tcPr>
            <w:tcW w:type="dxa" w:w="19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GPT Enterprise</w:t>
            </w:r>
          </w:p>
        </w:tc>
        <w:tc>
          <w:tcPr>
            <w:tcW w:type="dxa" w:w="29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G1, 사내 정형 문서 작업·생산성 도구</w:t>
            </w:r>
          </w:p>
        </w:tc>
        <w:tc>
          <w:tcPr>
            <w:tcW w:type="dxa" w:w="38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Microsoft Copilot, ChatGPT Enterprise</w:t>
            </w:r>
          </w:p>
        </w:tc>
      </w:tr>
      <w:tr>
        <w:tc>
          <w:tcPr>
            <w:tcW w:type="dxa" w:w="19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AWS Landing Zone</w:t>
            </w:r>
          </w:p>
        </w:tc>
        <w:tc>
          <w:tcPr>
            <w:tcW w:type="dxa" w:w="29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G1~G2, 대용량 처리·외부 연동·스케일링 필요</w:t>
            </w:r>
          </w:p>
        </w:tc>
        <w:tc>
          <w:tcPr>
            <w:tcW w:type="dxa" w:w="38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Bedrock(Claude), SageMaker</w:t>
            </w:r>
          </w:p>
        </w:tc>
      </w:tr>
      <w:tr>
        <w:tc>
          <w:tcPr>
            <w:tcW w:type="dxa" w:w="199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온프레미스 (사내)</w:t>
            </w:r>
          </w:p>
        </w:tc>
        <w:tc>
          <w:tcPr>
            <w:tcW w:type="dxa" w:w="295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G2·G3, 기밀 운용 데이터·포지션 정보 포함</w:t>
            </w:r>
          </w:p>
        </w:tc>
        <w:tc>
          <w:tcPr>
            <w:tcW w:type="dxa" w:w="382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사내 서버, OpenClaw, 내부 API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제11조(배포 환경 결정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배포 환경은 다음 의사결정 기준에 따라 결정한다.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데이터에 G3(고객 PI·미공개 운용 포지션)이 포함되는가?
├─ YES → 온프레미스 (외부 전송 절대 금지)
└─ NO  → G2 데이터가 포함되는가?
          ├─ YES → 온프레미스 또는 AWS Bedrock (사내 VPC 내)
          └─ NO  → 대용량 처리 또는 외부 API 연동이 필요한가?
                    ├─ YES → AWS Landing Zone
                    └─ NO  → 생산성·협업 도구 성격인가?
                               ├─ YES → GPT Enterprise
                               └─ NO  → AWS Landing Zone 또는 온프레미스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다음 각 호의 추가 조건을 준수하여야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실시간 운용 의사결정(주문·리밸런싱 판단)이 포함되면 온프레미스를 우선한다.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외부 규제 신고(공시·보고서 제출) 데이터가 포함되면 컴플라이언스팀 사전 승인을 받아야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AWS Landing Zone 사용 시 AI데이터플랫폼팀과 VPC 피어링·IAM 정책을 협의하여야 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데이터플랫폼팀 연계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제12조(협업 원칙)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과제가 데이터플랫폼팀 소관 데이터 소스(DW, Mart, 실시간 피드)를 사용할 경우, 다음 원칙을 따른다.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선협의 원칙: 데이터 소스 결정 전 데이터플랫폼팀과 가용성·SLA·기밀등급을 확인한다.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계약 기반 접근: 비공식 직접 연결을 금지한다. 데이터 요청서 → 검토 → 접근 권한 부여 순서를 준수한다.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CDO 카탈로그 등록: 사용하는 데이터 소스는 CDO 데이터 카탈로그에 등록 후 사용한다.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SLA 준수: 데이터 신선도(T+1, T+0 등) 요건은 과제 정의서에 명시하고 데이터플랫폼팀의 확인을 받아야 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제13조(데이터 요청 표준)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AX팀이 데이터플랫폼팀에 데이터 접근을 요청할 때 다음 정보를 제공한다.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626"/>
        <w:gridCol w:w="5140"/>
      </w:tblGrid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과제명 / Agent ID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과제명, 발급된 Agent ID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요청 데이터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데이터셋명, 테이블/컬럼 범위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사용 목적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어떤 AI 기능에 사용하는지 1~2줄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기밀등급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요청 데이터의 등급 (G1/G2/G3)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접근 방식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API 호출 / 배치 추출 / 스트리밍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갱신 주기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실시간 / 일 1회 / 주기 없음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사용 기간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프로젝트 종료일 또는 상시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제14조(데이터 플로우 문서화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데이터플랫폼팀 연계가 포함된 과제는 다음 흐름을 과제 정의서에 다이어그램으로 포함하여야 한다.</w:t>
      </w:r>
    </w:p>
    <w:p>
      <w:pPr>
        <w:pBdr>
          <w:left w:val="single" w:color="2E6DB4" w:sz="8" w:space="6"/>
        </w:pBdr>
        <w:shd w:fill="F4F6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[데이터 원천]
  └─ 데이터플랫폼팀 DW/Mart
       └─ (API 또는 배치 추출)
            └─ AX 과제 수신 레이어 (기밀등급 경계 표시)
                 └─ AI 모델/에이전트 처리
                      └─ 산출물 (결과 저장·전달 방식)
                           └─ (G2 이상이면 온프레미스 내부에서만 유통)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문서화 시 다음 항목을 반드시 포함하여야 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데이터 흐름의 각 단계에서 기밀등급 명시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G2 경계를 넘는 지점 표시 (외부 전송 금지 경계)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비정상 데이터 수신 시 처리 방법 (폴백·알림·중단)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4. 데이터플랫폼팀 SLA 위반 시 에이전트 동작 정의</w:t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5A5A5A"/>
          <w:sz w:val="18"/>
          <w:szCs w:val="18"/>
        </w:rPr>
        <w:t xml:space="preserve">AX/PI센터 AX팀 | IT-AX-OPS-004 | v1.0 | 2026-07-06</w:t>
      </w:r>
    </w:p>
    <w:p>
      <w:r>
        <w:br w:type="page"/>
      </w:r>
    </w:p>
    <w:p>
      <w:pPr>
        <w:pBdr>
          <w:bottom w:val="single" w:color="AAAAAA" w:sz="6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문서 정보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7366"/>
      </w:tblGrid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IT-AX-OPS-004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/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2026-07-06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소관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AX팀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AX팀·AI CREW (Lv.3)·현업 부서장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개발·배포 기준에 관한 지침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2026-07-06T10:43:19.759Z</dcterms:created>
  <dcterms:modified xsi:type="dcterms:W3CDTF">2026-07-06T10:43:19.759Z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