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삼성자산운용 AI 도입 거버넌스 지침</w:t>
      </w:r>
    </w:p>
    <w:p>
      <w:pPr>
        <w:spacing w:after="120"/>
        <w:jc w:val="center"/>
      </w:pPr>
      <w:r>
        <w:t>AX-POLICY-2026-001  v4.0</w:t>
      </w:r>
    </w:p>
    <w:p>
      <w:pPr>
        <w:spacing w:after="400"/>
        <w:jc w:val="center"/>
      </w:pPr>
      <w:r>
        <w:t>제정일: 2026년 7월 2일  |  개정일: 2026년 7월 8일 (v4.0)</w:t>
      </w:r>
    </w:p>
    <w:p>
      <w:pPr>
        <w:spacing w:after="100"/>
      </w:pPr>
      <w:r>
        <w:t>[v4.0 추가 내용] 제9장(AX위원회·실무협의체), 제10장(AI Agent 운영관리), 제11장(생성형AI 도입·운영), 제12장(PI T/F 지원방안) 신설. 제1~8장은 v3.0과 동일.</w:t>
      </w:r>
    </w:p>
    <w:p>
      <w:pPr>
        <w:spacing w:after="200"/>
      </w:pP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제6장 AI 크루 개발·고도화 파이프라인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제18조 (AI 크루의 정의 및 역할)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"AI 크루"란 AX팀이 운영하는 전문 AI 에이전트 집합체로, 업무별 역할(CTO·CFO·CMO·운용역 등)을 부여받아 자율적으로 프로토타입·분석·초안을 생성하는 체계를 말한다.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크루는 빠른 실증(탐색·프로토타이핑)에 특화되어 있으며, 프로덕션 수준의 개발은 AX 엔지니어가 수행한다.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제19조 (AI 크루 개발 단계 및 이관 기준)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크루 개발은 다음 3단계로 진행되며, 각 단계 전환 시 이관 기준을 충족하여야 한다.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28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이관 기준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1단계
탐색·프로토타이핑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크루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핵심 기능 작동 확인. 데이터 플로우 정의. 주요 엣지케이스 문서화.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 테스트 통과율 80% 이상
+ 데이터 플로우 다이어그램 작성 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2단계
AX 기획자 검토·고도화 기획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AX팀 기획자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프로토타입 사용성·보안·확장성 검토. 요구사항 명세서(SRS) 작성. 배포 환경 결정.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SRS 완료 + 기밀등급 확정
+ 배포 환경 결정(제25조) + UI/UX 와이어프레임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3단계
AX 엔지니어 고도화 개발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AX 엔지니어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프로덕션 수준 개발. 보안·테스트·문서화 기준 준수.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QA 통과 + 운영 Runbook 완성
+ 인표님(IT 업무 개발팀장) 최종 승인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제20조 (AI 크루 개발 지표)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크루의 개발 진척도 및 산출물 품질은 다음 지표로 측정하고, AX Request Hub에 등록한다.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지표 유형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지표명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측정 기준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목표값(권고)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진척도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 완성률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요구 기능 대비 구현 완료 기능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이관 전 80% 이상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진척도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테스트 통과율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자동화 테스트 총 케이스 대비 통과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이관 전 80% 이상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 생성물 검수 통과율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QA 첫 제출에서 통과된 산출물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70% 이상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품질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버그 발생 밀도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기능당 발견된 버그 수 (이관 후 2주 기준)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기능당 1건 미만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생산성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프로토타입 → 이관 소요일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1단계 착수 ~ 2단계 이관까지 경과일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과제 유형별 별도 기준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생산성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이슈 해결 평균 시간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이슈 등록 ~ 완료 처리까지 평균 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3영업일 이내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제21조 (AX팀 기획자 역할)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AX팀 기획자는 AI 크루 착수 전(기획 단계)과 프로토타입 완성 후(검토 단계)에 다음 역할을 수행한다.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기획 단계 (AI 크루 착수 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도입 과제 요구사항 분석 및 우선순위화 (AX Request Hub 스코어카드 기반)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크루 작업 범위(Scope) 및 성공 기준(DoD, Definition of Done) 정의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 플랫폼팀과 데이터 소싱 협의 및 인터페이스 설계 (제28조 준수)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기밀등급 사전 확인 및 배포 환경 후보 검토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크루에게 과제 브리핑 문서 작성 및 전달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검토 단계 (프로토타입 완성 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프로토타입 기능 시연 검토 — 비즈니스 요구사항 충족 여부 평가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사용성(UX) 개선 요구사항 정의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AX 엔지니어 인계용 요구사항 명세서(SRS) 작성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환경 최종 결정 (제25조) 및 IT 인프라팀 협의 착수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제22조 (AX 엔지니어 개발 기준)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AX 엔지니어가 AI 크루 프로토타입을 고도화 개발할 때 다음 기준을 준수한다.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코드 품질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PR 코드 리뷰 필수: 동료 AX 엔지니어 1인 이상 승인 후 머지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자동화 테스트 커버리지 70% 이상 확보 (단위 테스트 + 통합 테스트)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타입 안전성 확보: TypeScript 또는 Python 타입 힌트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크루 프로토타입 코드의 직접 재사용 시 반드시 리팩토링 후 사용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보안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기밀등급별 데이터 처리 기준 준수 (제5조)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API 키·인증정보 환경변수 관리 — 코드 내 하드코딩 금지, .gitignore 처리 필수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의존성 취약점 스캔 실시 (배포 전 npm audit / pip-audit 등 1회 이상)</w:t>
      </w:r>
    </w:p>
    <w:p>
      <w:pPr>
        <w:pStyle w:val="Heading3"/>
        <w:spacing w:after="8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문서화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API 명세서 또는 README 작성 (기능·파라미터·에러 케이스 포함)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절차서(Runbook) 작성 — 환경 변수 목록, 실행 명령, 롤백 방법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장애 대응 가이드 작성 — 주요 장애 시나리오별 조치 방법</w:t>
      </w:r>
    </w:p>
    <w:p>
      <w:pPr>
        <w:spacing w:after="240"/>
      </w:pP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제7장 배포 환경 결정 기준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제23조 (배포 환경 유형)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과제의 배포 환경은 다음 3가지 유형으로 구분하며, 각 유형의 특성과 적합 기밀등급은 아래와 같다.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1800"/>
        <w:gridCol w:w="17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적합 기밀등급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장점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주의사항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GPT Enterprise
(Microsoft 호스팅)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Microsoft Azure 위에서 운영되는 엔터프라이즈용 GPT 서비스. MS가 인프라 관리, 고객 데이터 모델학습 미사용.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G1, G2
(G3 적용 불가)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빠른 도입. 추가 인프라 불필요. IT 관리 부담 최소.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외부 서비스 의존. 사내 코어 시스템 직접 연동 제한.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AWS Landing Zone
(클라우드 인프라)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 전용 AWS 계정·VPC에 구성된 격리 클라우드 환경. 대용량 데이터 처리·사내 시스템 연동에 적합.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G1, G2
(G3는 망분리 설계 별도 필요)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확장성. 사내 시스템 API 연동 용이. 대용량 배치 처리.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인프라 설계·관리 비용 발생. 초기 구축 기간 3~6개월.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사내 온프레미스
(내부 서버 직접 배포)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회사 자체 서버에 직접 설치·운영. 외부 네트워크 완전 차단 가능.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G1, G2, G3
모두 적용 가능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최고 수준 데이터 보안. 기밀 데이터 처리 가능. 네트워크 통제.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서버 구축·유지보수 비용. IT 인프라팀 협의 및 승인 필요.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제24조 (배포 환경 결정 절차)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환경은 다음 판단 순서(Decision Tree)에 따라 결정한다.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판단 순서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과제에서 G3 기밀 데이터(고객 PI, 운용 포지션, 미공개정보)를 처리하는가?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Yes → 온프레미스만 허용. No → 2번으로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실시간/대용량 데이터 처리 OR 사내 코어 시스템(펀드관리·리스크시스템 등) API 직접 연동이 필요한가?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Yes → AWS Landing Zone 우선. No → 3번으로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빠른 실증(3개월 이내)이 목적이며 G1·G2 데이터만 처리하는가?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Yes → GPT Enterprise 우선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 기준이 충돌하거나 판단이 어려운 경우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AX팀장 결정. 필요 시 IT 인프라팀 협의.</w:t>
            </w:r>
          </w:p>
        </w:tc>
      </w:tr>
    </w:tbl>
    <w:p>
      <w:pPr>
        <w:spacing w:after="240"/>
      </w:pP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제8장 데이터 플랫폼팀 연계 및 플로우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제25조 (데이터 플랫폼팀 협업 원칙)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AI 과제에서 데이터 플랫폼팀(이하 "DT팀")이 관리하는 데이터를 사용하는 경우, AX 기획자가 DT팀과 사전 협의를 거쳐야 하며 다음 원칙을 준수한다.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 소싱 협의는 AX 기획자 검토 단계(제19조 2단계) 착수 시점에 개시한다.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DT팀 데이터를 무단으로 복사하거나 사내 승인 없이 외부 AI 서비스에 전달하여서는 아니 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데이터 기밀등급은 DT팀 데이터 오너(Data Owner)의 확인을 받아 결정한다.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제26조 (데이터 요청 및 인터페이스 표준)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DT팀에 데이터를 요청하는 경우, 다음 항목을 명시한 요청서를 AX Request Hub에 등록하고 DT팀에 공유한다.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 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명칭 및 식별자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테이블명, API 엔드포인트 또는 파일 경로 명시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 목적 및 과제 ID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AX Request Hub 과제 번호 포함. AI 모델 학습·추론·조회 등 용도 구분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기밀등급 (확인 필요)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G1/G2/G3 — DT팀 데이터 오너 확인 후 기재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갱신 주기 및 SLA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실시간 / 일배치 / 주배치 등 선택. 허용 지연 시간(Latency) 명시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예상 사용량 및 기간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일평균 조회 건수, 기간(파일럿 기간 / 상시 운영 등) 명시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인터페이스 방식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DB 직접 조회 / REST API / 파일 드롭(배치) 중 선택. DT팀과 협의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제27조 (AI 과제 데이터 플로우 문서화 기준)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AI 과제는 데이터 플로우(Data Flow)를 다음 항목에 따라 문서화하고, AX Request Hub 과제 상세에 첨부한다.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문서화 항목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원천(Source)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데이터가 발생하는 시스템·팀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DT팀 데이터 플랫폼 / 운용시스템 / 외부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변환 로직(Transform)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가공·정제 방법. AI 입력 형식으로의 전처리 방법 포함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결측값 처리 방식, 토큰화, 임베딩 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적재 대상(Load)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처리된 데이터가 저장되는 위치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Vector DB / S3 버킷 / SQLite / 내부 서버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갱신 주기 및 SLA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최신화 주기 및 허용 지연 시간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매일 07:00 배치 / 실시간 5초 이내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오너십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 담당 부서 및 담당자 이름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DT팀 홍길동 / 운용팀 김철수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기밀등급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데이터의 기밀등급(G1/G2/G3)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G2 — 내부제한</w:t>
            </w:r>
          </w:p>
        </w:tc>
      </w:tr>
    </w:tbl>
    <w:p>
      <w:pPr>
        <w:spacing w:after="240"/>
      </w:pPr>
    </w:p>
    <w:p>
      <w:pPr>
        <w:pStyle w:val="Heading1"/>
      </w:pPr>
      <w:r>
        <w:t>제9장 AX 위원회 및 실무 협의체 운영</w:t>
      </w:r>
    </w:p>
    <w:p>
      <w:pPr>
        <w:pStyle w:val="Heading2"/>
      </w:pPr>
      <w:r>
        <w:t>제28조 (AX위원회 구성 및 운영)</w:t>
      </w:r>
    </w:p>
    <w:p>
      <w:r>
        <w:t>전사 AI 도입 전략의 최종 의사결정 기구로 AX위원회를 둔다.</w:t>
      </w:r>
    </w:p>
    <w:p>
      <w:pPr>
        <w:pStyle w:val="ListParagraph"/>
      </w:pPr>
      <w:r>
        <w:t>위원장은 AX/PI센터장이 맡으며, 위원은 CCO·CRO·CISO·현업임원 等으로 구성한다.</w:t>
      </w:r>
    </w:p>
    <w:p>
      <w:pPr>
        <w:pStyle w:val="ListParagraph"/>
      </w:pPr>
      <w:r>
        <w:t>AX팀장을 간사로 하여 반기 1회 정기회의를 개최한다.</w:t>
      </w:r>
    </w:p>
    <w:p>
      <w:pPr>
        <w:pStyle w:val="Heading3"/>
      </w:pPr>
      <w:r>
        <w:t>AX위원회 의결 및 심의 사항</w:t>
      </w:r>
    </w:p>
    <w:p>
      <w:pPr>
        <w:pStyle w:val="ListParagraph"/>
      </w:pPr>
      <w:r>
        <w:t>전사 AI 도입 전략 및 연간 AX 과제 로드맵 승인</w:t>
      </w:r>
    </w:p>
    <w:p>
      <w:pPr>
        <w:pStyle w:val="ListParagraph"/>
      </w:pPr>
      <w:r>
        <w:t>AI 도입 우선순위 결정 및 주요 AI 투자(예산) 승인</w:t>
      </w:r>
    </w:p>
    <w:p>
      <w:pPr>
        <w:pStyle w:val="ListParagraph"/>
      </w:pPr>
      <w:r>
        <w:t>AI Agent의 효용성·안정성 최종 심의 및 Agent-HR 등재 승인</w:t>
      </w:r>
    </w:p>
    <w:p>
      <w:pPr>
        <w:pStyle w:val="ListParagraph"/>
      </w:pPr>
      <w:r>
        <w:t>우수 에이전트 포상 및 전사 확산 여부 결정</w:t>
      </w:r>
    </w:p>
    <w:p>
      <w:pPr>
        <w:pStyle w:val="Heading2"/>
      </w:pPr>
      <w:r>
        <w:t>제29조 (AX 실무 협의체 구성 및 역할)</w:t>
      </w:r>
    </w:p>
    <w:p>
      <w:r>
        <w:t>AX위원회 산하에 실무 협의체를 두어 Agent 운영 현황·개선·폐기를 실무 차원에서 관리한다.</w:t>
      </w:r>
    </w:p>
    <w:p>
      <w:pPr>
        <w:pStyle w:val="ListParagraph"/>
      </w:pPr>
      <w:r>
        <w:t>구성: 유관 부서장, AX팀장 / 운영: 월 1회 정기 및 비정기</w:t>
      </w:r>
    </w:p>
    <w:p>
      <w:pPr>
        <w:pStyle w:val="ListParagraph"/>
      </w:pPr>
      <w:r>
        <w:t>고위험 Agent 식별 및 통제 절차 수립</w:t>
      </w:r>
    </w:p>
    <w:p>
      <w:pPr>
        <w:pStyle w:val="ListParagraph"/>
      </w:pPr>
      <w:r>
        <w:t>현업 개발 Agent의 표준화 여부·안정성 검증 후 AX위원회 상정</w:t>
      </w:r>
    </w:p>
    <w:p>
      <w:pPr>
        <w:pStyle w:val="ListParagraph"/>
      </w:pPr>
      <w:r>
        <w:t>Agent의 운영 현황, 개선방안, 폐기시점 협의 (Life-Cycle 관리)</w:t>
      </w:r>
    </w:p>
    <w:p>
      <w:pPr>
        <w:pStyle w:val="ListParagraph"/>
      </w:pPr>
      <w:r>
        <w:t>AI 활용 결과 및 기여도를 분석해 Agent 성능평가 및 보상 제안</w:t>
      </w:r>
    </w:p>
    <w:p>
      <w:pPr>
        <w:pStyle w:val="Heading1"/>
      </w:pPr>
      <w:r>
        <w:t>제10장 AI Agent 운영 관리</w:t>
      </w:r>
    </w:p>
    <w:p>
      <w:pPr>
        <w:pStyle w:val="Heading2"/>
      </w:pPr>
      <w:r>
        <w:t>제30조 (Agent 위험 등급 분류)</w:t>
      </w:r>
    </w:p>
    <w:p>
      <w:r>
        <w:t>AI Agent는 위험도 및 비즈니스 영향도에 따라 3개 등급으로 분류하며, 등급별 통제 수준을 달리 적용한다.</w:t>
      </w:r>
    </w:p>
    <w:p>
      <w:pPr>
        <w:pStyle w:val="ListParagraph"/>
      </w:pPr>
      <w:r>
        <w:t>고위험(High Risk): 대외 고객 대상 응대, 핵심 전략·개인정보 취급, 사람 개입 없이 업무 시스템 상태를 변경·실행. 출시 전 보안·규제 심사 및 상시 모니터링 필수.</w:t>
      </w:r>
    </w:p>
    <w:p>
      <w:pPr>
        <w:pStyle w:val="ListParagraph"/>
      </w:pPr>
      <w:r>
        <w:t>중위험(Medium Risk): 내부 임직원 대상 업무 프로세스 자동화, 비기밀 데이터 기반 분석·기획서 초안 작성 등. 최종 검토 시 Human-in-the-loop 적용.</w:t>
      </w:r>
    </w:p>
    <w:p>
      <w:pPr>
        <w:pStyle w:val="ListParagraph"/>
      </w:pPr>
      <w:r>
        <w:t>저위험(Low Risk): 단순 사내 규정 조회, 공개 사외 데이터 기반 리서치 지원 등. 표준 운영 절차 준수.</w:t>
      </w:r>
    </w:p>
    <w:p>
      <w:pPr>
        <w:pStyle w:val="Heading2"/>
      </w:pPr>
      <w:r>
        <w:t>제31조 (Agent 평가 및 보상)</w:t>
      </w:r>
    </w:p>
    <w:p>
      <w:r>
        <w:t>AI 활용 결과 및 업무 기여도를 분기 1회 종합 평가하여 AX위원회에 보고한다.</w:t>
      </w:r>
    </w:p>
    <w:p>
      <w:pPr>
        <w:pStyle w:val="ListParagraph"/>
      </w:pPr>
      <w:r>
        <w:t>응답 정확도 및 업무 기여도를 정량·정성 평가한다.</w:t>
      </w:r>
    </w:p>
    <w:p>
      <w:pPr>
        <w:pStyle w:val="ListParagraph"/>
      </w:pPr>
      <w:r>
        <w:t>우수 및 탁월 에이전트를 분기별 선정하여 개발·운영 조직에 포상을 제안한다.</w:t>
      </w:r>
    </w:p>
    <w:p>
      <w:pPr>
        <w:pStyle w:val="ListParagraph"/>
      </w:pPr>
      <w:r>
        <w:t>선정된 우수 Agent는 AX위원회 심의를 거쳐 전사 자산화 및 확산 여부를 결정한다.</w:t>
      </w:r>
    </w:p>
    <w:p>
      <w:pPr>
        <w:pStyle w:val="Heading2"/>
      </w:pPr>
      <w:r>
        <w:t>제32조 (Context 자산화)</w:t>
      </w:r>
    </w:p>
    <w:p>
      <w:r>
        <w:t>AI 활용 과정에서 생성된 프롬프트 템플릿, Fine-tuning 데이터셋, 산출물 등을 전사 지식 저장소에 등록·관리한다.</w:t>
      </w:r>
    </w:p>
    <w:p>
      <w:pPr>
        <w:pStyle w:val="ListParagraph"/>
      </w:pPr>
      <w:r>
        <w:t>산출물의 생성 주기 및 변경 이력을 추적 관리한다.</w:t>
      </w:r>
    </w:p>
    <w:p>
      <w:pPr>
        <w:pStyle w:val="ListParagraph"/>
      </w:pPr>
      <w:r>
        <w:t>AI 모델 업데이트 및 사용자 변경에 따른 결과물 일관성을 확보한다.</w:t>
      </w:r>
    </w:p>
    <w:p>
      <w:pPr>
        <w:pStyle w:val="ListParagraph"/>
      </w:pPr>
      <w:r>
        <w:t>기밀등급에 따라 접근 권한을 분리·적용한다.</w:t>
      </w:r>
    </w:p>
    <w:p>
      <w:pPr>
        <w:pStyle w:val="Heading1"/>
      </w:pPr>
      <w:r>
        <w:t>제11장 생성형 AI 도입 및 운영</w:t>
      </w:r>
    </w:p>
    <w:p>
      <w:pPr>
        <w:pStyle w:val="Heading2"/>
      </w:pPr>
      <w:r>
        <w:t>제33조 (AI 리터러시 레벨별 도구 배분)</w:t>
      </w:r>
    </w:p>
    <w:p>
      <w:r>
        <w:t>업무 목적 및 비용 효율성을 고려하여 임직원의 AI 리터러시 수준에 따라 AI 도구를 배분한다.</w:t>
      </w:r>
    </w:p>
    <w:p>
      <w:pPr>
        <w:pStyle w:val="ListParagraph"/>
      </w:pPr>
      <w:r>
        <w:t>Level 4 (Expert): AX센터·디지털마케팅·자산운용 전문개발자 - AI연구망·AWS 샌드박스 (2026.10)</w:t>
      </w:r>
    </w:p>
    <w:p>
      <w:pPr>
        <w:pStyle w:val="ListParagraph"/>
      </w:pPr>
      <w:r>
        <w:t>Level 3 (Advanced): AX크루 및 현업 코딩 가능자 50명 - Codex·Claude Code·Antigravity (2026.10)</w:t>
      </w:r>
    </w:p>
    <w:p>
      <w:pPr>
        <w:pStyle w:val="ListParagraph"/>
      </w:pPr>
      <w:r>
        <w:t>Level 2 (Intensive): No/Low-Code Agent 개발 가능 현업 100명 - GPT Chat·Claude Cowork (2026.08)</w:t>
      </w:r>
    </w:p>
    <w:p>
      <w:pPr>
        <w:pStyle w:val="ListParagraph"/>
      </w:pPr>
      <w:r>
        <w:t>Level 1 (Basic): 일반 임직원 100명 - Gemini·GPT for Excel (2026.08)</w:t>
      </w:r>
    </w:p>
    <w:p>
      <w:pPr>
        <w:pStyle w:val="Heading2"/>
      </w:pPr>
      <w:r>
        <w:t>제34조 (모니터링 및 비용 관리)</w:t>
      </w:r>
    </w:p>
    <w:p>
      <w:r>
        <w:t>모델별 토큰 사용량·호출 빈도·응답속도 및 API 비용을 상시 모니터링한다.</w:t>
      </w:r>
    </w:p>
    <w:p>
      <w:pPr>
        <w:pStyle w:val="ListParagraph"/>
      </w:pPr>
      <w:r>
        <w:t>정기적인 비용 분석을 수행하고 경량 모델 대체 방안을 검토한다.</w:t>
      </w:r>
    </w:p>
    <w:p>
      <w:pPr>
        <w:pStyle w:val="ListParagraph"/>
      </w:pPr>
      <w:r>
        <w:t>관리자 환경에서 최대 토큰 사용량을 통제한다.</w:t>
      </w:r>
    </w:p>
    <w:p>
      <w:pPr>
        <w:pStyle w:val="Heading2"/>
      </w:pPr>
      <w:r>
        <w:t>제35조 (AI 리터러시 제고)</w:t>
      </w:r>
    </w:p>
    <w:p>
      <w:pPr>
        <w:pStyle w:val="ListParagraph"/>
      </w:pPr>
      <w:r>
        <w:t>본부장·임원 교육은 인사팀 주관으로 진행한다.</w:t>
      </w:r>
    </w:p>
    <w:p>
      <w:pPr>
        <w:pStyle w:val="ListParagraph"/>
      </w:pPr>
      <w:r>
        <w:t>사내 강사를 육성하여 AI 크루 대상 강의를 진행한다.</w:t>
      </w:r>
    </w:p>
    <w:p>
      <w:pPr>
        <w:pStyle w:val="ListParagraph"/>
      </w:pPr>
      <w:r>
        <w:t>기업형 AI 도입·배분에 따른 사내교육을 추가 실시한다 (2026년 8월~).</w:t>
      </w:r>
    </w:p>
    <w:p>
      <w:pPr>
        <w:pStyle w:val="ListParagraph"/>
      </w:pPr>
      <w:r>
        <w:t>AI 활용 우수 사례 공모전을 개최하고 프롬프트 템플릿·가이드북을 배포한다.</w:t>
      </w:r>
    </w:p>
    <w:p>
      <w:pPr>
        <w:pStyle w:val="Heading1"/>
      </w:pPr>
      <w:r>
        <w:t>제12장 PI T/F 지원 방안</w:t>
      </w:r>
    </w:p>
    <w:p>
      <w:pPr>
        <w:pStyle w:val="Heading2"/>
      </w:pPr>
      <w:r>
        <w:t>제36조 (과제 수립 지원 및 PoC)</w:t>
      </w:r>
    </w:p>
    <w:p>
      <w:r>
        <w:t>AX팀은 현업 부서의 프로세스를 분석하고 AI 적용 타당성을 검증한다.</w:t>
      </w:r>
    </w:p>
    <w:p>
      <w:pPr>
        <w:pStyle w:val="ListParagraph"/>
      </w:pPr>
      <w:r>
        <w:t>요구 데이터 검토(보유·품질·권한) 및 프로토타입 개발을 지원한다.</w:t>
      </w:r>
    </w:p>
    <w:p>
      <w:pPr>
        <w:pStyle w:val="ListParagraph"/>
      </w:pPr>
      <w:r>
        <w:t>정량적·정성적 성공 지표를 수립하고 검증 및 상용화 판정을 수행한다.</w:t>
      </w:r>
    </w:p>
    <w:p>
      <w:pPr>
        <w:pStyle w:val="Heading2"/>
      </w:pPr>
      <w:r>
        <w:t>제37조 (보안 등급 기반 단계적 실행)</w:t>
      </w:r>
    </w:p>
    <w:p>
      <w:pPr>
        <w:pStyle w:val="Heading3"/>
      </w:pPr>
      <w:r>
        <w:t>Phase 1 - 외부 데이터 기반 부서 우선 적용</w:t>
      </w:r>
    </w:p>
    <w:p>
      <w:pPr>
        <w:pStyle w:val="ListParagraph"/>
      </w:pPr>
      <w:r>
        <w:t>대상: 상품기획·마케팅·운용 등 외부 공개 데이터 활용 비중이 높은 부서. 클라우드 기반 AI 인프라 활용.</w:t>
      </w:r>
    </w:p>
    <w:p>
      <w:pPr>
        <w:pStyle w:val="Heading3"/>
      </w:pPr>
      <w:r>
        <w:t>Phase 2 - 내부 기밀·대외비 데이터 취급 부서 (2026년 10월~)</w:t>
      </w:r>
    </w:p>
    <w:p>
      <w:pPr>
        <w:pStyle w:val="ListParagraph"/>
      </w:pPr>
      <w:r>
        <w:t>대상: 경영지원·리스크·컴플라이언스 등 보안 등급이 높은 부서. 내부(On-premise) AI 플랫폼 연계.</w:t>
      </w:r>
    </w:p>
    <w:p>
      <w:pPr>
        <w:pStyle w:val="Heading2"/>
      </w:pPr>
      <w:r>
        <w:t>제38조 (데이터 수급 및 인프라 연계)</w:t>
      </w:r>
    </w:p>
    <w:p>
      <w:pPr>
        <w:pStyle w:val="ListParagraph"/>
      </w:pPr>
      <w:r>
        <w:t>스노우플레이크(Snowflake) 기반 전용 데이터 마트(Data Mart)를 구축한다.</w:t>
      </w:r>
    </w:p>
    <w:p>
      <w:pPr>
        <w:pStyle w:val="ListParagraph"/>
      </w:pPr>
      <w:r>
        <w:t>MCP(Model Context Protocol) 서버 커넥터를 구축하여 LLM이 데이터를 직접 참조할 수 있는 환경을 제공한다.</w:t>
      </w:r>
    </w:p>
    <w:p>
      <w:pPr>
        <w:pStyle w:val="ListParagraph"/>
      </w:pPr>
      <w:r>
        <w:t>데이터의 정제·라벨링·가명정보 처리 표준 가이드라인을 제공하여 AI Ready 데이터를 확보한다.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[부 칙]</w:t>
      </w:r>
    </w:p>
    <w:p>
      <w:pPr>
        <w:spacing w:after="100"/>
      </w:pPr>
      <w:r>
        <w:t>제1조 (시행일)  이 지침(v4.0)은 2026년 7월 8일부터 시행한다.</w:t>
      </w:r>
    </w:p>
    <w:p>
      <w:pPr>
        <w:spacing w:after="100"/>
      </w:pPr>
      <w:r>
        <w:t>제2조 (기존 지침과의 관계)  제1~8장 및 기존 부칙은 v3.0과 동일하다. v4.0은 제9~12장을 추가한다.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제3조 (개정이력)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v1.0 (2026.07.02 제정)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v2.0 (2026.07.02 — CTO·CFO·CMO 검토 반영)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v3.0 (2026.07.05 — AI 크루 파이프라인, 배포 환경 결정 기준, 데이터 플랫폼 연계 추가)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2026-07-05T01:41:27.680Z</dcterms:created>
  <dcterms:modified xsi:type="dcterms:W3CDTF">2026-07-05T01:41:27.681Z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