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삼성자산운용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AI 거버넌스 지침</w:t>
      </w:r>
    </w:p>
    <w:p>
      <w:pPr>
        <w:pBdr>
          <w:bottom w:val="single" w:color="2E75B6" w:sz="6" w:space="1"/>
        </w:pBdr>
        <w:spacing w:after="120"/>
      </w:pP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2E75B6"/>
          <w:sz w:val="26"/>
          <w:szCs w:val="26"/>
        </w:rPr>
        <w:t xml:space="preserve">AX-GUIDELINE-2026-001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AX-GUIDELINE-2026-001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제정일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2026.07.02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적용범위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삼성자산운용 전 부서 및 임직원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AI전략부 AX/PI팀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제1장  총칙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제1조 (목적)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본 지침은 삼성자산운용(이하 "회사")의 전 임직원이 AI 기술을 업무에 도입하고 활용함에 있어 올바른 거버넌스 체계를 수립하고, AI 도입 과제의 신청·평가·승인·사후관리에 필요한 사항을 규정함을 목적으로 한다.</w:t>
      </w:r>
    </w:p>
    <w:p>
      <w:pPr>
        <w:spacing w:after="120" w:before="12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제2조 (적용범위)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본 지침은 회사의 모든 부서 및 소속 임직원이 업무 목적으로 AI 기술(생성형 AI, 머신러닝, 자연어처리, 컴퓨터비전 등)을 도입하거나 활용하는 경우에 적용된다.</w:t>
      </w:r>
    </w:p>
    <w:p>
      <w:pPr>
        <w:spacing w:after="120" w:before="12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제3조 (정의)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본 지침에서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"AI 도입 과제"라 함은 업무 자동화, 의사결정 지원, 데이터 분석 등을 목적으로 AI 기술을 특정 업무 프로세스에 적용하는 일체의 프로젝트를 말한다.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"AX Request Hub"라 함은 AI 도입 과제의 신청, 평가, 승인을 처리하는 사내 AI 거버넌스 포털 시스템을 말한다.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"기밀등급"이라 함은 과제에서 취급하는 데이터의 민감도에 따라 구분한 등급으로 G1(일반), G2(내부제한), G3(기밀)으로 분류한다.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"챔피언"이라 함은 AI 도입 과제의 내부 책임자로서 과제 진행 전반을 관리하는 담당자를 말한다.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"자동승인"이라 함은 AI 평가 시스템이 산출한 점수가 기준을 충족하여 별도 결재 없이 파일럿 진행이 허용되는 상태를 말한다.</w:t>
      </w:r>
    </w:p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제2장  AI 사용 기본 원칙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제4조 (AI 활용 기본 방침)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임직원은 업무에 AI를 활용할 때 다음 원칙을 준수하여야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AI는 인간의 판단을 보조하는 도구이며, 최종 의사결정의 책임은 담당자에게 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출력 결과물에 대해서는 반드시 사실 확인 및 적정성 검토를 수행하여야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정보, 운용 포지션, 미공개 투자정보 등 기밀 데이터를 외부 AI 서비스에 입력하여서는 아니 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AI를 통해 생성된 콘텐츠를 공식 문서, 보고서, 계약서에 사용하는 경우 반드시 검토 과정을 거쳐야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활용 과정에서 발생한 오류나 보안 이슈는 즉시 AX팀에 보고하여야 한다.</w:t>
      </w:r>
    </w:p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제3장  지침의 유지 및 개정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 w:before="8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제5조 (지침의 개정)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본 지침은 AI 기술 발전, 규제 환경 변화 및 내부 필요에 따라 AX팀 주관으로 개정할 수 있으며, 개정 시 전 임직원에게 공지한다.</w:t>
      </w:r>
    </w:p>
    <w:p>
      <w:pPr>
        <w:spacing w:after="12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부  칙</w:t>
      </w:r>
    </w:p>
    <w:p>
      <w:pPr>
        <w:pBdr>
          <w:bottom w:val="single" w:color="2E75B6" w:sz="6" w:space="1"/>
        </w:pBdr>
        <w:spacing w:after="12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제1조 (시행일)  이 지침은 2026년 7월 2일부터 시행한다.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제2조 (경과조치)  이 지침 시행 전 이미 진행 중인 AI 도입 과제는 이 지침에 따라 사후 등록하여야 한다.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삼성자산운용 AX/PI팀  |  AX-GUIDELINE-2026-001  |  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2026-07-02T03:56:23.065Z</dcterms:created>
  <dcterms:modified xsi:type="dcterms:W3CDTF">2026-07-02T03:56:23.066Z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