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"/>
        <w:bidi w:val="0"/>
        <w:ind w:left="575" w:leftChars="0" w:hanging="575" w:firstLineChars="0"/>
      </w:pPr>
      <w:r>
        <w:t>{{function</w:t>
      </w:r>
      <w:bookmarkStart w:id="5" w:name="_GoBack"/>
      <w:bookmarkEnd w:id="5"/>
      <w:r>
        <w:t>}}</w:t>
      </w:r>
      <w:r>
        <w:t>模块测试</w:t>
      </w:r>
    </w:p>
    <w:p>
      <w:pPr>
        <w:pStyle w:val="5"/>
        <w:bidi w:val="0"/>
        <w:ind w:left="720" w:leftChars="0" w:hanging="720" w:firstLineChars="0"/>
      </w:pPr>
      <w:r>
        <w:t>测试结果</w:t>
      </w:r>
    </w:p>
    <w:p>
      <w:pPr>
        <w:ind w:firstLine="420" w:firstLineChars="0"/>
        <w:jc w:val="center"/>
        <w:rPr>
          <w:rFonts w:hint="eastAsia"/>
        </w:rPr>
      </w:pPr>
      <w:r>
        <w:rPr>
          <w:rFonts w:hint="eastAsia"/>
        </w:rPr>
        <w:t>表1测试用例{{testcase}}</w:t>
      </w:r>
    </w:p>
    <w:tbl>
      <w:tblPr>
        <w:tblStyle w:val="23"/>
        <w:tblW w:w="85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3"/>
        <w:gridCol w:w="69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模块名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{{function}}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模块输入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input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2" w:hRule="atLeast"/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模块输出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rFonts w:hint="eastAsia"/>
                <w:kern w:val="2"/>
                <w:szCs w:val="22"/>
              </w:rPr>
              <w:t>{{</w:t>
            </w:r>
            <w:r>
              <w:rPr>
                <w:kern w:val="2"/>
                <w:szCs w:val="22"/>
              </w:rPr>
              <w:t>output</w:t>
            </w:r>
            <w:r>
              <w:rPr>
                <w:rFonts w:hint="eastAsia"/>
                <w:kern w:val="2"/>
                <w:szCs w:val="22"/>
              </w:rPr>
              <w:t>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测试路径1：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%=16#00FF#;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测试路径2：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(16#0000#,others=&gt;16#00FF#);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4"/>
              </w:rPr>
              <w:t>测试路径3：</w:t>
            </w:r>
            <w:r>
              <w:rPr>
                <w:bCs/>
                <w:kern w:val="2"/>
                <w:szCs w:val="21"/>
              </w:rPr>
              <w:t>T_</w:t>
            </w:r>
            <w:r>
              <w:rPr>
                <w:kern w:val="2"/>
                <w:szCs w:val="24"/>
              </w:rPr>
              <w:t>XIO.XORSUM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用例描述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color w:val="000000"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输入（全局变量及参数）：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DATA=testbuf'address;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LEN=10;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输入初始化代码：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Test case declaration code will be placed here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Variables declared in this section have local scope to the test case function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 Additional use statements may also be placed in this section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--</w:t>
            </w:r>
          </w:p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 xml:space="preserve"> testbuf : array (1..10) of Unsigned_16 := (16#FFFF#,others=&gt;16#00FF#);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  <w:r>
              <w:rPr>
                <w:color w:val="000000"/>
                <w:kern w:val="2"/>
                <w:szCs w:val="21"/>
              </w:rPr>
              <w:t>桩函数设置：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adjustRightInd/>
              <w:spacing w:line="300" w:lineRule="auto"/>
              <w:ind w:firstLine="0" w:firstLineChars="0"/>
              <w:textAlignment w:val="auto"/>
              <w:rPr>
                <w:bCs/>
                <w:kern w:val="2"/>
                <w:szCs w:val="21"/>
              </w:rPr>
            </w:pP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szCs w:val="21"/>
              </w:rPr>
              <w:t>无桩函数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预期结果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kern w:val="2"/>
                <w:szCs w:val="24"/>
              </w:rPr>
              <w:t>%=16#FF00#;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center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测试结论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4"/>
              </w:rPr>
            </w:pPr>
            <w:r>
              <w:rPr>
                <w:bCs/>
                <w:kern w:val="2"/>
                <w:szCs w:val="21"/>
              </w:rPr>
              <w:t>√</w:t>
            </w:r>
            <w:r>
              <w:rPr>
                <w:kern w:val="2"/>
                <w:szCs w:val="24"/>
              </w:rPr>
              <w:t>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未通过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可重现</w:t>
            </w:r>
            <w:r>
              <w:rPr>
                <w:bCs/>
                <w:kern w:val="2"/>
                <w:szCs w:val="21"/>
              </w:rPr>
              <w:t>□</w:t>
            </w:r>
            <w:r>
              <w:rPr>
                <w:kern w:val="2"/>
                <w:szCs w:val="24"/>
              </w:rPr>
              <w:t>不可重现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jc w:val="center"/>
        </w:trPr>
        <w:tc>
          <w:tcPr>
            <w:tcW w:w="155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故障现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象描述</w:t>
            </w:r>
          </w:p>
        </w:tc>
        <w:tc>
          <w:tcPr>
            <w:tcW w:w="69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bCs/>
                <w:kern w:val="2"/>
                <w:szCs w:val="21"/>
              </w:rPr>
            </w:pPr>
            <w:r>
              <w:rPr>
                <w:bCs/>
                <w:kern w:val="2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0" w:hRule="atLeast"/>
          <w:jc w:val="center"/>
        </w:trPr>
        <w:tc>
          <w:tcPr>
            <w:tcW w:w="85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1"/>
              </w:rPr>
            </w:pPr>
            <w:r>
              <w:rPr>
                <w:kern w:val="2"/>
                <w:szCs w:val="21"/>
              </w:rPr>
              <w:t>测试结果判断：测试结果符合预期的结果；</w:t>
            </w:r>
          </w:p>
          <w:p>
            <w:pPr>
              <w:adjustRightInd/>
              <w:spacing w:line="300" w:lineRule="auto"/>
              <w:ind w:firstLine="0" w:firstLineChars="0"/>
              <w:jc w:val="both"/>
              <w:textAlignment w:val="auto"/>
              <w:rPr>
                <w:kern w:val="2"/>
                <w:szCs w:val="22"/>
              </w:rPr>
            </w:pPr>
            <w:r>
              <w:rPr>
                <w:kern w:val="2"/>
                <w:szCs w:val="21"/>
              </w:rPr>
              <w:t>测试过程语句覆盖率达到  {{statement}}，分支覆盖率达到 {{branch}}。</w:t>
            </w:r>
          </w:p>
        </w:tc>
      </w:tr>
    </w:tbl>
    <w:p>
      <w:pPr>
        <w:ind w:firstLine="420" w:firstLineChars="0"/>
        <w:jc w:val="center"/>
        <w:rPr>
          <w:rFonts w:hint="eastAsia"/>
        </w:rPr>
      </w:pPr>
    </w:p>
    <w:p>
      <w:pPr>
        <w:pStyle w:val="5"/>
        <w:bidi w:val="0"/>
        <w:ind w:left="720" w:leftChars="0" w:hanging="720" w:firstLineChars="0"/>
      </w:pPr>
      <w:r>
        <w:t>功能分析</w:t>
      </w:r>
    </w:p>
    <w:p>
      <w:pPr>
        <w:ind w:firstLine="420" w:firstLineChars="0"/>
      </w:pPr>
      <w:r>
        <w:t>{{function}}模块功能正常</w:t>
      </w:r>
    </w:p>
    <w:p>
      <w:pPr>
        <w:pStyle w:val="5"/>
        <w:bidi w:val="0"/>
        <w:ind w:left="720" w:leftChars="0" w:hanging="720" w:firstLineChars="0"/>
      </w:pPr>
      <w:r>
        <w:t>性能分析</w:t>
      </w:r>
    </w:p>
    <w:p>
      <w:pPr>
        <w:ind w:firstLine="420" w:firstLineChars="0"/>
      </w:pPr>
      <w:r>
        <w:t>无性能要求</w:t>
      </w:r>
    </w:p>
    <w:p>
      <w:pPr>
        <w:pStyle w:val="5"/>
        <w:bidi w:val="0"/>
        <w:ind w:left="720" w:leftChars="0" w:hanging="720" w:firstLineChars="0"/>
      </w:pPr>
      <w:r>
        <w:t>缺陷分析</w:t>
      </w:r>
    </w:p>
    <w:p>
      <w:pPr>
        <w:ind w:firstLine="420" w:firstLineChars="0"/>
      </w:pPr>
      <w:r>
        <w:t>无缺陷</w:t>
      </w:r>
    </w:p>
    <w:p/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18" w:right="1134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">
    <w:altName w:val="汉仪中黑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firstLine="360"/>
    </w:pPr>
  </w:p>
  <w:p>
    <w:pPr>
      <w:pStyle w:val="15"/>
      <w:pBdr>
        <w:top w:val="single" w:color="auto" w:sz="4" w:space="1"/>
      </w:pBdr>
      <w:ind w:firstLine="360"/>
    </w:pPr>
  </w:p>
  <w:p>
    <w:pPr>
      <w:pStyle w:val="15"/>
      <w:ind w:firstLine="360"/>
    </w:pPr>
  </w:p>
  <w:p>
    <w:pPr>
      <w:pStyle w:val="15"/>
      <w:ind w:firstLine="360"/>
    </w:pPr>
  </w:p>
  <w:p>
    <w:pPr>
      <w:pStyle w:val="15"/>
      <w:ind w:firstLine="360"/>
    </w:pPr>
  </w:p>
  <w:p>
    <w:pPr>
      <w:pStyle w:val="15"/>
      <w:ind w:firstLine="0" w:firstLineChars="0"/>
    </w:pPr>
  </w:p>
  <w:p>
    <w:pPr>
      <w:pStyle w:val="15"/>
      <w:ind w:firstLine="0" w:firstLineChars="0"/>
    </w:pPr>
    <w:r>
      <w:rPr>
        <w:rFonts w:hint="eastAsia"/>
      </w:rPr>
      <mc:AlternateContent>
        <mc:Choice Requires="wps">
          <w:drawing>
            <wp:anchor distT="0" distB="0" distL="114300" distR="114300" simplePos="0" relativeHeight="251659264" behindDoc="0" locked="1" layoutInCell="1" allowOverlap="1">
              <wp:simplePos x="0" y="0"/>
              <wp:positionH relativeFrom="page">
                <wp:posOffset>990600</wp:posOffset>
              </wp:positionH>
              <wp:positionV relativeFrom="page">
                <wp:posOffset>9114790</wp:posOffset>
              </wp:positionV>
              <wp:extent cx="6000750" cy="1447800"/>
              <wp:effectExtent l="0" t="0" r="0" b="0"/>
              <wp:wrapNone/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00750" cy="144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3"/>
                            <w:tblW w:w="9162" w:type="dxa"/>
                            <w:tblInd w:w="0" w:type="dxa"/>
                            <w:tbl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964"/>
                            <w:gridCol w:w="1078"/>
                            <w:gridCol w:w="359"/>
                            <w:gridCol w:w="599"/>
                            <w:gridCol w:w="838"/>
                            <w:gridCol w:w="1437"/>
                            <w:gridCol w:w="1079"/>
                            <w:gridCol w:w="360"/>
                            <w:gridCol w:w="645"/>
                            <w:gridCol w:w="1803"/>
                          </w:tblGrid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rPr>
                              <w:trHeight w:val="470" w:hRule="atLeast"/>
                            </w:trPr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bookmarkStart w:id="1" w:name="RaacCvMk更改签署0102" w:colFirst="5" w:colLast="5"/>
                                <w:bookmarkStart w:id="2" w:name="RaacCvMk更改标记0102" w:colFirst="1" w:colLast="1"/>
                                <w:bookmarkStart w:id="3" w:name="RaacCvMk更改单号0102" w:colFirst="3" w:colLast="3"/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更改标记</w:t>
                                </w:r>
                              </w:p>
                            </w:tc>
                            <w:tc>
                              <w:tcPr>
                                <w:tcW w:w="1078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58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更改单号</w:t>
                                </w:r>
                              </w:p>
                            </w:tc>
                            <w:tc>
                              <w:tcPr>
                                <w:tcW w:w="2275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签字、日期</w:t>
                                </w: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bookmarkEnd w:id="1"/>
                          <w:bookmarkEnd w:id="2"/>
                          <w:bookmarkEnd w:id="3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162" w:type="dxa"/>
                                <w:gridSpan w:val="10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b/>
                                    <w:sz w:val="21"/>
                                    <w:szCs w:val="21"/>
                                  </w:rPr>
                                  <w:t>会    签</w:t>
                                </w: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bookmarkStart w:id="4" w:name="RaacCvMk页数02" w:colFirst="6" w:colLast="6"/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60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right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>共</w:t>
                                </w:r>
                              </w:p>
                            </w:tc>
                            <w:tc>
                              <w:tcPr>
                                <w:tcW w:w="645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28" w:type="dxa"/>
                                  <w:right w:w="28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Style w:val="20"/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Style w:val="20"/>
                                    <w:sz w:val="21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Style w:val="20"/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rStyle w:val="20"/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rStyle w:val="20"/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1803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57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页 第  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instrText xml:space="preserve">PAGE   \* MERGEFORMAT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t>7</w:t>
                                </w:r>
                                <w:r>
                                  <w:rPr>
                                    <w:sz w:val="21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hint="eastAsia"/>
                                    <w:sz w:val="21"/>
                                    <w:szCs w:val="21"/>
                                  </w:rPr>
                                  <w:t xml:space="preserve">  页</w:t>
                                </w:r>
                              </w:p>
                            </w:tc>
                          </w:tr>
                          <w:bookmarkEnd w:id="4"/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restart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  <w:tr>
                            <w:tblPrEx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964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gridSpan w:val="2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437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79" w:type="dxa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jc w:val="center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08" w:type="dxa"/>
                                <w:gridSpan w:val="3"/>
                                <w:vMerge w:val="continue"/>
                                <w:tcBorders>
                                  <w:top w:val="nil"/>
                                  <w:left w:val="nil"/>
                                  <w:bottom w:val="nil"/>
                                  <w:right w:val="nil"/>
                                </w:tcBorders>
                                <w:shd w:val="clear" w:color="auto" w:fill="auto"/>
                                <w:tcMar>
                                  <w:left w:w="0" w:type="dxa"/>
                                  <w:right w:w="0" w:type="dxa"/>
                                </w:tcMar>
                                <w:vAlign w:val="center"/>
                              </w:tcPr>
                              <w:p>
                                <w:pPr>
                                  <w:ind w:firstLine="0" w:firstLineChars="0"/>
                                  <w:rPr>
                                    <w:sz w:val="21"/>
                                    <w:szCs w:val="21"/>
                                  </w:rPr>
                                </w:pPr>
                              </w:p>
                            </w:tc>
                          </w:tr>
                        </w:tbl>
                        <w:p>
                          <w:pPr>
                            <w:ind w:firstLine="0" w:firstLineChars="0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78pt;margin-top:717.7pt;height:114pt;width:472.5pt;mso-position-horizontal-relative:page;mso-position-vertical-relative:page;z-index:251659264;mso-width-relative:page;mso-height-relative:page;" filled="f" stroked="f" coordsize="21600,21600" o:gfxdata="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WAAAA&#10;ZHJzL1BLAQIUABQAAAAIAIdO4kDx4N6G2AAAAA4BAAAPAAAAAAAAAAEAIAAAADgAAABkcnMvZG93&#10;bnJldi54bWxQSwECFAAUAAAACACHTuJAfsLzg+oBAADHAwAADgAAAAAAAAABACAAAAA9AQAAZHJz&#10;L2Uyb0RvYy54bWxQSwUGAAAAAAYABgBZAQAAmQUAAAAA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3"/>
                      <w:tblW w:w="9162" w:type="dxa"/>
                      <w:tblInd w:w="0" w:type="dxa"/>
                      <w:tblBorders>
                        <w:top w:val="single" w:color="auto" w:sz="4" w:space="0"/>
                        <w:left w:val="single" w:color="auto" w:sz="4" w:space="0"/>
                        <w:bottom w:val="single" w:color="auto" w:sz="4" w:space="0"/>
                        <w:right w:val="single" w:color="auto" w:sz="4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964"/>
                      <w:gridCol w:w="1078"/>
                      <w:gridCol w:w="359"/>
                      <w:gridCol w:w="599"/>
                      <w:gridCol w:w="838"/>
                      <w:gridCol w:w="1437"/>
                      <w:gridCol w:w="1079"/>
                      <w:gridCol w:w="360"/>
                      <w:gridCol w:w="645"/>
                      <w:gridCol w:w="1803"/>
                    </w:tblGrid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rPr>
                        <w:trHeight w:val="470" w:hRule="atLeast"/>
                      </w:trPr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bookmarkStart w:id="1" w:name="RaacCvMk更改签署0102" w:colFirst="5" w:colLast="5"/>
                          <w:bookmarkStart w:id="2" w:name="RaacCvMk更改标记0102" w:colFirst="1" w:colLast="1"/>
                          <w:bookmarkStart w:id="3" w:name="RaacCvMk更改单号0102" w:colFirst="3" w:colLast="3"/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更改标记</w:t>
                          </w:r>
                        </w:p>
                      </w:tc>
                      <w:tc>
                        <w:tcPr>
                          <w:tcW w:w="1078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958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更改单号</w:t>
                          </w:r>
                        </w:p>
                      </w:tc>
                      <w:tc>
                        <w:tcPr>
                          <w:tcW w:w="2275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签字、日期</w:t>
                          </w: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bookmarkEnd w:id="1"/>
                    <w:bookmarkEnd w:id="2"/>
                    <w:bookmarkEnd w:id="3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162" w:type="dxa"/>
                          <w:gridSpan w:val="10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b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21"/>
                              <w:szCs w:val="21"/>
                            </w:rPr>
                            <w:t>会    签</w:t>
                          </w: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bookmarkStart w:id="4" w:name="RaacCvMk页数02" w:colFirst="6" w:colLast="6"/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360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right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>共</w:t>
                          </w:r>
                        </w:p>
                      </w:tc>
                      <w:tc>
                        <w:tcPr>
                          <w:tcW w:w="645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28" w:type="dxa"/>
                            <w:right w:w="28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Style w:val="20"/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Style w:val="20"/>
                              <w:sz w:val="21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Style w:val="20"/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rStyle w:val="20"/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rStyle w:val="20"/>
                              <w:sz w:val="21"/>
                              <w:szCs w:val="21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1803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57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页 第 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instrText xml:space="preserve">PAGE   \* MERGEFORMAT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7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21"/>
                              <w:szCs w:val="21"/>
                            </w:rPr>
                            <w:t xml:space="preserve">  页</w:t>
                          </w:r>
                        </w:p>
                      </w:tc>
                    </w:tr>
                    <w:bookmarkEnd w:id="4"/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restart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  <w:tr>
                      <w:tblPrEx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964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gridSpan w:val="2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437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1079" w:type="dxa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jc w:val="center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  <w:tc>
                        <w:tcPr>
                          <w:tcW w:w="2808" w:type="dxa"/>
                          <w:gridSpan w:val="3"/>
                          <w:vMerge w:val="continue"/>
                          <w:tcBorders>
                            <w:top w:val="nil"/>
                            <w:left w:val="nil"/>
                            <w:bottom w:val="nil"/>
                            <w:right w:val="nil"/>
                          </w:tcBorders>
                          <w:shd w:val="clear" w:color="auto" w:fill="auto"/>
                          <w:tcMar>
                            <w:left w:w="0" w:type="dxa"/>
                            <w:right w:w="0" w:type="dxa"/>
                          </w:tcMar>
                          <w:vAlign w:val="center"/>
                        </w:tcPr>
                        <w:p>
                          <w:pPr>
                            <w:ind w:firstLine="0" w:firstLineChars="0"/>
                            <w:rPr>
                              <w:sz w:val="21"/>
                              <w:szCs w:val="21"/>
                            </w:rPr>
                          </w:pPr>
                        </w:p>
                      </w:tc>
                    </w:tr>
                  </w:tbl>
                  <w:p>
                    <w:pPr>
                      <w:ind w:firstLine="0" w:firstLineChars="0"/>
                    </w:pPr>
                  </w:p>
                </w:txbxContent>
              </v:textbox>
              <w10:anchorlock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4" w:space="1"/>
      </w:pBdr>
      <w:ind w:firstLine="0" w:firstLineChars="0"/>
    </w:pP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242570</wp:posOffset>
              </wp:positionH>
              <wp:positionV relativeFrom="paragraph">
                <wp:posOffset>-86360</wp:posOffset>
              </wp:positionV>
              <wp:extent cx="5349240" cy="310515"/>
              <wp:effectExtent l="0" t="0" r="0" b="0"/>
              <wp:wrapNone/>
              <wp:docPr id="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49240" cy="3105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23"/>
                            <w:tblW w:w="8136" w:type="dxa"/>
                            <w:tblInd w:w="0" w:type="dxa"/>
                            <w:tblBorders>
                              <w:top w:val="none" w:color="auto" w:sz="0" w:space="0"/>
                              <w:left w:val="none" w:color="auto" w:sz="0" w:space="0"/>
                              <w:bottom w:val="none" w:color="auto" w:sz="0" w:space="0"/>
                              <w:right w:val="none" w:color="auto" w:sz="0" w:space="0"/>
                              <w:insideH w:val="single" w:color="auto" w:sz="4" w:space="0"/>
                              <w:insideV w:val="single" w:color="auto" w:sz="4" w:space="0"/>
                            </w:tblBorders>
                            <w:tblLayout w:type="fixed"/>
                            <w:tblCellMar>
                              <w:top w:w="0" w:type="dxa"/>
                              <w:left w:w="108" w:type="dxa"/>
                              <w:bottom w:w="0" w:type="dxa"/>
                              <w:right w:w="108" w:type="dxa"/>
                            </w:tblCellMar>
                          </w:tblPr>
                          <w:tblGrid>
                            <w:gridCol w:w="8136"/>
                          </w:tblGrid>
                          <w:tr>
                            <w:tblPrEx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single" w:color="auto" w:sz="4" w:space="0"/>
                                <w:insideV w:val="single" w:color="auto" w:sz="4" w:space="0"/>
                              </w:tblBorders>
                              <w:tblLayout w:type="fixed"/>
                            </w:tblPrEx>
                            <w:tc>
                              <w:tcPr>
                                <w:tcW w:w="8136" w:type="dxa"/>
                                <w:shd w:val="clear" w:color="auto" w:fill="auto"/>
                              </w:tcPr>
                              <w:p>
                                <w:pPr>
                                  <w:ind w:firstLine="420"/>
                                  <w:jc w:val="center"/>
                                  <w:rPr>
                                    <w:rFonts w:hAnsi="宋体"/>
                                    <w:sz w:val="21"/>
                                    <w:szCs w:val="21"/>
                                  </w:rPr>
                                </w:pPr>
                                <w:bookmarkStart w:id="0" w:name="RaacCvMk文件编号02" w:colFirst="0" w:colLast="0"/>
                              </w:p>
                            </w:tc>
                          </w:tr>
                          <w:bookmarkEnd w:id="0"/>
                        </w:tbl>
                        <w:p>
                          <w:pPr>
                            <w:ind w:firstLine="480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19.1pt;margin-top:-6.8pt;height:24.45pt;width:421.2pt;z-index:251660288;mso-width-relative:page;mso-height-relative:page;" filled="f" stroked="f" coordsize="21600,21600" o:gfxdata="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BYAAABk&#10;cnMvUEsBAhQAFAAAAAgAh07iQGhd5IHWAAAACQEAAA8AAAAAAAAAAQAgAAAAOAAAAGRycy9kb3du&#10;cmV2LnhtbFBLAQIUABQAAAAIAIdO4kDU8hYK6wEAAMYDAAAOAAAAAAAAAAEAIAAAADsBAABkcnMv&#10;ZTJvRG9jLnhtbFBLBQYAAAAABgAGAFkBAACYBQAAAAA=&#10;">
              <v:fill on="f" focussize="0,0"/>
              <v:stroke on="f"/>
              <v:imagedata o:title=""/>
              <o:lock v:ext="edit" aspectratio="f"/>
              <v:textbox>
                <w:txbxContent>
                  <w:tbl>
                    <w:tblPr>
                      <w:tblStyle w:val="23"/>
                      <w:tblW w:w="8136" w:type="dxa"/>
                      <w:tblInd w:w="0" w:type="dxa"/>
                      <w:tblBorders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  <w:insideH w:val="single" w:color="auto" w:sz="4" w:space="0"/>
                        <w:insideV w:val="single" w:color="auto" w:sz="4" w:space="0"/>
                      </w:tblBorders>
                      <w:tblLayout w:type="fixed"/>
                      <w:tblCellMar>
                        <w:top w:w="0" w:type="dxa"/>
                        <w:left w:w="108" w:type="dxa"/>
                        <w:bottom w:w="0" w:type="dxa"/>
                        <w:right w:w="108" w:type="dxa"/>
                      </w:tblCellMar>
                    </w:tblPr>
                    <w:tblGrid>
                      <w:gridCol w:w="8136"/>
                    </w:tblGrid>
                    <w:tr>
                      <w:tblPrEx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single" w:color="auto" w:sz="4" w:space="0"/>
                          <w:insideV w:val="single" w:color="auto" w:sz="4" w:space="0"/>
                        </w:tblBorders>
                        <w:tblLayout w:type="fixed"/>
                      </w:tblPrEx>
                      <w:tc>
                        <w:tcPr>
                          <w:tcW w:w="8136" w:type="dxa"/>
                          <w:shd w:val="clear" w:color="auto" w:fill="auto"/>
                        </w:tcPr>
                        <w:p>
                          <w:pPr>
                            <w:ind w:firstLine="420"/>
                            <w:jc w:val="center"/>
                            <w:rPr>
                              <w:rFonts w:hAnsi="宋体"/>
                              <w:sz w:val="21"/>
                              <w:szCs w:val="21"/>
                            </w:rPr>
                          </w:pPr>
                          <w:bookmarkStart w:id="0" w:name="RaacCvMk文件编号02" w:colFirst="0" w:colLast="0"/>
                        </w:p>
                      </w:tc>
                    </w:tr>
                    <w:bookmarkEnd w:id="0"/>
                  </w:tbl>
                  <w:p>
                    <w:pPr>
                      <w:ind w:firstLine="480"/>
                      <w:jc w:val="center"/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DEB180"/>
    <w:multiLevelType w:val="multilevel"/>
    <w:tmpl w:val="5DDEB180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4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5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7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8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7D20D4"/>
    <w:rsid w:val="2277BAE5"/>
    <w:rsid w:val="3BEEF2C4"/>
    <w:rsid w:val="777D20D4"/>
    <w:rsid w:val="7BDB318E"/>
    <w:rsid w:val="7FD67640"/>
    <w:rsid w:val="EDD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link w:val="24"/>
    <w:qFormat/>
    <w:uiPriority w:val="0"/>
    <w:pPr>
      <w:widowControl w:val="0"/>
      <w:adjustRightInd w:val="0"/>
      <w:spacing w:line="360" w:lineRule="auto"/>
      <w:ind w:firstLine="0" w:firstLineChars="0"/>
      <w:textAlignment w:val="baseline"/>
    </w:pPr>
    <w:rPr>
      <w:rFonts w:ascii="Times New Roman" w:hAnsi="Times New Roman" w:eastAsia="宋体" w:cs="Times New Roman"/>
      <w:kern w:val="0"/>
      <w:sz w:val="24"/>
      <w:szCs w:val="20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ind w:left="432" w:hanging="432"/>
      <w:outlineLvl w:val="0"/>
    </w:pPr>
    <w:rPr>
      <w:rFonts w:ascii="黑体" w:hAnsi="Times New Roman" w:cs="Times New Roman"/>
      <w:b/>
      <w:bCs w:val="0"/>
      <w:kern w:val="44"/>
      <w:szCs w:val="28"/>
    </w:rPr>
  </w:style>
  <w:style w:type="paragraph" w:styleId="4">
    <w:name w:val="heading 2"/>
    <w:basedOn w:val="3"/>
    <w:next w:val="1"/>
    <w:unhideWhenUsed/>
    <w:qFormat/>
    <w:uiPriority w:val="0"/>
    <w:pPr>
      <w:keepNext/>
      <w:keepLines/>
      <w:numPr>
        <w:ilvl w:val="1"/>
        <w:numId w:val="1"/>
      </w:numPr>
      <w:ind w:left="575" w:hanging="575"/>
      <w:outlineLvl w:val="1"/>
    </w:pPr>
    <w:rPr>
      <w:rFonts w:ascii="Times New Roman" w:hAnsi="Times New Roman" w:cs="Times New Roman"/>
      <w:bCs w:val="0"/>
      <w:kern w:val="0"/>
    </w:rPr>
  </w:style>
  <w:style w:type="paragraph" w:styleId="5">
    <w:name w:val="heading 3"/>
    <w:basedOn w:val="6"/>
    <w:next w:val="1"/>
    <w:unhideWhenUsed/>
    <w:qFormat/>
    <w:uiPriority w:val="0"/>
    <w:pPr>
      <w:keepNext/>
      <w:keepLines/>
      <w:numPr>
        <w:ilvl w:val="2"/>
        <w:numId w:val="1"/>
      </w:numPr>
      <w:spacing w:line="416" w:lineRule="atLeast"/>
      <w:ind w:left="720" w:hanging="720"/>
      <w:outlineLvl w:val="2"/>
    </w:pPr>
    <w:rPr>
      <w:bCs w:val="0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8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9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10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11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2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9">
    <w:name w:val="Default Paragraph Font"/>
    <w:unhideWhenUsed/>
    <w:qFormat/>
    <w:uiPriority w:val="1"/>
  </w:style>
  <w:style w:type="table" w:default="1" w:styleId="2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样式2"/>
    <w:qFormat/>
    <w:uiPriority w:val="0"/>
    <w:rPr>
      <w:rFonts w:eastAsia="黑体" w:asciiTheme="minorHAnsi" w:hAnsiTheme="minorHAnsi" w:cstheme="minorBidi"/>
      <w:bCs/>
      <w:kern w:val="2"/>
      <w:sz w:val="28"/>
      <w:szCs w:val="32"/>
      <w:lang w:val="en-US" w:eastAsia="zh-CN" w:bidi="ar-SA"/>
    </w:rPr>
  </w:style>
  <w:style w:type="paragraph" w:customStyle="1" w:styleId="6">
    <w:name w:val="我的样式"/>
    <w:next w:val="1"/>
    <w:qFormat/>
    <w:uiPriority w:val="0"/>
    <w:rPr>
      <w:rFonts w:eastAsia="黑体" w:asciiTheme="minorAscii" w:hAnsiTheme="minorAscii" w:cstheme="minorBidi"/>
      <w:bCs/>
      <w:kern w:val="2"/>
      <w:sz w:val="24"/>
      <w:szCs w:val="32"/>
      <w:lang w:val="en-US" w:eastAsia="zh-CN" w:bidi="ar-SA"/>
    </w:rPr>
  </w:style>
  <w:style w:type="paragraph" w:styleId="13">
    <w:name w:val="annotation text"/>
    <w:basedOn w:val="1"/>
    <w:uiPriority w:val="0"/>
  </w:style>
  <w:style w:type="paragraph" w:styleId="14">
    <w:name w:val="toc 3"/>
    <w:basedOn w:val="1"/>
    <w:next w:val="1"/>
    <w:uiPriority w:val="0"/>
    <w:pPr>
      <w:ind w:left="840" w:leftChars="400"/>
    </w:pPr>
  </w:style>
  <w:style w:type="paragraph" w:styleId="15">
    <w:name w:val="footer"/>
    <w:basedOn w:val="1"/>
    <w:uiPriority w:val="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1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17">
    <w:name w:val="toc 1"/>
    <w:basedOn w:val="1"/>
    <w:next w:val="1"/>
    <w:uiPriority w:val="0"/>
  </w:style>
  <w:style w:type="paragraph" w:styleId="18">
    <w:name w:val="toc 2"/>
    <w:basedOn w:val="1"/>
    <w:next w:val="1"/>
    <w:uiPriority w:val="0"/>
    <w:pPr>
      <w:ind w:left="420" w:leftChars="200"/>
    </w:pPr>
  </w:style>
  <w:style w:type="character" w:styleId="20">
    <w:name w:val="page number"/>
    <w:basedOn w:val="19"/>
    <w:uiPriority w:val="0"/>
  </w:style>
  <w:style w:type="character" w:styleId="21">
    <w:name w:val="Hyperlink"/>
    <w:uiPriority w:val="0"/>
    <w:rPr>
      <w:color w:val="0000FF"/>
      <w:u w:val="single"/>
    </w:rPr>
  </w:style>
  <w:style w:type="character" w:styleId="22">
    <w:name w:val="annotation reference"/>
    <w:uiPriority w:val="0"/>
    <w:rPr>
      <w:sz w:val="21"/>
      <w:szCs w:val="21"/>
    </w:rPr>
  </w:style>
  <w:style w:type="character" w:customStyle="1" w:styleId="24">
    <w:name w:val="标题 1 Char1"/>
    <w:basedOn w:val="19"/>
    <w:link w:val="1"/>
    <w:qFormat/>
    <w:uiPriority w:val="0"/>
    <w:rPr>
      <w:rFonts w:ascii="黑体" w:hAnsi="Times New Roman" w:eastAsia="宋体" w:cs="Times New Roman"/>
      <w:b/>
      <w:bCs/>
      <w:kern w:val="44"/>
      <w:sz w:val="28"/>
      <w:szCs w:val="28"/>
    </w:rPr>
  </w:style>
  <w:style w:type="paragraph" w:customStyle="1" w:styleId="25">
    <w:name w:val="样式1"/>
    <w:basedOn w:val="1"/>
    <w:uiPriority w:val="0"/>
    <w:pPr>
      <w:adjustRightInd/>
    </w:pPr>
    <w:rPr>
      <w:rFonts w:eastAsiaTheme="minorEastAsi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Office_1.7.0.2619_F1E327BC-269C-435d-A152-05C5408002CA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2019-11-28T07:02:00Z</dcterms:created>
  <dc:creator>alex-hong</dc:creator>
  <cp:lastModifiedBy>alex-hong</cp:lastModifiedBy>
  <dcterms:modified xsi:type="dcterms:W3CDTF">2019-11-27T23:17:33Z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2052-1.7.0.2619</vt:lpwstr>
  </property>
</Properties>
</file>