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38"/>
        <w:gridCol w:w="5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34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b/>
                <w:color w:val="000000"/>
                <w:sz w:val="19"/>
                <w:szCs w:val="19"/>
                <w:bdr w:val="none" w:color="auto" w:sz="0" w:space="0"/>
                <w:vertAlign w:val="baseline"/>
              </w:rPr>
              <w:t>BỘ TÀI CHÍNH</w:t>
            </w:r>
            <w:r>
              <w:rPr>
                <w:b/>
                <w:color w:val="000000"/>
                <w:sz w:val="19"/>
                <w:szCs w:val="19"/>
                <w:bdr w:val="none" w:color="auto" w:sz="0" w:space="0"/>
                <w:vertAlign w:val="baseline"/>
                <w:lang w:val="en-US"/>
              </w:rPr>
              <w:br w:type="textWrapping"/>
            </w:r>
            <w:r>
              <w:rPr>
                <w:b/>
                <w:color w:val="000000"/>
                <w:sz w:val="19"/>
                <w:szCs w:val="19"/>
                <w:bdr w:val="none" w:color="auto" w:sz="0" w:space="0"/>
                <w:vertAlign w:val="baseline"/>
                <w:lang w:val="en-US"/>
              </w:rPr>
              <w:t>-------</w:t>
            </w:r>
          </w:p>
        </w:tc>
        <w:tc>
          <w:tcPr>
            <w:tcW w:w="550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b/>
                <w:sz w:val="19"/>
                <w:szCs w:val="19"/>
                <w:bdr w:val="none" w:color="auto" w:sz="0" w:space="0"/>
                <w:vertAlign w:val="baseline"/>
              </w:rPr>
              <w:t>CỘNG HÒA XÃ HỘI CHỦ NGHĨA VIỆT NAM</w:t>
            </w:r>
            <w:r>
              <w:rPr>
                <w:b/>
                <w:sz w:val="19"/>
                <w:szCs w:val="19"/>
                <w:bdr w:val="none" w:color="auto" w:sz="0" w:space="0"/>
                <w:vertAlign w:val="baseline"/>
              </w:rPr>
              <w:br w:type="textWrapping"/>
            </w:r>
            <w:r>
              <w:rPr>
                <w:b/>
                <w:sz w:val="19"/>
                <w:szCs w:val="19"/>
                <w:bdr w:val="none" w:color="auto" w:sz="0" w:space="0"/>
                <w:vertAlign w:val="baseline"/>
              </w:rPr>
              <w:t>Độc lập - Tự do - Hạnh phúc</w:t>
            </w:r>
            <w:r>
              <w:rPr>
                <w:b/>
                <w:sz w:val="19"/>
                <w:szCs w:val="19"/>
                <w:bdr w:val="none" w:color="auto" w:sz="0" w:space="0"/>
                <w:vertAlign w:val="baseline"/>
              </w:rPr>
              <w:br w:type="textWrapping"/>
            </w:r>
            <w:r>
              <w:rPr>
                <w:b/>
                <w:sz w:val="19"/>
                <w:szCs w:val="19"/>
                <w:bdr w:val="none" w:color="auto" w:sz="0" w:space="0"/>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color w:val="000000"/>
                <w:sz w:val="19"/>
                <w:szCs w:val="19"/>
                <w:bdr w:val="none" w:color="auto" w:sz="0" w:space="0"/>
                <w:vertAlign w:val="baseline"/>
              </w:rPr>
              <w:t>Số: 24</w:t>
            </w:r>
            <w:r>
              <w:rPr>
                <w:b/>
                <w:color w:val="000000"/>
                <w:sz w:val="19"/>
                <w:szCs w:val="19"/>
                <w:bdr w:val="none" w:color="auto" w:sz="0" w:space="0"/>
                <w:vertAlign w:val="baseline"/>
              </w:rPr>
              <w:t>/</w:t>
            </w:r>
            <w:r>
              <w:rPr>
                <w:color w:val="000000"/>
                <w:sz w:val="19"/>
                <w:szCs w:val="19"/>
                <w:bdr w:val="none" w:color="auto" w:sz="0" w:space="0"/>
                <w:vertAlign w:val="baseline"/>
              </w:rPr>
              <w:t>VBHN-BTC</w:t>
            </w:r>
          </w:p>
        </w:tc>
        <w:tc>
          <w:tcPr>
            <w:tcW w:w="550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right"/>
              <w:textAlignment w:val="baseline"/>
              <w:rPr>
                <w:sz w:val="19"/>
                <w:szCs w:val="19"/>
              </w:rPr>
            </w:pPr>
            <w:r>
              <w:rPr>
                <w:i/>
                <w:color w:val="000000"/>
                <w:sz w:val="19"/>
                <w:szCs w:val="19"/>
                <w:bdr w:val="none" w:color="auto" w:sz="0" w:space="0"/>
                <w:vertAlign w:val="baseline"/>
              </w:rPr>
              <w:t>Hà Nội, ngày 09 tháng 6 năm 2014</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rFonts w:ascii="Arial" w:hAnsi="Arial" w:cs="Arial"/>
          <w:i w:val="0"/>
          <w:caps w:val="0"/>
          <w:color w:val="000000"/>
          <w:spacing w:val="0"/>
          <w:sz w:val="19"/>
          <w:szCs w:val="19"/>
          <w:bdr w:val="none" w:color="auto" w:sz="0" w:space="0"/>
          <w:shd w:val="clear" w:fill="FFFFFF"/>
          <w:vertAlign w:val="baseline"/>
        </w:rPr>
        <w:t>NGHỊĐỊNH[1]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QUY ĐỊNH CHẾ ĐỘ TỰ CHỦ, TỰ CHỊU TRÁCH NHIỆM VỀSỬ DỤNG BIÊN CHẾ VÀ KINH PHÍ QUẢN LÝ HÀNH CHÍNH ĐỐI VỚI CÁC CƠ QUAN NHÀ 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Nghịđịnh số </w:t>
      </w:r>
      <w:r>
        <w:rPr>
          <w:rFonts w:hint="default" w:ascii="Arial" w:hAnsi="Arial" w:cs="Arial"/>
          <w:i w:val="0"/>
          <w:caps w:val="0"/>
          <w:color w:val="135ECD"/>
          <w:spacing w:val="0"/>
          <w:sz w:val="19"/>
          <w:szCs w:val="19"/>
          <w:u w:val="none"/>
          <w:bdr w:val="none" w:color="auto" w:sz="0" w:space="0"/>
          <w:shd w:val="clear" w:fill="FFFFFF"/>
          <w:vertAlign w:val="baseline"/>
        </w:rPr>
        <w:fldChar w:fldCharType="begin"/>
      </w:r>
      <w:r>
        <w:rPr>
          <w:rFonts w:hint="default" w:ascii="Arial" w:hAnsi="Arial" w:cs="Arial"/>
          <w:i w:val="0"/>
          <w:caps w:val="0"/>
          <w:color w:val="135ECD"/>
          <w:spacing w:val="0"/>
          <w:sz w:val="19"/>
          <w:szCs w:val="19"/>
          <w:u w:val="none"/>
          <w:bdr w:val="none" w:color="auto" w:sz="0" w:space="0"/>
          <w:shd w:val="clear" w:fill="FFFFFF"/>
          <w:vertAlign w:val="baseline"/>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rPr>
        <w:t>130/2005/NĐ-CP </w:t>
      </w:r>
      <w:r>
        <w:rPr>
          <w:rFonts w:hint="default" w:ascii="Arial" w:hAnsi="Arial" w:cs="Arial"/>
          <w:i w:val="0"/>
          <w:caps w:val="0"/>
          <w:color w:val="135ECD"/>
          <w:spacing w:val="0"/>
          <w:sz w:val="19"/>
          <w:szCs w:val="19"/>
          <w:u w:val="none"/>
          <w:bdr w:val="none" w:color="auto" w:sz="0" w:space="0"/>
          <w:shd w:val="clear" w:fill="FFFFFF"/>
          <w:vertAlign w:val="baseline"/>
        </w:rPr>
        <w:fldChar w:fldCharType="end"/>
      </w:r>
      <w:r>
        <w:rPr>
          <w:rFonts w:hint="default" w:ascii="Arial" w:hAnsi="Arial" w:cs="Arial"/>
          <w:i w:val="0"/>
          <w:caps w:val="0"/>
          <w:color w:val="000000"/>
          <w:spacing w:val="0"/>
          <w:sz w:val="19"/>
          <w:szCs w:val="19"/>
          <w:bdr w:val="none" w:color="auto" w:sz="0" w:space="0"/>
          <w:shd w:val="clear" w:fill="FFFFFF"/>
          <w:vertAlign w:val="baseline"/>
        </w:rPr>
        <w:t>ngày 17 tháng 10 năm 2005 của Chính phủ quy định chế độtự chủ, tự chịu trách nhiệm về sử dụng biên chế và kinh phí quản lý hành chínhđối với các cơ quan nhà nước có hiệu lực kể từ ngày 08 tháng 11 năm 2005, đượcsửa đổi, bổ sung bởi: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Nghịđịnh số 117/2013/NĐ-CP ngày 07 tháng 10 năm 2013 của Chính phủ sửa đổi, bổ sungmột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rPr>
        <w:fldChar w:fldCharType="begin"/>
      </w:r>
      <w:r>
        <w:rPr>
          <w:rFonts w:hint="default" w:ascii="Arial" w:hAnsi="Arial" w:cs="Arial"/>
          <w:i w:val="0"/>
          <w:caps w:val="0"/>
          <w:color w:val="135ECD"/>
          <w:spacing w:val="0"/>
          <w:sz w:val="19"/>
          <w:szCs w:val="19"/>
          <w:u w:val="none"/>
          <w:bdr w:val="none" w:color="auto" w:sz="0" w:space="0"/>
          <w:shd w:val="clear" w:fill="FFFFFF"/>
          <w:vertAlign w:val="baseline"/>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rPr>
        <w:t>130/2005/NĐ-CP </w:t>
      </w:r>
      <w:r>
        <w:rPr>
          <w:rFonts w:hint="default" w:ascii="Arial" w:hAnsi="Arial" w:cs="Arial"/>
          <w:i w:val="0"/>
          <w:caps w:val="0"/>
          <w:color w:val="135ECD"/>
          <w:spacing w:val="0"/>
          <w:sz w:val="19"/>
          <w:szCs w:val="19"/>
          <w:u w:val="none"/>
          <w:bdr w:val="none" w:color="auto" w:sz="0" w:space="0"/>
          <w:shd w:val="clear" w:fill="FFFFFF"/>
          <w:vertAlign w:val="baseline"/>
        </w:rPr>
        <w:fldChar w:fldCharType="end"/>
      </w:r>
      <w:r>
        <w:rPr>
          <w:rFonts w:hint="default" w:ascii="Arial" w:hAnsi="Arial" w:cs="Arial"/>
          <w:i w:val="0"/>
          <w:caps w:val="0"/>
          <w:color w:val="000000"/>
          <w:spacing w:val="0"/>
          <w:sz w:val="19"/>
          <w:szCs w:val="19"/>
          <w:bdr w:val="none" w:color="auto" w:sz="0" w:space="0"/>
          <w:shd w:val="clear" w:fill="FFFFFF"/>
          <w:vertAlign w:val="baseline"/>
        </w:rPr>
        <w:t>ngày 17 tháng 10 năm 2005 của Chínhphủ quy định chế độ tự chủ, tự chịu trách nhiệm về sử dụng biên chế và kinh phíquản lý hành chính đối với các cơ quan nhà nước có hiệu lực kể từ ngày 01 tháng01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rPr>
        <w:t>Căncứ Luật Tổ chức Chính phủ ngày 25 tháng 12 năm 2001;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rPr>
        <w:t>Căncứ Luật Ngân sách nhà nước số </w:t>
      </w:r>
      <w:r>
        <w:rPr>
          <w:rFonts w:hint="default" w:ascii="Arial" w:hAnsi="Arial" w:cs="Arial"/>
          <w:i/>
          <w:caps w:val="0"/>
          <w:color w:val="135ECD"/>
          <w:spacing w:val="0"/>
          <w:sz w:val="19"/>
          <w:szCs w:val="19"/>
          <w:u w:val="none"/>
          <w:bdr w:val="none" w:color="auto" w:sz="0" w:space="0"/>
          <w:shd w:val="clear" w:fill="FFFFFF"/>
          <w:vertAlign w:val="baseline"/>
        </w:rPr>
        <w:fldChar w:fldCharType="begin"/>
      </w:r>
      <w:r>
        <w:rPr>
          <w:rFonts w:hint="default" w:ascii="Arial" w:hAnsi="Arial" w:cs="Arial"/>
          <w:i/>
          <w:caps w:val="0"/>
          <w:color w:val="135ECD"/>
          <w:spacing w:val="0"/>
          <w:sz w:val="19"/>
          <w:szCs w:val="19"/>
          <w:u w:val="none"/>
          <w:bdr w:val="none" w:color="auto" w:sz="0" w:space="0"/>
          <w:shd w:val="clear" w:fill="FFFFFF"/>
          <w:vertAlign w:val="baseline"/>
        </w:rPr>
        <w:instrText xml:space="preserve"> HYPERLINK "https://luatminhkhue.vn/search?q=01/2002/QH11&amp;type=doc" \o "Xem văn bản 01/2002/QH11" \t "https://luatminhkhue.vn/_blank" </w:instrText>
      </w:r>
      <w:r>
        <w:rPr>
          <w:rFonts w:hint="default" w:ascii="Arial" w:hAnsi="Arial" w:cs="Arial"/>
          <w:i/>
          <w:caps w:val="0"/>
          <w:color w:val="135ECD"/>
          <w:spacing w:val="0"/>
          <w:sz w:val="19"/>
          <w:szCs w:val="19"/>
          <w:u w:val="none"/>
          <w:bdr w:val="none" w:color="auto" w:sz="0" w:space="0"/>
          <w:shd w:val="clear" w:fill="FFFFFF"/>
          <w:vertAlign w:val="baseline"/>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rPr>
        <w:t>01/2002/QH11 </w:t>
      </w:r>
      <w:r>
        <w:rPr>
          <w:rFonts w:hint="default" w:ascii="Arial" w:hAnsi="Arial" w:cs="Arial"/>
          <w:i/>
          <w:caps w:val="0"/>
          <w:color w:val="135ECD"/>
          <w:spacing w:val="0"/>
          <w:sz w:val="19"/>
          <w:szCs w:val="19"/>
          <w:u w:val="none"/>
          <w:bdr w:val="none" w:color="auto" w:sz="0" w:space="0"/>
          <w:shd w:val="clear" w:fill="FFFFFF"/>
          <w:vertAlign w:val="baseline"/>
        </w:rPr>
        <w:fldChar w:fldCharType="end"/>
      </w:r>
      <w:r>
        <w:rPr>
          <w:rFonts w:hint="default" w:ascii="Arial" w:hAnsi="Arial" w:cs="Arial"/>
          <w:i/>
          <w:caps w:val="0"/>
          <w:color w:val="000000"/>
          <w:spacing w:val="0"/>
          <w:sz w:val="19"/>
          <w:szCs w:val="19"/>
          <w:bdr w:val="none" w:color="auto" w:sz="0" w:space="0"/>
          <w:shd w:val="clear" w:fill="FFFFFF"/>
          <w:vertAlign w:val="baseline"/>
        </w:rPr>
        <w:t>ngày 16 tháng 12 năm 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rPr>
        <w:t>Theođề nghị của Bộ trưởng Bộ Tài chính</w:t>
      </w:r>
      <w:r>
        <w:rPr>
          <w:rFonts w:hint="default" w:ascii="Arial" w:hAnsi="Arial" w:cs="Arial"/>
          <w:i w:val="0"/>
          <w:caps w:val="0"/>
          <w:color w:val="000000"/>
          <w:spacing w:val="0"/>
          <w:sz w:val="19"/>
          <w:szCs w:val="19"/>
          <w:bdr w:val="none" w:color="auto" w:sz="0" w:space="0"/>
          <w:shd w:val="clear" w:fill="FFFFFF"/>
          <w:vertAlign w:val="baseline"/>
        </w:rPr>
        <w:t>[2]</w:t>
      </w:r>
      <w:r>
        <w:rPr>
          <w:rFonts w:hint="default" w:ascii="Arial" w:hAnsi="Arial" w:cs="Arial"/>
          <w:i/>
          <w:caps w:val="0"/>
          <w:color w:val="000000"/>
          <w:spacing w:val="0"/>
          <w:sz w:val="19"/>
          <w:szCs w:val="19"/>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Chương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NHỮNG QUY ĐỊNHCHUNG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1. Phạm vi và đối tượng điều chỉnh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Nghị định này quy định chế độ tự chủ, tự chịu tráchnhiệm về sử dụng biên chế và kinh phí quản lý hành chính đối với các cơ quannhà nước có tài khoản và con dấu riêng (sau đây gọi tắt là cơ quan thực hiệnchế độ tự chủ), bao gồm: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a) Các Bộ, cơ quan ngang Bộ, cơ quan thuộc Chính phủ;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b) Văn phòng Quốc hội, Văn phòng Chủ tịch 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c) Tòa án nhân dân các cấp; Viện Kiểm sát nhân dân các cấp;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d) Văn phòng Hội đồng nhân dân, Văn phòng Ủy ban nhân dân;các cơ quan chuyên môn thuộc Ủy ban nhân dân các tỉnh, thành phố trực thuộcTrung ương;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đ) Văn phòng Hội đồng nhân dân, Văn phòng Ủy ban nhân dân;các cơ quan chuyên môn thuộc Ủy ban nhân dân các quận, huyện, thành phố, thị xãthuộc tỉnh, thành phố trực thuộc Trung ương.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e)</w:t>
      </w:r>
      <w:r>
        <w:rPr>
          <w:rFonts w:hint="default" w:ascii="Arial" w:hAnsi="Arial" w:cs="Arial"/>
          <w:i w:val="0"/>
          <w:caps w:val="0"/>
          <w:color w:val="000000"/>
          <w:spacing w:val="0"/>
          <w:sz w:val="19"/>
          <w:szCs w:val="19"/>
          <w:bdr w:val="none" w:color="auto" w:sz="0" w:space="0"/>
          <w:shd w:val="clear" w:fill="FFFFFF"/>
          <w:vertAlign w:val="baseline"/>
          <w:lang w:val="en-US"/>
        </w:rPr>
        <w:t> [3]</w:t>
      </w:r>
      <w:r>
        <w:rPr>
          <w:rFonts w:hint="default" w:ascii="Arial" w:hAnsi="Arial" w:cs="Arial"/>
          <w:i/>
          <w:caps w:val="0"/>
          <w:color w:val="000000"/>
          <w:spacing w:val="0"/>
          <w:sz w:val="19"/>
          <w:szCs w:val="19"/>
          <w:bdr w:val="none" w:color="auto" w:sz="0" w:space="0"/>
          <w:shd w:val="clear" w:fill="FFFFFF"/>
          <w:vertAlign w:val="baseline"/>
          <w:lang w:val="en-US"/>
        </w:rPr>
        <w:t>Ủy ban nhân dân cấp xã, phường, thị trấn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Việc thực hiện chế độ tự chủ đối với Ủy ban nhân dân cấpxã, phường do Chủ tịch Ủy ban nhân dân tỉnh, thành phố trực thuộc Trung ươngcăn cứ vào các quy định tại Nghị định này, hướng dẫn của Bộ Tài chính, Bộ Nội vụvà điều kiện thực tế tại địa phương để quyết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Các cơ quan thuộc Đảng Cộng sản Việt Nam, các tổ chứcchính trị - xã hội được cơ quan có thẩm quyền giao biên chế và kinh phí quản lýhành chính xem xét tự quyết định việc áp dụng các quy định tại Nghị định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4. Các cơ quan thuộc Bộ Quốc phòng, Bộ Công an và Ban Cơyếu Chính phủ được ngân sách nhà nước cấp kinh phí quản lý hành chính khôngthuộc đối tượng thực hiện Nghị định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2. Mục tiêu thực hiện chế độ tự chủ, tự chịu tráchnhiệm về sử dụng biên chế và kinh phí 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Tạo điều kiện cho các cơ quan chủ động trong việc sửdụng biên chế và kinh phí quản lý hành chính một cách hợp lý nhất để hoàn thànhtốt chức năng, nhiệm vụ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Thúc đẩy việc sắp xếp, tổ chức bộ máy tinh gọn, thựchành tiết kiệm, chống lãng phí trong việc sử dụng lao động, kinh phí quản lýhành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Nâng cao hiệu suất lao động, hiệu quả sử dụng kinh phíquản lý hành chính, tăng thu nhập cho cán bộ, công chức.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4. Thực hiện quyền tự chủ đồng thời gắn với trách nhiệm củaThủ trưởng đơn vị và cán bộ, công chức trong việc thực hiện nhiệm vụ được giaotheo quy định của pháp luật.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3. Nguyên tắc thực hiện chế độ tự chủ, tự chịu tráchnhiệm về sử dụng biên chế và kinh phí 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Bảo đảm hoàn thành tốt nhiệm vụ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2.[4] Không tăng biên chế và kinh phí quản lýhành chính được giao, trừ trường hợp quy định tại Khoản 1, Khoản 2 Điều 9 đượcsửa đổi, bổ sung theo quy định tại Nghị định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Thực hiện công khai, dân chủ và bảo đảm quyền lợi hợppháp của cán bộ, công chức.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Chương II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NỘI DUNG CHẾ ĐỘTỰ CHỦ, TỰ CHỊU TRÁCH NHIỆM VỀ SỬ DỤNG BIÊN CHẾ VÀ KINH PHÍ 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4. Về biên chế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Căn cứ số biên chế được giao, cơ quan thực hiện chế độ tựchủ được quyền chủ động trong việc sử dụng biên chế như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1.</w:t>
      </w:r>
      <w:r>
        <w:rPr>
          <w:rFonts w:hint="default" w:ascii="Arial" w:hAnsi="Arial" w:cs="Arial"/>
          <w:i w:val="0"/>
          <w:caps w:val="0"/>
          <w:color w:val="000000"/>
          <w:spacing w:val="0"/>
          <w:sz w:val="19"/>
          <w:szCs w:val="19"/>
          <w:bdr w:val="none" w:color="auto" w:sz="0" w:space="0"/>
          <w:shd w:val="clear" w:fill="FFFFFF"/>
          <w:vertAlign w:val="baseline"/>
          <w:lang w:val="en-US"/>
        </w:rPr>
        <w:t> [5]</w:t>
      </w:r>
      <w:r>
        <w:rPr>
          <w:rFonts w:hint="default" w:ascii="Arial" w:hAnsi="Arial" w:cs="Arial"/>
          <w:i/>
          <w:caps w:val="0"/>
          <w:color w:val="000000"/>
          <w:spacing w:val="0"/>
          <w:sz w:val="19"/>
          <w:szCs w:val="19"/>
          <w:bdr w:val="none" w:color="auto" w:sz="0" w:space="0"/>
          <w:shd w:val="clear" w:fill="FFFFFF"/>
          <w:vertAlign w:val="baseline"/>
          <w:lang w:val="en-US"/>
        </w:rPr>
        <w:t>Được quyết định việc sắp xếp, phân công cán bộ, công chức theo vị trí việc làmđể bảo đảm hiệu quả thực hiện nhiệm vụ của cơ quan.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Được điều động cán bộ, công chức trong nội bộ cơ quan.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Trường hợp sử dụng biên chế thấp hơn so với chỉ tiêuđược giao, cơ quan vẫn được bảo đảm kinh phí quản lý hành chính theo chỉ tiêubiên chế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4. Được hợp đồng thuê khoán công việc và hợp đồng lao độngđối với một số chức danh theo quy định của pháp luật trong phạm vi nguồn kinhphí quản lý hành chính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5. Nguồn kinh phí quản lý hành chính của cơ quan nhànước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Kinh phí quản lý hành chính giao cho cơ quan thực hiện chếđộ tự chủ từ các nguồn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Ngân sách nhà nước cấp.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Các khoản phí, lệ phí được để lại theo chế độ quy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Các khoản thu hợp pháp khác theo quy định của pháp luật.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6. Kinh phí quản lý hành chính giao để thực hiện chếđộ tự chủ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1. [6] Xác định kinh phí giao để thực hiện chếđộ tự chủ, tự chịu trách nhiệm: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Kinh phí quản lý hành chính giao cho các cơ quan thựchiện chế độ tự chủ tự chịu trách nhiệm được xác định và giao hàng năm bao gồm: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Khoán quỹ tiền lương theo số biên chế được cấp có thẩmquyền giao trên cơ sở vị trí việc làm và cơ cấu ngạch công chức; trường hợp cơquan chưa được phê duyệt vị trí việc làm và cơ cấu ngạch công chức thì thựchiện khoán quỹ tiền lương trên cơ sở biên chế được giao năm 2013;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Khoán chi hoạt động thường xuyên theo số biên chế đượccấp có thẩm quyền giao trên cơ sở vị trí việc làm và cơ cấu ngạch công chức vàđịnh mức phân bổ ngân sách nhà nước hiện hành; trường hợp cơ quan chưa được phêduyệt vị trí việc làm và cơ cấu ngạch công chức thì thực hiện khoán theo sốbiên chế được cấp có thẩm quyền giao năm 2013;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Chi mua sắm, sửa chữa thường xuyên (trừ mua sắm, sửa chữatheo đề án);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Chi hoạt động nghiệp vụ đặc thù thường xuyên đã xác địnhđược khối lượng công việc và theo tiêu chuẩn, chế độ định mức quy định của cơquan có thẩm quyền.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Đối với cấp xã, phường, thị trấn: Ủy ban nhân dân tỉnh,thành phố trực thuộc Trung ương căn cứ cách thức xác định kinh phí giao để thựchiện chế độ tự chủ quy định tại điểm a khoản 4 Điều 1 Nghị định này và căn cứNghị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"https://luatminhkhue.vn/nghi-dinh-29-2013-nd-cp.aspx" \o "Xem văn bản 29/2013/NĐ-CP"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29/2013/NĐ-CP 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ngày 08 tháng 4 năm 2013 của Chính phủ về sửa đổi,bổ sung một số điều của Nghị định số 92/2009/NĐ-CP ngày 22 tháng 10 năm 2009của Chính phủ về chức danh, số lượng, một số chế độ, chính sách đối với cán bộ,công chức ở xã, phường, thị trấn và những người hoạt động không chuyên trách ởcấp xã, trình Hội đồng nhân dân cùng cấp quy định cụ thể về phương thức xácđịnh kinh phí giao để thực hiện chế độ tự chủ, tổng mức khoán quỹ phụ cấp đốivới những người hoạt động không chuyên trách ở cấp xã và mức khoán kinh phíhoạt động của các tổ chức chính trị - xã hội ở cấp xã, thôn, tổ dân phố bảo đảmphù hợp với tình hình thực tế của địa phương.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Nội dung chi của kinh phí giao, gồm: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a) Các khoản chi thanh toán cho cá nhân: tiền lương, tiềncông, phụ cấp lương, các khoản đóng góp theo lương, tiền thưởng, phúc lợi tậpthể và các khoản thanh toán khác cho cá nhân theo quy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b) Các khoản chi nghiệp vụ chuyên môn: thanh toán dịch vụcông cộng, vật tư văn phòng, thông tin, tuyên truyền, liên lạc, hội nghị, côngtác phí trong nước, chi cho các đoàn đi công tác nước ngoài và đón các đoànkhách nước ngoài vào Việt Nam (phần bố trí trong định mức chi thường xuyên),chi phí thuê mướn, chi nghiệp vụ chuyên môn của từng ngành, mua sắm, sửa chữathường xuyên tài sản cố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c) Các khoản chi khác có tính chất thường xuyên ngoài nộidung quy định tại Điều 7 Nghị định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3. </w:t>
      </w:r>
      <w:r>
        <w:rPr>
          <w:rFonts w:hint="default" w:ascii="Arial" w:hAnsi="Arial" w:cs="Arial"/>
          <w:i w:val="0"/>
          <w:caps w:val="0"/>
          <w:color w:val="000000"/>
          <w:spacing w:val="0"/>
          <w:sz w:val="19"/>
          <w:szCs w:val="19"/>
          <w:bdr w:val="none" w:color="auto" w:sz="0" w:space="0"/>
          <w:shd w:val="clear" w:fill="FFFFFF"/>
          <w:vertAlign w:val="baseline"/>
        </w:rPr>
        <w:t>[7]</w:t>
      </w:r>
      <w:r>
        <w:rPr>
          <w:rFonts w:hint="default" w:ascii="Arial" w:hAnsi="Arial" w:cs="Arial"/>
          <w:i/>
          <w:caps w:val="0"/>
          <w:color w:val="000000"/>
          <w:spacing w:val="0"/>
          <w:sz w:val="19"/>
          <w:szCs w:val="19"/>
          <w:bdr w:val="none" w:color="auto" w:sz="0" w:space="0"/>
          <w:shd w:val="clear" w:fill="FFFFFF"/>
          <w:vertAlign w:val="baseline"/>
          <w:lang w:val="en-US"/>
        </w:rPr>
        <w:t> Sử dụng kinh phí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Kinh phí giao được phân bổ vào nhóm chi thực hiện chế độtự chủ, tự chịu trách nhiệm. Căn cứ vào tình hình thực hiện nhiệm vụ được giao,Thủ trưởng cơ quan thực hiện chế độ tự chủ tự quyết định bố trí số kinh phíđược giao vào các mục chi cho phù hợp; được quyền điều chỉnh giữa các mục chinếu xét thấy cần thiết;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Cơ quan thực hiện chế độ tự chủ được vận dụng các chế độchi tiêu tài chính hiện hành để thực hiện, nhưng không được vượt quá mức chitối đa do cơ quan nhà nước có thẩm quyền quy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Trong phạm vi kinh phí giao tự chủ, cơ quan thực hiện tựchủ quyết định giao khoán toàn bộ hoặc một phần kinh phí hoạt động thường xuyênvà kinh phí thực hiện các hoạt động nghiệp vụ đặc thù thường xuyên cho từng bộphận để chủ động thực hiện nhiệm vụ. Việc quản lý và sử dụng kinh phí khoán bảođảm đúng quy trình kiểm soát chi và chứng từ, hóa đơn theo quy định của phápluật, trừ một số khoản chi thực hiện khoán không cần hóa đơn theo quy định củaBộ Tài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7. Kinh phí giao nhưng không thực hiện chế độ tự chủ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Ngoài kinh phí quản lý hành chính giao để thực hiện chếđộ tự chủ theo quy định tại Điều 6 Nghị định này, hàng năm cơ quan thực hiệnchế độ tự chủ còn được ngân sách nhà nước bố trí kinh phí để thực hiện một số nhiệmvụ theo quyết định của cơ quan có thẩm quyền giao, gồm: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[8] Chi mua sắm, sửa chữa tài sản cố địnhkhông thường xuyên theo đề án được cấp có thẩm quyền phê duyệt;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b) Chi đóng niên liễm, vốn đối ứng các dự án theo hiệp địnhvới các tổ chức quốc tế;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c) Chi thực hiện các nhiệm vụ có tính chất đột xuất đượccấp có thẩm quyền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d) Kinh phí thực hiện các chương trình mục tiêu quốc gia;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đ) Kinh phí thực hiện tinh giản biên chế (nếu có);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e) Kinh phí đào tạo, bồi dưỡng cán bộ, công chức nhà 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g) Kinh phí nghiên cứu khoa học;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h) Kinh phí đầu tư xây dựng cơ bản theo dự án được cấp cóthẩm quyền phê duyệt;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i) Kinh phí thực hiện các nhiệm vụ không thường xuyên khác.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Việc phân bổ, quản lý, sử dụng kinh phí quy định tại Điềunày thực hiện theo các quy định hiện hành.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caps w:val="0"/>
          <w:color w:val="000000"/>
          <w:spacing w:val="0"/>
          <w:sz w:val="19"/>
          <w:szCs w:val="19"/>
          <w:bdr w:val="none" w:color="auto" w:sz="0" w:space="0"/>
          <w:shd w:val="clear" w:fill="FFFFFF"/>
          <w:vertAlign w:val="baseline"/>
          <w:lang w:val="en-US"/>
        </w:rPr>
        <w:t>Điều 8. Sử dụng kinh phí quản lý hành chính tiết kiệm được [9]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1. Kết thúc năm ngân sách, sau khi hoàn thành các nhiệm vụđược giao, cơ quan thực hiện chế độ tự chủ có số chi thực tế thấp hơn số dựtoán được giao về kinh phí thực hiện chế độ tự chủ thì phần chênh lệch này đượcxác định là kinh phí tiết kiệm; các hoạt động nghiệp vụ đặc thù đã giao kinhphí thực hiện chế độ tự chủ nếu không thực hiện nhiệm vụ đã giao, hoặc thực hiệnkhông đầy đủ khối lượng công việc thì không được xác định là kinh phí tiết kiệmvà phải nộp trả ngân sách nhà nước phần kinh phí không thực hiện; trường hợpnhiệm vụ đặc thù nếu được cấp có thẩm quyền cho phép chuyển sang năm sau thựchiện (bao gồm cả trường hợp hoạt động đặc thù đang thực hiện dở dang) thì đượcchuyển số dư kinh phí sang năm sau để tiếp tục thực hiện nhiệm vụ đặc thù đó vàđược tính vào kinh phí giao tự chủ của năm sau; đối với nhiệm vụ đặc thù đãthực hiện một phần thì được quyết toán phần kinh phí đã triển khai theo quyđịnh.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2. Phạm vi sử dụng kinh phí tiết kiệm được: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Bổ sung thu nhập cho cán bộ, công chức: cơ quan thựchiện chế độ tự chủ được áp dụng hệ số tăng thêm quỹ tiền lương tối đa không quá1,0 lần so với mức tiền lương ngạch, bậc, chức vụ do nhà nước quy định để chitrả thu nhập tăng thêm cho cán bộ, công chức.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Trên cơ sở tổng nguồn kinh phí được phép chi trên đây, cơquan thực hiện chế độ tự chủ quyết định phương án chi trả thu nhập tăng thêmcho từng cán bộ, công chức (hoặc cho từng bộ phận trực thuộc) theo nguyên tắcphải gắn với hiệu quả, kết quả công việc của từng người (hoặc từng bộ phận trựcthuộc);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Chi khen thưởng: Chi khen thưởng định kỳ hoặc đột xuấtcho tập thể, cá nhân theo kết quả công việc và thành tích đóng góp ngoài chế độkhen thưởng theo quy định hiện hành của Luật thi đua khen thưởng;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Chi cho các hoạt động phúc lợi tập thể của cán bộ, côngchức; trợ cấp khó khăn đột xuất cho cán bộ, công chức, kể cả đối với nhữngtrường hợp nghỉ hưu, nghỉ mất sức; chi thêm cho người lao động trong biên chếkhi thực hiện tinh giản biên chế;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d) Trích lập quỹ dự phòng để ổn định thu nhập cho cán bộ,công chức. Số kinh phí tiết kiệm được, cuối năm chưa sử dụng hết được chuyểnvào quỹ dự phòng ổn định thu nhập;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đ) Trong năm, cơ quan thực hiện chế độ tự chủ được tạm ứngtừ dự toán đã giao thực hiện chế độ tự chủ để chi thu nhập tăng thêm, chi chocác hoạt động phúc lợi, chi bổ sung phục vụ các hoạt động nghiệp vụ.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3. Thủ trưởng cơ quan thực hiện chế độ tự chủ quyết địnhphương án sử dụng kinh phí tiết kiệm nêu trên trong quy chế chi tiêu nội bộ củacơ quan sau khi đã thống nhất ý kiến bằng văn bản với tổ chức Công đoàn cơ quan.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caps w:val="0"/>
          <w:color w:val="000000"/>
          <w:spacing w:val="0"/>
          <w:sz w:val="19"/>
          <w:szCs w:val="19"/>
          <w:bdr w:val="none" w:color="auto" w:sz="0" w:space="0"/>
          <w:shd w:val="clear" w:fill="FFFFFF"/>
          <w:vertAlign w:val="baseline"/>
          <w:lang w:val="en-US"/>
        </w:rPr>
        <w:t>Điều 9. Điều chỉnh biên chế và mức kinh phí được giao đểthực hiện chế độ tự chủ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1. Chỉ tiêu biên chế được xem xét điều chỉnh theo quy địnhtại Điều 11 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"https://luatminhkhue.vn/nghi-dinh-21-2010-nd-cp-cua-chinh-phu-ve-quan-ly-bien-che-cong-chuc.aspx" \o "Xem văn bản 21/2010/NĐ-CP"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21/2010/NĐ-CP 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ngày 08 tháng 3 năm 2010 của Chính phủvề quản lý biên chế công chức và Khoản 2 Điều 9 Nghị định số 36/2013/NĐ-CP ngày22 tháng 4 năm 2013 của Chính phủ về vị trí việc làm và cơ cấu ngạch công chứcvà các quy định có liên quan.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2. Mức kinh phí được giao trong năm để thực hiện chế độ tựchủ được xem xét điều chỉnh trong các trường hợp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Do điều chỉnh biên chế trong các trường hợp quy định tạiKhoản 1 điều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Điều chỉnh nhiệm vụ theo quyết định của cấp có thẩmquyền;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Nhà nước thay đổi chính sách tiền lương, thay đổi địnhmức phân bổ dự toán ngân sách nhà nước, điều chỉnh tỷ lệ phân bổ ngân sách nhànước cho lĩnh vực 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3. Khi phát sinh các yếu tố làm thay đổi mức kinh phí đãgiao, cơ quan thực hiện chế độ tự chủ, tự chịu trách nhiệm có văn bản đề nghịđiều chỉnh dự toán kinh phí, giải trình chi tiết các yếu tố làm tăng, giảm dựtoán kinh phí gửi cơ quan quản lý cấp trên trực tiếp. Cơ quan quản lý cấp trêntrực tiếp (trường hợp không phải là đơn vị dự toán cấp I) xem xét, tổng hợp dựtoán của các đơn vị cấp dưới trực thuộc gửi đơn vị dự toán cấp I. Cơ quan nhànước ở trung ương và địa phương (đơn vị dự toán cấp I) xem xét dự toán do cácđơn vị trực thuộc lập, tổng hợp và lập dự toán chi ngân sách thuộc phạm vi quảnlý gửi cơ quan tài chính cùng cấp để trình cấp có thẩm quyền quyết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Chương III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TRÁCH NHIỆM CỦACÁC CƠ QUAN THỰC HIỆN CHẾ ĐỘ TỰ CHỦ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caps w:val="0"/>
          <w:color w:val="000000"/>
          <w:spacing w:val="0"/>
          <w:sz w:val="19"/>
          <w:szCs w:val="19"/>
          <w:bdr w:val="none" w:color="auto" w:sz="0" w:space="0"/>
          <w:shd w:val="clear" w:fill="FFFFFF"/>
          <w:vertAlign w:val="baseline"/>
          <w:lang w:val="en-US"/>
        </w:rPr>
        <w:t>Điều 10, 11, 12, 13, 15. Trách nhiệm tổ chức thực hiện[11]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1. Trách nhiệm của cơ quan thực hiện chế độ tự chủ, tự chịutrách nhiệm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Thủ trưởng cơ quan thực hiện chế độ tự chủ chịu tráchnhiệm trước pháp luật về các quyết định của mình trong việc quản lý, sử dụngbiên chế và kinh phí quản lý hành chính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Thực hiện các biện pháp tiết kiệm trong việc sử dụngbiên chế và kinh phí quản lý hành chính; ban hành quy chế chi tiêu nội bộ, tổchức thảo luận dân chủ, thống nhất trong cơ quan nhằm thực hiện tốt các mụctiêu và nhiệm vụ được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Tổ chức thực hiện quy chế dân chủ, quy chế chi tiêu nộibộ, công khai tài chính trong việc quản lý và sử dụng biên chế, kinh phí quảnlý hành chính trong cơ quan, trong đó phải công khai tại hội nghị cán bộ côngnhân viên chức một số nội dung: nhu cầu biên chế tăng thêm, các khoản chi đoànđi công tác nước ngoài, mua sắm xe ô tô, mua sắm, sửa chữa tài sản và chi tiêutiếp khách,... theo đối tượng sử dụng, theo định mức tiêu chuẩn; tạo điều kiệncho tổ chức công đoàn và cán bộ, công chức trong cơ quan được tham gia thựchiện và giám sát thực hiện phương án sử dụng biên chế, kinh phí theo quy địnhcủa Nhà 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d) Hàng năm, báo cáo cơ quan quản lý cấp trên trực tiếp kếtquả thực hiện chế độ tự chủ, tự chịu trách nhiệm của đơn vị mình, trong đó cầnbáo cáo đánh giá theo một số nội dung: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Nhiệm vụ đặc thù đã thực hiện: Đánh giá theo từng nhiệmvụ (dự toán giao; khối lượng, chất lượng công việc thực hiện);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Nhiệm vụ đặc thù không thực hiện: Tên nhiệm vụ, dự toánđã giao;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 Tình hình chấp hành chính sách, chế độ chi tiêu tài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2. Trách nhiệm của Bộ trưởng, Thủ trưởng cơ quan ngang Bộ,cơ quan thuộc Chính phủ, Chủ tịch Ủy ban nhân dân các tỉnh, thành phố trựcthuộc Trung ương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Căn cứ vào biên chế và kinh phí quản lý hành chính đượccơ quan có thẩm quyền giao, Thủ trưởng cơ quan chủ quản thực hiện giao biên chếvà kinh phí quản lý hành chính cho các đơn vị dự toán trực thuộc, trong đó chitiết dự toán kinh phí quản lý hành chính giao để thực hiện chế độ tự chủ và dựtoán kinh phí giao nhưng không thực hiện chế độ tự chủ theo quy định tại Nghịđịnh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130/2005/NĐ-CP 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và Nghị định này;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Chỉ đạo, hướng dẫn các cơ quan trực thuộc tổ chức thựchiện chế độ tự chủ theo quy định của 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130/2005/NĐ-CP 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Nghị định nàyvà các văn bản hướng dẫn Nghị định;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Tổ chức kiểm tra, giám sát việc thực hiện chế độ tự chủ,tự chịu trách nhiệm của các cơ quan trực thuộc. Có biện pháp giải quyết, tháogỡ những khó khăn, vướng mắc trong quá trình triển khai thực hiện hoặc xử lý kỷluật đối với các tổ chức, cá nhân có vi phạm theo quy định của pháp luật;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d) Hàng năm, tổ chức đánh giá, báo cáo kết quả thực hiệnchế độ tự chủ, tự chịu trách nhiệm về sử dụng biên chế và kinh phí quản lý hànhchính của Bộ, ngành, địa phương gửi Bộ Tài chính, Bộ Nội vụ để tổng hợp báo cáoThủ tướng Chính phủ.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3. Trách nhiệm của Bộ Tài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Chủ trì phối hợp với Bộ Nội vụ hướng dẫn thực hiện cơchế tự chủ, tự chịu trách nhiệm về sử dụng kinh phí 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Chủ trì, phối hợp với Bộ Nội vụ tổ chức chỉ đạo, kiểmtra tình hình, tiến độ thực hiện chế độ tự chủ, tự chịu trách nhiệm về sử dụngbiên chế và kinh phí quản lý hành chính của các Bộ, cơ quan ngang Bộ, cơ quanthuộc Chính phủ, Ủy ban nhân dân tỉnh, thành phố trực thuộc Trung ương. Hàngnăm, báo cáo Thủ tướng Chính phủ kết quả thực hiện;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 Chủ trì, phối hợp với Bộ Nội vụ tổng kết, đánh giá thựchiện 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130/2005/NĐ-CP 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và Nghị định này vào quý IV năm 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4. Trách nhiệm của Bộ Nội vụ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a) Chủ trì, phối hợp với các Bộ có liên quan hướng dẫn chếđộ tự chủ, tự chịu trách nhiệm trong sử dụng biên chế;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b) Phối hợp với Bộ Tài chính tổ chức chỉ đạo, kiểm tra tìnhhình, tiến độ thực hiện chế độ tự chủ, tự chịu trách nhiệm về sử dụng biên chếvà kinh phí quản lý hành chính được giao đối với các Bộ, cơ quan ngang Bộ, cơquan thuộc Chính phủ, Ủy ban nhân dân tỉnh, thành phố trực thuộc Trung ương,hàng năm, báo cáo Thủ tướng Chính phủ kết quả thực hiện.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5. Căn cứ quy định tại 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130/2005/NĐ-CP 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và Nghịđịnh này, cơ quan có thẩm quyền của Đảng Cộng sản Việt Nam và các tổ chức chínhtrị - xã hội hướng dẫn thực hiện đối với các tổ chức trực thuộc”.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b/>
          <w:i w:val="0"/>
          <w:caps w:val="0"/>
          <w:color w:val="000000"/>
          <w:spacing w:val="0"/>
          <w:sz w:val="19"/>
          <w:szCs w:val="19"/>
          <w:bdr w:val="none" w:color="auto" w:sz="0" w:space="0"/>
          <w:shd w:val="clear" w:fill="FFFFFF"/>
          <w:vertAlign w:val="baseline"/>
          <w:lang w:val="en-US"/>
        </w:rPr>
        <w:t>Điều 14. Hiệu lực thi hành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1. Nghị định này có hiệu lực thi hành sau 15 ngày, kể từngày đăng Công báo và được áp dụng kể từ năm ngân sách 2006.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2. Bãi bỏ Quyết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"https://luatminhkhue.vn/search?q=192/2001/Q%C4%90-TTg&amp;type=doc" \o "Xem văn bản 192/2001/QĐ-TTg"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192/2001/QĐ-TTg 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12năm 2001 của Thủ tướng Chính phủ về mở rộng thí điểm khoán biên chế và kinh phíquản lý hành chính.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3. Các cơ quan hành chính đang thực hiện khoán biên chế vàkinh phí quản lý hành chính theo Quyết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"https://luatminhkhue.vn/search?q=192/2001/Q%C4%90-TTg&amp;type=doc" \o "Xem văn bản 192/2001/QĐ-TTg"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192/2001/QĐ-TTg 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12năm 2001 của Thủ tướng Chính phủ được thực hiện theo các nội dung quy định tạiNghị định này./.</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890"/>
        <w:gridCol w:w="4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406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rPr>
                <w:rFonts w:hint="eastAsia" w:ascii="SimSun"/>
                <w:sz w:val="24"/>
                <w:szCs w:val="24"/>
                <w:vertAlign w:val="baseline"/>
              </w:rPr>
            </w:pPr>
          </w:p>
        </w:tc>
        <w:tc>
          <w:tcPr>
            <w:tcW w:w="4780" w:type="dxa"/>
            <w:tcBorders>
              <w:top w:val="single" w:color="DDDDDD" w:sz="4" w:space="0"/>
              <w:left w:val="single" w:color="DDDDDD" w:sz="4" w:space="0"/>
              <w:bottom w:val="single" w:color="DDDDDD" w:sz="4" w:space="0"/>
              <w:right w:val="single" w:color="DDDDDD" w:sz="4" w:space="0"/>
            </w:tcBorders>
            <w:shd w:val="clear"/>
            <w:tcMar>
              <w:left w:w="100" w:type="dxa"/>
              <w:right w:w="10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b/>
                <w:color w:val="000000"/>
                <w:sz w:val="19"/>
                <w:szCs w:val="19"/>
                <w:bdr w:val="none" w:color="auto" w:sz="0" w:space="0"/>
                <w:vertAlign w:val="baseline"/>
              </w:rPr>
              <w:t>XÁC THỰC VĂN BẢN HỢP NHẤT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center"/>
              <w:textAlignment w:val="baseline"/>
              <w:rPr>
                <w:sz w:val="19"/>
                <w:szCs w:val="19"/>
              </w:rPr>
            </w:pPr>
            <w:r>
              <w:rPr>
                <w:b/>
                <w:color w:val="000000"/>
                <w:sz w:val="19"/>
                <w:szCs w:val="19"/>
                <w:bdr w:val="none" w:color="auto" w:sz="0" w:space="0"/>
                <w:vertAlign w:val="baseline"/>
              </w:rPr>
              <w:t>KT. BỘ TRƯỞNG</w:t>
            </w:r>
            <w:r>
              <w:rPr>
                <w:b/>
                <w:color w:val="000000"/>
                <w:sz w:val="19"/>
                <w:szCs w:val="19"/>
                <w:bdr w:val="none" w:color="auto" w:sz="0" w:space="0"/>
                <w:vertAlign w:val="baseline"/>
              </w:rPr>
              <w:br w:type="textWrapping"/>
            </w:r>
            <w:r>
              <w:rPr>
                <w:b/>
                <w:color w:val="000000"/>
                <w:sz w:val="19"/>
                <w:szCs w:val="19"/>
                <w:bdr w:val="none" w:color="auto" w:sz="0" w:space="0"/>
                <w:vertAlign w:val="baseline"/>
              </w:rPr>
              <w:t>THỨ TRƯỞNG</w:t>
            </w:r>
            <w:r>
              <w:rPr>
                <w:b/>
                <w:color w:val="000000"/>
                <w:sz w:val="19"/>
                <w:szCs w:val="19"/>
                <w:bdr w:val="none" w:color="auto" w:sz="0" w:space="0"/>
                <w:vertAlign w:val="baseline"/>
              </w:rPr>
              <w:br w:type="textWrapping"/>
            </w:r>
            <w:r>
              <w:rPr>
                <w:sz w:val="19"/>
                <w:szCs w:val="19"/>
                <w:bdr w:val="none" w:color="auto" w:sz="0" w:space="0"/>
                <w:vertAlign w:val="baseline"/>
              </w:rPr>
              <w:br w:type="textWrapping"/>
            </w:r>
            <w:r>
              <w:rPr>
                <w:sz w:val="19"/>
                <w:szCs w:val="19"/>
                <w:bdr w:val="none" w:color="auto" w:sz="0" w:space="0"/>
                <w:vertAlign w:val="baseline"/>
              </w:rPr>
              <w:br w:type="textWrapping"/>
            </w:r>
            <w:r>
              <w:rPr>
                <w:sz w:val="19"/>
                <w:szCs w:val="19"/>
                <w:bdr w:val="none" w:color="auto" w:sz="0" w:space="0"/>
                <w:vertAlign w:val="baseline"/>
              </w:rPr>
              <w:br w:type="textWrapping"/>
            </w:r>
            <w:r>
              <w:rPr>
                <w:sz w:val="19"/>
                <w:szCs w:val="19"/>
                <w:bdr w:val="none" w:color="auto" w:sz="0" w:space="0"/>
                <w:vertAlign w:val="baseline"/>
              </w:rPr>
              <w:br w:type="textWrapping"/>
            </w:r>
            <w:r>
              <w:rPr>
                <w:b/>
                <w:color w:val="000000"/>
                <w:sz w:val="19"/>
                <w:szCs w:val="19"/>
                <w:bdr w:val="none" w:color="auto" w:sz="0" w:space="0"/>
                <w:vertAlign w:val="baseline"/>
              </w:rPr>
              <w:t>Trương Chí Trung</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left"/>
      </w:pPr>
      <w:r>
        <w:rPr>
          <w:sz w:val="19"/>
          <w:szCs w:val="19"/>
        </w:rPr>
        <w:pict>
          <v:rect id="_x0000_i1025" o:spt="1" style="height:0.75pt;width:142.55pt;" fillcolor="#A0A0A0" filled="t" stroked="f" coordsize="21600,21600" o:hr="t" o:hrstd="t" o:hrpct="330">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[1]</w:t>
      </w:r>
      <w:r>
        <w:rPr>
          <w:rFonts w:hint="default" w:ascii="Arial" w:hAnsi="Arial" w:cs="Arial"/>
          <w:i w:val="0"/>
          <w:caps w:val="0"/>
          <w:color w:val="000000"/>
          <w:spacing w:val="0"/>
          <w:sz w:val="19"/>
          <w:szCs w:val="19"/>
          <w:bdr w:val="none" w:color="auto" w:sz="0" w:space="0"/>
          <w:shd w:val="clear" w:fill="FFFFFF"/>
          <w:vertAlign w:val="baseline"/>
          <w:lang w:val="en-US"/>
        </w:rPr>
        <w:t> Văn bản này được hợp nhất từ 02 Nghị định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củaChính phủ quy định chế độ tự chủ, tự chịu trách nhiệm về sử dụng biên chế vàkinh phí quản lý hành chính đối với các cơ quan nhà nước, có hiệu lực kể từngày 08 tháng 11 năm 2005;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 Nghị định số 117/2013/NĐ-CP ngày 07 tháng 10 năm 2013 củaChính phủ sửa đổi, bổ sung 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17tháng 10 năm 2005 của Chính phủ quy định chế độ tự chủ, tự chịu trách nhiệm vềsử dụng biên chế và kinh phí quản lý hành chính đối với các cơ quan nhà nước,có hiệu lực kể từ ngày 01 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lang w:val="en-US"/>
        </w:rPr>
        <w:t>Văn bản hợpnhất này không thay thế 02 Nghị định trên.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[2]</w:t>
      </w:r>
      <w:r>
        <w:rPr>
          <w:rFonts w:hint="default" w:ascii="Arial" w:hAnsi="Arial" w:cs="Arial"/>
          <w:i w:val="0"/>
          <w:caps w:val="0"/>
          <w:color w:val="000000"/>
          <w:spacing w:val="0"/>
          <w:sz w:val="19"/>
          <w:szCs w:val="19"/>
          <w:bdr w:val="none" w:color="auto" w:sz="0" w:space="0"/>
          <w:shd w:val="clear" w:fill="FFFFFF"/>
          <w:vertAlign w:val="baseline"/>
          <w:lang w:val="en-US"/>
        </w:rPr>
        <w:t> Nghị định số 117/2013/NĐ-CP ngày 07 tháng 10 năm 2013 củaChính phủ sửa đổi, bổ sung 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17tháng 10 năm 2005 của Chính phủ quy định chế độ tự chủ, tự chịu trách nhiệm vềsử dụng biên chế và kinh phí quản lý hành chính đối với các cơ quan nhà nước cócăn cứ ban hành như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“Căn cứ Luật tổ chức Chính phủ ngày 25 tháng 12 năm 2001;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Căn cứ Luật ngân sách nhà nước năm 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Theo đề nghị của Bộ trưởng Bộ Tài chính, Bộ trưởng Bộ Nộivụ;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Chính phủban hành Nghị định sửa đổi, bổ sung, bổ sung một số điều của Nghị định số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caps w:val="0"/>
          <w:color w:val="135ECD"/>
          <w:spacing w:val="0"/>
          <w:sz w:val="19"/>
          <w:szCs w:val="19"/>
          <w:u w:val="none"/>
          <w:bdr w:val="none" w:color="auto" w:sz="0" w:space="0"/>
          <w:shd w:val="clear" w:fill="FFFFFF"/>
          <w:vertAlign w:val="baseline"/>
          <w:lang w:val="en-US"/>
        </w:rPr>
        <w:t>130/2005/NĐ-CP </w:t>
      </w:r>
      <w:r>
        <w:rPr>
          <w:rFonts w:hint="default" w:ascii="Arial" w:hAnsi="Arial" w:cs="Arial"/>
          <w:i/>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caps w:val="0"/>
          <w:color w:val="000000"/>
          <w:spacing w:val="0"/>
          <w:sz w:val="19"/>
          <w:szCs w:val="19"/>
          <w:bdr w:val="none" w:color="auto" w:sz="0" w:space="0"/>
          <w:shd w:val="clear" w:fill="FFFFFF"/>
          <w:vertAlign w:val="baseline"/>
          <w:lang w:val="en-US"/>
        </w:rPr>
        <w:t>ngày 17 tháng 10 năm 2005 của Chính phủ quy định chế độ tự chủ, tự chịu tráchnhiệm về sử dụng biên chế và kinh phí quản lý hành chính đối với các cơ quannhà nước”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[3]</w:t>
      </w:r>
      <w:r>
        <w:rPr>
          <w:rFonts w:hint="default" w:ascii="Arial" w:hAnsi="Arial" w:cs="Arial"/>
          <w:i w:val="0"/>
          <w:caps w:val="0"/>
          <w:color w:val="000000"/>
          <w:spacing w:val="0"/>
          <w:sz w:val="19"/>
          <w:szCs w:val="19"/>
          <w:bdr w:val="none" w:color="auto" w:sz="0" w:space="0"/>
          <w:shd w:val="clear" w:fill="FFFFFF"/>
          <w:vertAlign w:val="baseline"/>
          <w:lang w:val="en-US"/>
        </w:rPr>
        <w:t> Điểm nàyđược bổ sung theo quy định tại khoản 1 Điều 1 Nghị định số 117/2013/NĐ-CP ngày07 tháng 10 năm 2013 của Chính phủ sửa đổi, bổ sung một số điều của Nghị địnhsố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 quy định chế độ tựchủ, tự chịu trách nhiệm về sử dụng biên chế và kinh phí quản lý hành chính đốivới các cơ quan nhà nước, có hiệu lực kể từ ngày 01 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[4]</w:t>
      </w:r>
      <w:r>
        <w:rPr>
          <w:rFonts w:hint="default" w:ascii="Arial" w:hAnsi="Arial" w:cs="Arial"/>
          <w:i w:val="0"/>
          <w:caps w:val="0"/>
          <w:color w:val="000000"/>
          <w:spacing w:val="0"/>
          <w:sz w:val="19"/>
          <w:szCs w:val="19"/>
          <w:bdr w:val="none" w:color="auto" w:sz="0" w:space="0"/>
          <w:shd w:val="clear" w:fill="FFFFFF"/>
          <w:vertAlign w:val="baseline"/>
          <w:lang w:val="en-US"/>
        </w:rPr>
        <w:t> Khoản nàyđược sửa đổi, bổ sung theo quy định tại khoản 2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phíquản lý hành chính đối với các cơ quan nhà nước, có hiệu lực kể từ ngày 01tháng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[5]</w:t>
      </w:r>
      <w:r>
        <w:rPr>
          <w:rFonts w:hint="default" w:ascii="Arial" w:hAnsi="Arial" w:cs="Arial"/>
          <w:i w:val="0"/>
          <w:caps w:val="0"/>
          <w:color w:val="000000"/>
          <w:spacing w:val="0"/>
          <w:sz w:val="19"/>
          <w:szCs w:val="19"/>
          <w:bdr w:val="none" w:color="auto" w:sz="0" w:space="0"/>
          <w:shd w:val="clear" w:fill="FFFFFF"/>
          <w:vertAlign w:val="baseline"/>
          <w:lang w:val="en-US"/>
        </w:rPr>
        <w:t> Khoản nàyđược sửa đổi, bổ sung theo quy định tại khoản 3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phíquản lý hành chính đối với các cơ quan nhà nước, có hiệu lực kể từ ngày 01tháng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[6]</w:t>
      </w:r>
      <w:r>
        <w:rPr>
          <w:rFonts w:hint="default" w:ascii="Arial" w:hAnsi="Arial" w:cs="Arial"/>
          <w:i w:val="0"/>
          <w:caps w:val="0"/>
          <w:color w:val="000000"/>
          <w:spacing w:val="0"/>
          <w:sz w:val="19"/>
          <w:szCs w:val="19"/>
          <w:bdr w:val="none" w:color="auto" w:sz="0" w:space="0"/>
          <w:shd w:val="clear" w:fill="FFFFFF"/>
          <w:vertAlign w:val="baseline"/>
          <w:lang w:val="en-US"/>
        </w:rPr>
        <w:t> Khoản nàyđược sửa đổi, bổ sung theo quy định tại khoản 4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phíquản lý hành chính đối với các cơ quan nhà nước, có hiệu lực kể từ ngày 01tháng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[7]</w:t>
      </w:r>
      <w:r>
        <w:rPr>
          <w:rFonts w:hint="default" w:ascii="Arial" w:hAnsi="Arial" w:cs="Arial"/>
          <w:i w:val="0"/>
          <w:caps w:val="0"/>
          <w:color w:val="000000"/>
          <w:spacing w:val="0"/>
          <w:sz w:val="19"/>
          <w:szCs w:val="19"/>
          <w:bdr w:val="none" w:color="auto" w:sz="0" w:space="0"/>
          <w:shd w:val="clear" w:fill="FFFFFF"/>
          <w:vertAlign w:val="baseline"/>
          <w:lang w:val="en-US"/>
        </w:rPr>
        <w:t> Khoản nàyđược sửa đổi, bổ sung theo quy định tại khoản 5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 quảnlý hành chính đối với các cơ quan nhà nước, có hiệu lực kể từ ngày 01 tháng 01năm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[8]</w:t>
      </w:r>
      <w:r>
        <w:rPr>
          <w:rFonts w:hint="default" w:ascii="Arial" w:hAnsi="Arial" w:cs="Arial"/>
          <w:i w:val="0"/>
          <w:caps w:val="0"/>
          <w:color w:val="000000"/>
          <w:spacing w:val="0"/>
          <w:sz w:val="19"/>
          <w:szCs w:val="19"/>
          <w:bdr w:val="none" w:color="auto" w:sz="0" w:space="0"/>
          <w:shd w:val="clear" w:fill="FFFFFF"/>
          <w:vertAlign w:val="baseline"/>
          <w:lang w:val="en-US"/>
        </w:rPr>
        <w:t> Điểm nàyđược sửa đổi, bổ sung theo quy định tại khoản 6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phíquản lý hành chính đối với các cơ quan nhà nước, có hiệu lực kể từ ngày 01tháng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[9]</w:t>
      </w:r>
      <w:r>
        <w:rPr>
          <w:rFonts w:hint="default" w:ascii="Arial" w:hAnsi="Arial" w:cs="Arial"/>
          <w:i w:val="0"/>
          <w:caps w:val="0"/>
          <w:color w:val="000000"/>
          <w:spacing w:val="0"/>
          <w:sz w:val="19"/>
          <w:szCs w:val="19"/>
          <w:bdr w:val="none" w:color="auto" w:sz="0" w:space="0"/>
          <w:shd w:val="clear" w:fill="FFFFFF"/>
          <w:vertAlign w:val="baseline"/>
          <w:lang w:val="en-US"/>
        </w:rPr>
        <w:t> Điều nàyđược sửa đổi, bổ sung theo quy định tại khoản 7 Điều 1 Nghị định số117/2013/NĐ-CP ngày 07 tháng 10 năm 2013 của Chính phủ sửa đổi, bổ sung một sốđiều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phủquy định chế độ tự chủ, tự chịu trách nhiệm về sử dụng biên chế và kinh phíquản lý hành chính đối với các cơ quan nhà nước, có hiệu lực kể từ ngày 01tháng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[10]</w:t>
      </w:r>
      <w:r>
        <w:rPr>
          <w:rFonts w:hint="default" w:ascii="Arial" w:hAnsi="Arial" w:cs="Arial"/>
          <w:i w:val="0"/>
          <w:caps w:val="0"/>
          <w:color w:val="000000"/>
          <w:spacing w:val="0"/>
          <w:sz w:val="19"/>
          <w:szCs w:val="19"/>
          <w:bdr w:val="none" w:color="auto" w:sz="0" w:space="0"/>
          <w:shd w:val="clear" w:fill="FFFFFF"/>
          <w:vertAlign w:val="baseline"/>
          <w:lang w:val="en-US"/>
        </w:rPr>
        <w:t> Điều này được sửa đổi, bổ sung theo quy định tại khoản 8Điều 1 Nghị định số 117/2013/NĐ-CP ngày 07 tháng 10 năm 2013 của Chính phủ sửađổi, bổ sung 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năm2005 của Chính phủ quy định chế độ tự chủ, tự chịu trách nhiệm về sử dụng biênchế và kinh phí quản lý hành chính đối với các cơ quan nhà nước, có hiệu lực kểtừ ngày 01 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[11]</w:t>
      </w:r>
      <w:r>
        <w:rPr>
          <w:rFonts w:hint="default" w:ascii="Arial" w:hAnsi="Arial" w:cs="Arial"/>
          <w:i w:val="0"/>
          <w:caps w:val="0"/>
          <w:color w:val="000000"/>
          <w:spacing w:val="0"/>
          <w:sz w:val="19"/>
          <w:szCs w:val="19"/>
          <w:bdr w:val="none" w:color="auto" w:sz="0" w:space="0"/>
          <w:shd w:val="clear" w:fill="FFFFFF"/>
          <w:vertAlign w:val="baseline"/>
          <w:lang w:val="en-US"/>
        </w:rPr>
        <w:t> Điều này được gộp vào Điều 10 theo quy định tại khoản 9Điều 1 Nghị định số 117/2013/NĐ-CP ngày 07 tháng 10 năm 2013 của Chính phủ sửađổi, bổ sung 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năm2005 của Chính phủ quy định chế độ tự chủ, tự chịu trách nhiệm về sử dụng biênchế và kinh phí quản lý hành chính đối với các cơ quan nhà nước, có hiệu lực kểtừ ngày 01 tháng 01 năm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val="0"/>
          <w:caps w:val="0"/>
          <w:color w:val="000000"/>
          <w:spacing w:val="0"/>
          <w:sz w:val="19"/>
          <w:szCs w:val="19"/>
          <w:bdr w:val="none" w:color="auto" w:sz="0" w:space="0"/>
          <w:shd w:val="clear" w:fill="FFFFFF"/>
          <w:vertAlign w:val="baseline"/>
        </w:rPr>
        <w:t>[12]</w:t>
      </w:r>
      <w:r>
        <w:rPr>
          <w:rFonts w:hint="default" w:ascii="Arial" w:hAnsi="Arial" w:cs="Arial"/>
          <w:i w:val="0"/>
          <w:caps w:val="0"/>
          <w:color w:val="000000"/>
          <w:spacing w:val="0"/>
          <w:sz w:val="19"/>
          <w:szCs w:val="19"/>
          <w:bdr w:val="none" w:color="auto" w:sz="0" w:space="0"/>
          <w:shd w:val="clear" w:fill="FFFFFF"/>
          <w:vertAlign w:val="baseline"/>
          <w:lang w:val="en-US"/>
        </w:rPr>
        <w:t> Điều 2 Nghị định số 117/2013/NĐ-CP ngày 07 tháng 10 năm2013 của Chính phủ sửa đổi, bổ sung một số điều của Nghị định số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begin"/>
      </w:r>
      <w:r>
        <w:rPr>
          <w:rFonts w:hint="default" w:ascii="Arial" w:hAnsi="Arial" w:cs="Arial"/>
          <w:i w:val="0"/>
          <w:caps w:val="0"/>
          <w:color w:val="135ECD"/>
          <w:spacing w:val="0"/>
          <w:sz w:val="19"/>
          <w:szCs w:val="19"/>
          <w:u w:val="none"/>
          <w:bdr w:val="none" w:color="auto" w:sz="0" w:space="0"/>
          <w:shd w:val="clear" w:fill="FFFFFF"/>
          <w:vertAlign w:val="baseline"/>
          <w:lang w:val="en-US"/>
        </w:rPr>
        <w:instrText xml:space="preserve"> HYPERLINK "https://luatminhkhue.vn/nghi-dinh-so-130-2005-nd-cp-cua-chinh-phu---nghi-dinh-quy-dinh-che-do-tu-chu--tu-chiu-trach-nhiem-ve-su-dung-bien-che-va-kinh-phi-quan-ly-hanh-chinh-doi-voi-cac-co-quan-nha-nuoc.aspx" \o "Xem văn bản 130/2005/NĐ-CP" \t "https://luatminhkhue.vn/_blank" </w:instrTex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separate"/>
      </w:r>
      <w:r>
        <w:rPr>
          <w:rStyle w:val="4"/>
          <w:rFonts w:hint="default" w:ascii="Arial" w:hAnsi="Arial" w:cs="Arial"/>
          <w:i w:val="0"/>
          <w:caps w:val="0"/>
          <w:color w:val="135ECD"/>
          <w:spacing w:val="0"/>
          <w:sz w:val="19"/>
          <w:szCs w:val="19"/>
          <w:u w:val="none"/>
          <w:bdr w:val="none" w:color="auto" w:sz="0" w:space="0"/>
          <w:shd w:val="clear" w:fill="FFFFFF"/>
          <w:vertAlign w:val="baseline"/>
          <w:lang w:val="en-US"/>
        </w:rPr>
        <w:t>130/2005/NĐ-CP </w:t>
      </w:r>
      <w:r>
        <w:rPr>
          <w:rFonts w:hint="default" w:ascii="Arial" w:hAnsi="Arial" w:cs="Arial"/>
          <w:i w:val="0"/>
          <w:caps w:val="0"/>
          <w:color w:val="135ECD"/>
          <w:spacing w:val="0"/>
          <w:sz w:val="19"/>
          <w:szCs w:val="19"/>
          <w:u w:val="none"/>
          <w:bdr w:val="none" w:color="auto" w:sz="0" w:space="0"/>
          <w:shd w:val="clear" w:fill="FFFFFF"/>
          <w:vertAlign w:val="baseline"/>
          <w:lang w:val="en-US"/>
        </w:rPr>
        <w:fldChar w:fldCharType="end"/>
      </w:r>
      <w:r>
        <w:rPr>
          <w:rFonts w:hint="default" w:ascii="Arial" w:hAnsi="Arial" w:cs="Arial"/>
          <w:i w:val="0"/>
          <w:caps w:val="0"/>
          <w:color w:val="000000"/>
          <w:spacing w:val="0"/>
          <w:sz w:val="19"/>
          <w:szCs w:val="19"/>
          <w:bdr w:val="none" w:color="auto" w:sz="0" w:space="0"/>
          <w:shd w:val="clear" w:fill="FFFFFF"/>
          <w:vertAlign w:val="baseline"/>
          <w:lang w:val="en-US"/>
        </w:rPr>
        <w:t>ngày 17 tháng 10 năm 2005 của Chính phủ quy định chế độ tự chủ, tự chịu tráchnhiệm về sử dụng biên chế và kinh phí quản lý hành chính đối với các cơ quannhà nước, có hiệu lực kể từ ngày 01 tháng 01 năm 2014 quy định như sau: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jc w:val="both"/>
        <w:textAlignment w:val="baseline"/>
        <w:rPr>
          <w:sz w:val="19"/>
          <w:szCs w:val="19"/>
        </w:rPr>
      </w:pPr>
      <w:r>
        <w:rPr>
          <w:rFonts w:hint="default" w:ascii="Arial" w:hAnsi="Arial" w:cs="Arial"/>
          <w:i/>
          <w:caps w:val="0"/>
          <w:color w:val="000000"/>
          <w:spacing w:val="0"/>
          <w:sz w:val="19"/>
          <w:szCs w:val="19"/>
          <w:bdr w:val="none" w:color="auto" w:sz="0" w:space="0"/>
          <w:shd w:val="clear" w:fill="FFFFFF"/>
          <w:vertAlign w:val="baseline"/>
          <w:lang w:val="en-US"/>
        </w:rPr>
        <w:t>“Nghị địnhnày có hiệu lực thi hành kể từ ngày 01 tháng 01 năm 2014 và được áp dụng kể từnăm ngân sách 2014”.</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B5EAC"/>
    <w:rsid w:val="378B5EAC"/>
    <w:rsid w:val="6259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2020-11-07T02:19:00Z</dcterms:created>
  <dc:creator>TGDD</dc:creator>
  <cp:lastModifiedBy>TGDD</cp:lastModifiedBy>
  <dcterms:modified xsi:type="dcterms:W3CDTF">2020-11-07T02:21:20Z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