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807"/>
        <w:gridCol w:w="6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7" w:hRule="atLeast"/>
        </w:trPr>
        <w:tc>
          <w:tcPr>
            <w:tcW w:w="3807"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pPr>
            <w:bookmarkStart w:id="0" w:name="_GoBack"/>
            <w:bookmarkEnd w:id="0"/>
            <w:r>
              <w:rPr>
                <w:b/>
                <w:bCs/>
              </w:rPr>
              <w:t>PHÒNG TÀI CHÍNH - KH</w:t>
            </w:r>
            <w:r>
              <w:rPr>
                <w:b/>
                <w:bCs/>
              </w:rPr>
              <w:br w:type="textWrapping"/>
            </w:r>
            <w:r>
              <w:rPr>
                <w:b/>
                <w:bCs/>
              </w:rPr>
              <w:t>-------</w:t>
            </w:r>
          </w:p>
        </w:tc>
        <w:tc>
          <w:tcPr>
            <w:tcW w:w="6221"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pPr>
            <w:r>
              <w:rPr>
                <w:b/>
                <w:bCs/>
              </w:rPr>
              <w:t>CỘNG HÒA XÃ HỘI CHỦ NGHĨA VIỆT NAM</w:t>
            </w:r>
            <w:r>
              <w:rPr>
                <w:b/>
                <w:bCs/>
              </w:rPr>
              <w:br w:type="textWrapping"/>
            </w:r>
            <w:r>
              <w:rPr>
                <w:b/>
                <w:bCs/>
              </w:rPr>
              <w:t xml:space="preserve">Độc lập - Tự do - Hạnh phúc </w:t>
            </w:r>
            <w:r>
              <w:rPr>
                <w:b/>
                <w:bCs/>
              </w:rPr>
              <w:br w:type="textWrapping"/>
            </w:r>
            <w:r>
              <w:rPr>
                <w:b/>
                <w:bCs/>
              </w:rPr>
              <w:t>---------------</w:t>
            </w:r>
          </w:p>
        </w:tc>
      </w:tr>
    </w:tbl>
    <w:p>
      <w:pPr>
        <w:spacing w:before="120" w:after="280" w:afterAutospacing="1"/>
      </w:pPr>
      <w:r>
        <w:t> </w:t>
      </w:r>
    </w:p>
    <w:p>
      <w:pPr>
        <w:jc w:val="center"/>
      </w:pPr>
      <w:r>
        <w:rPr>
          <w:b/>
          <w:bCs/>
        </w:rPr>
        <w:t>PHIẾU ĐÁNH GIÁ, XẾP LOẠI CHẤT LƯỢNG CÔNG CHỨC</w:t>
      </w:r>
    </w:p>
    <w:p>
      <w:pPr>
        <w:jc w:val="center"/>
      </w:pPr>
      <w:r>
        <w:rPr>
          <w:b/>
          <w:bCs/>
        </w:rPr>
        <w:t>Năm 2020</w:t>
      </w:r>
    </w:p>
    <w:p>
      <w:pPr>
        <w:spacing w:before="120" w:after="280" w:afterAutospacing="1"/>
      </w:pPr>
      <w:r>
        <w:t xml:space="preserve">Họ và tên: </w:t>
      </w:r>
      <w:r>
        <w:rPr>
          <w:color w:val="000000"/>
          <w:sz w:val="26"/>
          <w:szCs w:val="26"/>
        </w:rPr>
        <w:t>TRỊNH THỊ HỒNG HẠNH,</w:t>
      </w:r>
      <w:r>
        <w:t xml:space="preserve">  </w:t>
      </w:r>
    </w:p>
    <w:p>
      <w:pPr>
        <w:spacing w:before="120" w:after="280" w:afterAutospacing="1"/>
      </w:pPr>
      <w:r>
        <w:t xml:space="preserve">Chức vụ, chức danh: </w:t>
      </w:r>
      <w:r>
        <w:rPr>
          <w:rFonts w:hint="default"/>
          <w:lang w:val="en-US"/>
        </w:rPr>
        <w:t>Trưởng phòng</w:t>
      </w:r>
    </w:p>
    <w:p>
      <w:pPr>
        <w:spacing w:before="120" w:after="280" w:afterAutospacing="1"/>
      </w:pPr>
      <w:r>
        <w:t>Đơn vị công tác: Phòng Tài chính – Kế hoạch huyện Mang Yang</w:t>
      </w:r>
    </w:p>
    <w:p>
      <w:pPr>
        <w:spacing w:before="120" w:after="280" w:afterAutospacing="1"/>
        <w:rPr>
          <w:b/>
          <w:bCs/>
        </w:rPr>
      </w:pPr>
      <w:r>
        <w:rPr>
          <w:b/>
          <w:bCs/>
        </w:rPr>
        <w:t xml:space="preserve">I. KẾT QUẢ TỰ ĐÁNH GIÁ </w:t>
      </w:r>
    </w:p>
    <w:p>
      <w:pPr>
        <w:pStyle w:val="2"/>
        <w:shd w:val="clear" w:color="auto" w:fill="F9F9F9"/>
        <w:spacing w:before="120" w:beforeAutospacing="0" w:after="120" w:afterAutospacing="0"/>
        <w:jc w:val="both"/>
        <w:rPr>
          <w:sz w:val="28"/>
          <w:szCs w:val="28"/>
        </w:rPr>
      </w:pPr>
      <w:r>
        <w:rPr>
          <w:sz w:val="28"/>
          <w:szCs w:val="28"/>
        </w:rPr>
        <w:t xml:space="preserve">1. Chính trị tư tưởng: </w:t>
      </w:r>
      <w:r>
        <w:rPr>
          <w:sz w:val="28"/>
          <w:szCs w:val="28"/>
        </w:rPr>
        <w:t>Trung thành với lợi ích của Đảng, của quốc gia, dân tộc và nhân dân; Có lập trường, quan điểm, bản lĩnh chính trị vững vàng, không dao động trong bất cứ tình huống nào, kiên định chủ nghĩa Mác - Lênin, tư tưởng Hồ Chí Minh, mục tiêu, lý tưởng về độc lập dân tộc, chủ nghĩa xã hội và đường lối đổi mới của Đảng. Có tinh thần yêu nước nồng nàn, đặt lợi ích của Đảng, quốc gia - dân tộc, nhân dân, tập thể lên trên lợi ích cá nhân; sẵn sàng hy sinh vì sự nghiệp của Đảng, vì độc lập, tự do của Tổ quốc, vì hạnh phúc của nhân dân.</w:t>
      </w:r>
    </w:p>
    <w:p>
      <w:pPr>
        <w:pStyle w:val="2"/>
        <w:shd w:val="clear" w:color="auto" w:fill="F9F9F9"/>
        <w:spacing w:before="120" w:beforeAutospacing="0" w:after="120" w:afterAutospacing="0"/>
        <w:jc w:val="both"/>
        <w:rPr>
          <w:sz w:val="28"/>
          <w:szCs w:val="28"/>
        </w:rPr>
      </w:pPr>
      <w:r>
        <w:rPr>
          <w:sz w:val="28"/>
          <w:szCs w:val="28"/>
        </w:rPr>
        <w:t xml:space="preserve">2. Đạo đức, lối sống: </w:t>
      </w:r>
      <w:r>
        <w:rPr>
          <w:sz w:val="28"/>
          <w:szCs w:val="28"/>
        </w:rPr>
        <w:t>Có phẩm chất đạo đức trong sáng; lối sống trung thực, khiêm tốn, chân thành, giản dị; cần, kiệm, liêm chính, chí công vô tư. Tâm huyết và có trách nhiệm với công việc; có tinh thần đoàn kết, xây dựng; gương mẫu, thương yêu đồng chí, đồng nghiệp.</w:t>
      </w:r>
    </w:p>
    <w:p>
      <w:pPr>
        <w:pStyle w:val="2"/>
        <w:shd w:val="clear" w:color="auto" w:fill="F9F9F9"/>
        <w:spacing w:before="120" w:beforeAutospacing="0" w:after="120" w:afterAutospacing="0"/>
        <w:jc w:val="both"/>
        <w:rPr>
          <w:sz w:val="28"/>
          <w:szCs w:val="28"/>
        </w:rPr>
      </w:pPr>
      <w:r>
        <w:rPr>
          <w:rFonts w:hint="default"/>
          <w:sz w:val="28"/>
          <w:szCs w:val="28"/>
          <w:lang w:val="en-US"/>
        </w:rPr>
        <w:t>T</w:t>
      </w:r>
      <w:r>
        <w:rPr>
          <w:sz w:val="28"/>
          <w:szCs w:val="28"/>
        </w:rPr>
        <w:t xml:space="preserve">ích cực đấu tranh ngăn chặn, đẩy lùi các biểu hiện suy thoái về tư tưởng chính trị, đạo đức, lối sống, những biểu hiện “tự diễn biến”, “tự chuyển hóa” trong nội bộ; kiên quyết đấu tranh chống quan liêu, cửa quyền, tham nhũng, lãng phí, chủ nghĩa cá nhân, lối sống cơ hội, thực dụng, bè phái, lợi ích nhóm, nói không đi đôi với làm. </w:t>
      </w:r>
    </w:p>
    <w:p>
      <w:pPr>
        <w:pStyle w:val="2"/>
        <w:spacing w:before="0" w:beforeAutospacing="0" w:after="0" w:afterAutospacing="0" w:line="300" w:lineRule="auto"/>
        <w:ind w:firstLine="720"/>
        <w:jc w:val="both"/>
        <w:rPr>
          <w:color w:val="000000"/>
          <w:spacing w:val="-2"/>
          <w:sz w:val="28"/>
          <w:szCs w:val="28"/>
          <w:lang w:val="nl-NL"/>
        </w:rPr>
      </w:pPr>
      <w:r>
        <w:rPr>
          <w:sz w:val="28"/>
          <w:szCs w:val="28"/>
        </w:rPr>
        <w:t xml:space="preserve">3. Tác phong, lề lối làm việc: </w:t>
      </w:r>
      <w:r>
        <w:rPr>
          <w:color w:val="000000"/>
          <w:spacing w:val="-2"/>
          <w:sz w:val="28"/>
          <w:szCs w:val="28"/>
          <w:lang w:val="nl-NL"/>
        </w:rPr>
        <w:t>Luôn tích cực xây dựng tác phong làm việc khoa học, dân chủ, khách quan, t</w:t>
      </w:r>
      <w:r>
        <w:rPr>
          <w:sz w:val="28"/>
          <w:szCs w:val="28"/>
          <w:lang w:val="nl-NL"/>
        </w:rPr>
        <w:t>hường xuyên sâu sát thôn, làng; Lắng nghe, tiếp thu ý kiến, nguyện vọng chính đáng của cấp dưới và nhân dân, bức xúc của nhân dân trên các lĩnh vực, không để phát sinh điểm nóng và khiếu kiện đông người. Bản thân luôn có tư tưởng cầu thị tiến bộ, thật thà khiêm tốn, không ngừng học tập nâng cao trình độ chuyên môn, lý luận để hoàn thành tốt nhiệm vụ được giao.</w:t>
      </w:r>
    </w:p>
    <w:p>
      <w:pPr>
        <w:spacing w:before="120" w:after="280" w:afterAutospacing="1"/>
        <w:jc w:val="both"/>
      </w:pPr>
      <w:r>
        <w:t xml:space="preserve">4. Ý thức tổ chức kỷ luật: </w:t>
      </w:r>
      <w:r>
        <w:rPr>
          <w:sz w:val="26"/>
          <w:szCs w:val="26"/>
        </w:rPr>
        <w:t>Luôn chấp hành và thực hiện tốt nguyên tắc tập trung dân chủ, có ý thức tổ chức kỷ luật cao, chấp hành sự phân công điều động, luân chuyển của tổ chức</w:t>
      </w:r>
      <w:r>
        <w:rPr>
          <w:rFonts w:hint="default"/>
          <w:sz w:val="26"/>
          <w:szCs w:val="26"/>
          <w:lang w:val="en-US"/>
        </w:rPr>
        <w:t>; th</w:t>
      </w:r>
      <w:r>
        <w:t>ực hiện kê khai và công khai tài sản, thu nhập theo đúng quy định; Báo cáo đầy đủ</w:t>
      </w:r>
      <w:r>
        <w:rPr>
          <w:rFonts w:hint="default"/>
          <w:lang w:val="en-US"/>
        </w:rPr>
        <w:t xml:space="preserve"> cho lãnh đạo</w:t>
      </w:r>
      <w:r>
        <w:t xml:space="preserve">, cung cấp </w:t>
      </w:r>
      <w:r>
        <w:rPr>
          <w:rFonts w:hint="default"/>
          <w:lang w:val="en-US"/>
        </w:rPr>
        <w:t>th</w:t>
      </w:r>
      <w:r>
        <w:t>ông tin chính xác, khách quan về những nội dung chuyên môn của cơ quan cho các đơn vị cấp trên theo yêu cầu.</w:t>
      </w:r>
    </w:p>
    <w:p>
      <w:pPr>
        <w:spacing w:before="120" w:after="280" w:afterAutospacing="1"/>
        <w:jc w:val="both"/>
      </w:pPr>
      <w:r>
        <w:t xml:space="preserve">5. Kết quả thực hiện chức trách, nhiệm vụ được giao: Có tinh thần trách nhiệm cao trong công việc nên việc hoàn thành các nội dung công việc được giao đạt chất lượng, đúng tiến độ theo yêu cầu. </w:t>
      </w:r>
    </w:p>
    <w:p>
      <w:pPr>
        <w:spacing w:before="120" w:after="280" w:afterAutospacing="1"/>
        <w:jc w:val="both"/>
      </w:pPr>
      <w:r>
        <w:t>6. Thái độ phục vụ nhân dân, người đến liên hệ công tác tận tình, chu đáo, không tỏ thái độ sách nhiễu, gây phiền hà, khó khăn cho người dân.</w:t>
      </w:r>
    </w:p>
    <w:p>
      <w:pPr>
        <w:spacing w:before="120" w:after="280" w:afterAutospacing="1"/>
      </w:pPr>
      <w:r>
        <w:rPr>
          <w:b/>
          <w:bCs/>
        </w:rPr>
        <w:t>PHẦN DÀNH RIÊNG CHO CÔNG CHỨC LÃNH ĐẠO, QUẢN LÝ</w:t>
      </w:r>
    </w:p>
    <w:p>
      <w:pPr>
        <w:numPr>
          <w:ilvl w:val="0"/>
          <w:numId w:val="1"/>
        </w:numPr>
        <w:spacing w:before="120" w:after="280" w:afterAutospacing="1"/>
        <w:rPr>
          <w:rFonts w:hint="default"/>
          <w:lang w:val="en-US"/>
        </w:rPr>
      </w:pPr>
      <w:r>
        <w:t>Kết quả hoạt động của cơ quan, tổ chức, đơn vị được giao lãnh đạo, quản lý:</w:t>
      </w:r>
      <w:r>
        <w:rPr>
          <w:rFonts w:hint="default"/>
          <w:lang w:val="en-US"/>
        </w:rPr>
        <w:t xml:space="preserve"> </w:t>
      </w:r>
    </w:p>
    <w:p>
      <w:pPr>
        <w:numPr>
          <w:numId w:val="0"/>
        </w:numPr>
        <w:spacing w:before="120" w:after="280" w:afterAutospacing="1"/>
        <w:jc w:val="both"/>
        <w:rPr>
          <w:sz w:val="28"/>
          <w:szCs w:val="28"/>
        </w:rPr>
      </w:pPr>
      <w:r>
        <w:rPr>
          <w:rFonts w:hint="default"/>
          <w:sz w:val="26"/>
          <w:szCs w:val="26"/>
          <w:lang w:val="en-US"/>
        </w:rPr>
        <w:t xml:space="preserve">Cùng tập thể </w:t>
      </w:r>
      <w:r>
        <w:rPr>
          <w:sz w:val="26"/>
          <w:szCs w:val="26"/>
        </w:rPr>
        <w:t>Ban Thường vụ, Ban Chấp hành Đảng bộ trong công tác lãnh đạo, chỉ đạo đối với các hoạt động của Cấp uỷ, Chính quyền.</w:t>
      </w:r>
      <w:r>
        <w:rPr>
          <w:rFonts w:hint="default"/>
          <w:sz w:val="26"/>
          <w:szCs w:val="26"/>
          <w:lang w:val="en-US"/>
        </w:rPr>
        <w:t xml:space="preserve"> Cùng tập thể lãnh đạo phòng thống nhất nội dung, phương hướng lãnh chỉ đạo hoàn thành tốt các nhiệm vụ. </w:t>
      </w:r>
      <w:r>
        <w:rPr>
          <w:sz w:val="26"/>
          <w:szCs w:val="26"/>
        </w:rPr>
        <w:t xml:space="preserve"> Luôn nêu cao tinh thần trách nhiệm trong công việc được giao</w:t>
      </w:r>
    </w:p>
    <w:p>
      <w:pPr>
        <w:spacing w:before="120" w:after="280" w:afterAutospacing="1"/>
        <w:jc w:val="both"/>
        <w:rPr>
          <w:rFonts w:hint="default"/>
          <w:lang w:val="en-US"/>
        </w:rPr>
      </w:pPr>
      <w:r>
        <w:t>8. Năng lực lãnh đạo, quản lý:</w:t>
      </w:r>
      <w:r>
        <w:rPr>
          <w:rFonts w:hint="default"/>
          <w:lang w:val="en-US"/>
        </w:rPr>
        <w:t xml:space="preserve"> Có năng lực lãnh đạo quản lý, tuân nguyên tắc tập thể lãnh đạo, cá nhân phụ trách; phát huy nguyên tắc tập trung dân chủ.</w:t>
      </w:r>
    </w:p>
    <w:p>
      <w:pPr>
        <w:spacing w:before="120" w:after="280" w:afterAutospacing="1"/>
        <w:jc w:val="both"/>
        <w:rPr>
          <w:rFonts w:hint="default"/>
          <w:lang w:val="en-US"/>
        </w:rPr>
      </w:pPr>
      <w:r>
        <w:t xml:space="preserve">9. Năng lực </w:t>
      </w:r>
      <w:r>
        <w:rPr>
          <w:shd w:val="solid" w:color="FFFFFF" w:fill="auto"/>
        </w:rPr>
        <w:t>tập hợp</w:t>
      </w:r>
      <w:r>
        <w:t xml:space="preserve">, đoàn </w:t>
      </w:r>
      <w:r>
        <w:rPr>
          <w:shd w:val="solid" w:color="FFFFFF" w:fill="auto"/>
        </w:rPr>
        <w:t>kết</w:t>
      </w:r>
      <w:r>
        <w:t>:</w:t>
      </w:r>
      <w:r>
        <w:rPr>
          <w:rFonts w:hint="default"/>
          <w:lang w:val="en-US"/>
        </w:rPr>
        <w:t xml:space="preserve"> Bản thân l</w:t>
      </w:r>
      <w:r>
        <w:rPr>
          <w:sz w:val="28"/>
          <w:szCs w:val="28"/>
        </w:rPr>
        <w:t>uôn có thái độ công tâm, khách quan, quy tụ, đoàn kết nội bộ, được sự tín nhiệm của cán bộ, quần chúng nhân dân.</w:t>
      </w:r>
    </w:p>
    <w:p>
      <w:pPr>
        <w:spacing w:before="120" w:after="280" w:afterAutospacing="1"/>
      </w:pPr>
      <w:r>
        <w:rPr>
          <w:b/>
          <w:bCs/>
        </w:rPr>
        <w:t>II. TỰ NHẬN XÉT, XẾP LOẠI CHẤT LƯỢNG</w:t>
      </w:r>
    </w:p>
    <w:p>
      <w:pPr>
        <w:spacing w:before="120" w:after="280" w:afterAutospacing="1"/>
        <w:jc w:val="both"/>
      </w:pPr>
      <w:r>
        <w:t xml:space="preserve">1. Tự nhận xét ưu, khuyết điểm: </w:t>
      </w:r>
    </w:p>
    <w:p>
      <w:pPr>
        <w:spacing w:before="120" w:after="280" w:afterAutospacing="1"/>
        <w:jc w:val="both"/>
      </w:pPr>
      <w:r>
        <w:t>Bản thân luôn cố gắng khắc phục khó khăn để hoàn thành tốt nhiệm vụ được giao.</w:t>
      </w:r>
    </w:p>
    <w:p>
      <w:pPr>
        <w:spacing w:before="120" w:after="280" w:afterAutospacing="1"/>
        <w:jc w:val="both"/>
        <w:rPr>
          <w:sz w:val="28"/>
          <w:szCs w:val="28"/>
        </w:rPr>
      </w:pPr>
      <w:r>
        <w:rPr>
          <w:rFonts w:hint="default"/>
          <w:lang w:val="en-US"/>
        </w:rPr>
        <w:t xml:space="preserve">Bênh cạnh đó, bản thân cũng sẽ </w:t>
      </w:r>
      <w:r>
        <w:rPr>
          <w:sz w:val="28"/>
          <w:szCs w:val="28"/>
        </w:rPr>
        <w:t>nghiên cứu và áp dụng các kiến thức vào công việc nhằm nâng cao chất lượng công việc cần cải thiện; việc xắp xếp, bố trí các nội dung công việc cần khoa học hơn.</w:t>
      </w:r>
      <w:r>
        <w:rPr>
          <w:rFonts w:hint="default"/>
          <w:sz w:val="28"/>
          <w:szCs w:val="28"/>
          <w:lang w:val="en-US"/>
        </w:rPr>
        <w:t xml:space="preserve"> </w:t>
      </w:r>
      <w:r>
        <w:rPr>
          <w:sz w:val="28"/>
          <w:szCs w:val="28"/>
        </w:rPr>
        <w:t>Cần tăng cường việc tiếp thu các ý kiến chỉ đạo, góp ý của Lãnh đạo và đồng chí, đồng nghiệp và bạn bè; thẳng thắn trong nhìn nhận khuyết điểm của bản thân và trong góp ý cho tập thể, đồng chí, đồng nghiệp, bạn bè, nhằm hoàn thành tốt nhiệm vụ trên cương vị, chức trách được phân công.</w:t>
      </w:r>
    </w:p>
    <w:p>
      <w:pPr>
        <w:spacing w:before="120" w:after="280" w:afterAutospacing="1"/>
      </w:pPr>
      <w:r>
        <w:t>2. Tự xếp loại chất lượng: Hoàn thành tốt nhiệm vụ.</w:t>
      </w:r>
    </w:p>
    <w:p>
      <w:pPr>
        <w:spacing w:before="120" w:after="280" w:afterAutospacing="1"/>
        <w:jc w:val="both"/>
      </w:pPr>
      <w:r>
        <w:rPr>
          <w:i/>
          <w:iCs/>
        </w:rPr>
        <w:t>(Hoàn thành xuất sắc nhiệm vụ; hoàn thành tốt nhiệm vụ; hoàn thành nhiệm vụ; không hoàn thành nhiệm vụ)</w:t>
      </w:r>
      <w:r>
        <w:t> </w:t>
      </w:r>
    </w:p>
    <w:tbl>
      <w:tblPr>
        <w:tblStyle w:val="4"/>
        <w:tblW w:w="99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559"/>
        <w:gridCol w:w="5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25" w:hRule="atLeast"/>
        </w:trPr>
        <w:tc>
          <w:tcPr>
            <w:tcW w:w="4559"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pPr>
            <w:r>
              <w:t> </w:t>
            </w:r>
          </w:p>
          <w:p>
            <w:pPr>
              <w:spacing w:before="120"/>
            </w:pPr>
          </w:p>
          <w:p>
            <w:pPr>
              <w:spacing w:before="120"/>
            </w:pPr>
          </w:p>
          <w:p>
            <w:pPr>
              <w:spacing w:before="120"/>
            </w:pPr>
          </w:p>
          <w:p>
            <w:pPr>
              <w:spacing w:before="120"/>
            </w:pPr>
          </w:p>
          <w:p>
            <w:pPr>
              <w:spacing w:before="120"/>
            </w:pPr>
          </w:p>
          <w:p>
            <w:pPr>
              <w:spacing w:before="120"/>
            </w:pPr>
          </w:p>
        </w:tc>
        <w:tc>
          <w:tcPr>
            <w:tcW w:w="5380"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rPr>
                <w:i/>
                <w:iCs/>
              </w:rPr>
            </w:pPr>
            <w:r>
              <w:rPr>
                <w:i/>
                <w:iCs/>
              </w:rPr>
              <w:t xml:space="preserve">Mang Yang, ngày </w:t>
            </w:r>
            <w:r>
              <w:rPr>
                <w:rFonts w:hint="default"/>
                <w:i/>
                <w:iCs/>
                <w:lang w:val="en-US"/>
              </w:rPr>
              <w:t xml:space="preserve">   </w:t>
            </w:r>
            <w:r>
              <w:rPr>
                <w:i/>
                <w:iCs/>
              </w:rPr>
              <w:t xml:space="preserve"> </w:t>
            </w:r>
            <w:r>
              <w:rPr>
                <w:i/>
                <w:iCs/>
                <w:shd w:val="solid" w:color="FFFFFF" w:fill="auto"/>
              </w:rPr>
              <w:t xml:space="preserve">tháng 12 </w:t>
            </w:r>
            <w:r>
              <w:rPr>
                <w:i/>
                <w:iCs/>
              </w:rPr>
              <w:t>năm 2020</w:t>
            </w:r>
            <w:r>
              <w:br w:type="textWrapping"/>
            </w:r>
            <w:r>
              <w:rPr>
                <w:b/>
                <w:bCs/>
              </w:rPr>
              <w:t>Công chức tự đánh giá</w:t>
            </w:r>
            <w:r>
              <w:br w:type="textWrapping"/>
            </w:r>
            <w:r>
              <w:rPr>
                <w:i/>
                <w:iCs/>
              </w:rPr>
              <w:t>(ký tên, ghi rõ họ tên)</w:t>
            </w:r>
          </w:p>
          <w:p>
            <w:pPr>
              <w:spacing w:before="120"/>
              <w:jc w:val="center"/>
              <w:rPr>
                <w:i/>
                <w:iCs/>
              </w:rPr>
            </w:pPr>
          </w:p>
          <w:p>
            <w:pPr>
              <w:spacing w:before="120"/>
              <w:jc w:val="center"/>
              <w:rPr>
                <w:i/>
                <w:iCs/>
              </w:rPr>
            </w:pPr>
          </w:p>
          <w:p>
            <w:pPr>
              <w:spacing w:before="120"/>
              <w:jc w:val="center"/>
              <w:rPr>
                <w:rFonts w:hint="default"/>
                <w:b/>
                <w:lang w:val="en-US"/>
              </w:rPr>
            </w:pPr>
            <w:r>
              <w:rPr>
                <w:rFonts w:hint="default"/>
                <w:b/>
                <w:lang w:val="en-US"/>
              </w:rPr>
              <w:t>Trịnh Thị Hồng Hạnh</w:t>
            </w:r>
          </w:p>
        </w:tc>
      </w:tr>
    </w:tbl>
    <w:p>
      <w:pPr>
        <w:rPr>
          <w:b/>
          <w:bCs/>
        </w:rPr>
      </w:pPr>
    </w:p>
    <w:p>
      <w:pPr>
        <w:rPr>
          <w:b/>
          <w:bCs/>
        </w:rPr>
      </w:pPr>
      <w:r>
        <w:rPr>
          <w:b/>
          <w:bCs/>
        </w:rPr>
        <w:t>III. Ý KIẾN NHẬN XÉT, ĐÁNH GIÁ</w:t>
      </w:r>
    </w:p>
    <w:p>
      <w:pPr>
        <w:rPr>
          <w:bCs/>
        </w:rPr>
      </w:pPr>
      <w:r>
        <w:rPr>
          <w:bCs/>
        </w:rPr>
        <w:t>(Phần dành cho người đứng đầu đơn vị cấu thành (nếu có))</w:t>
      </w:r>
    </w:p>
    <w:p/>
    <w:p>
      <w:pPr>
        <w:spacing w:line="360" w:lineRule="auto"/>
      </w:pPr>
      <w:r>
        <w:t>................................................................................................................................................................................................................................................................................</w:t>
      </w:r>
    </w:p>
    <w:p>
      <w:pPr>
        <w:spacing w:line="360" w:lineRule="auto"/>
      </w:pPr>
      <w:r>
        <w:t>....................................................................................................................................................................................................................................................................................................................................................................................................................... </w:t>
      </w:r>
    </w:p>
    <w:tbl>
      <w:tblPr>
        <w:tblStyle w:val="4"/>
        <w:tblW w:w="10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14"/>
        <w:gridCol w:w="5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41" w:hRule="atLeast"/>
        </w:trPr>
        <w:tc>
          <w:tcPr>
            <w:tcW w:w="5014"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pPr>
            <w:r>
              <w:t> </w:t>
            </w:r>
          </w:p>
        </w:tc>
        <w:tc>
          <w:tcPr>
            <w:tcW w:w="5014"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rPr>
                <w:i/>
                <w:iCs/>
              </w:rPr>
            </w:pPr>
            <w:r>
              <w:rPr>
                <w:i/>
                <w:iCs/>
              </w:rPr>
              <w:t>Ngày</w:t>
            </w:r>
            <w:r>
              <w:rPr>
                <w:rFonts w:hint="default"/>
                <w:i/>
                <w:iCs/>
                <w:lang w:val="en-US"/>
              </w:rPr>
              <w:t xml:space="preserve">      </w:t>
            </w:r>
            <w:r>
              <w:rPr>
                <w:i/>
                <w:iCs/>
              </w:rPr>
              <w:t xml:space="preserve"> </w:t>
            </w:r>
            <w:r>
              <w:rPr>
                <w:i/>
                <w:iCs/>
                <w:shd w:val="solid" w:color="FFFFFF" w:fill="auto"/>
              </w:rPr>
              <w:t xml:space="preserve">tháng 12 </w:t>
            </w:r>
            <w:r>
              <w:rPr>
                <w:i/>
                <w:iCs/>
              </w:rPr>
              <w:t>năm 2020</w:t>
            </w:r>
          </w:p>
          <w:p>
            <w:pPr>
              <w:spacing w:before="120"/>
              <w:jc w:val="center"/>
              <w:rPr>
                <w:b/>
                <w:bCs/>
              </w:rPr>
            </w:pPr>
            <w:r>
              <w:rPr>
                <w:b/>
                <w:bCs/>
              </w:rPr>
              <w:t>NGƯỜI NHẬN XÉT, ĐÁNH GIÁ</w:t>
            </w:r>
          </w:p>
          <w:p>
            <w:pPr>
              <w:spacing w:before="120"/>
              <w:jc w:val="center"/>
              <w:rPr>
                <w:i/>
                <w:iCs/>
              </w:rPr>
            </w:pPr>
            <w:r>
              <w:rPr>
                <w:i/>
                <w:iCs/>
              </w:rPr>
              <w:t>(ký tên, ghi rõ họ tên)</w:t>
            </w:r>
          </w:p>
          <w:p>
            <w:pPr>
              <w:spacing w:before="120"/>
              <w:jc w:val="center"/>
              <w:rPr>
                <w:i/>
                <w:iCs/>
              </w:rPr>
            </w:pPr>
          </w:p>
          <w:p>
            <w:pPr>
              <w:spacing w:before="120"/>
              <w:jc w:val="center"/>
              <w:rPr>
                <w:i/>
                <w:iCs/>
              </w:rPr>
            </w:pPr>
          </w:p>
          <w:p>
            <w:pPr>
              <w:spacing w:before="120"/>
              <w:jc w:val="center"/>
              <w:rPr>
                <w:i/>
                <w:iCs/>
              </w:rPr>
            </w:pPr>
          </w:p>
          <w:p>
            <w:pPr>
              <w:spacing w:before="120"/>
              <w:jc w:val="center"/>
            </w:pPr>
          </w:p>
        </w:tc>
      </w:tr>
    </w:tbl>
    <w:p>
      <w:pPr>
        <w:jc w:val="both"/>
        <w:rPr>
          <w:b/>
          <w:bCs/>
        </w:rPr>
      </w:pPr>
      <w:r>
        <w:rPr>
          <w:b/>
          <w:bCs/>
        </w:rPr>
        <w:t xml:space="preserve">IV. KẾT QUẢ ĐÁNH GIÁ, PHÂN LOẠI CHẤT LƯỢNG CÔNG CHỨC </w:t>
      </w:r>
    </w:p>
    <w:p>
      <w:pPr>
        <w:jc w:val="both"/>
      </w:pPr>
      <w:r>
        <w:rPr>
          <w:bCs/>
        </w:rPr>
        <w:t>(Phần dành cho cấp có thẩm quyền đánh giá)</w:t>
      </w:r>
    </w:p>
    <w:p>
      <w:pPr>
        <w:spacing w:before="120" w:after="280" w:afterAutospacing="1"/>
      </w:pPr>
      <w:r>
        <w:t>1. Nhận xét ưu, khuyết điểm:</w:t>
      </w:r>
    </w:p>
    <w:p>
      <w:pPr>
        <w:spacing w:before="120" w:after="280" w:afterAutospacing="1"/>
      </w:pPr>
      <w:r>
        <w:t xml:space="preserve">....................................................................................................................................... </w:t>
      </w:r>
    </w:p>
    <w:p>
      <w:pPr>
        <w:spacing w:before="120" w:after="280" w:afterAutospacing="1"/>
      </w:pPr>
      <w:r>
        <w:t xml:space="preserve">....................................................................................................................................... </w:t>
      </w:r>
    </w:p>
    <w:p>
      <w:pPr>
        <w:spacing w:before="120" w:after="280" w:afterAutospacing="1"/>
      </w:pPr>
      <w:r>
        <w:t>2. Kết quả đánh giá, xếp loại chất lượng:</w:t>
      </w:r>
    </w:p>
    <w:p>
      <w:pPr>
        <w:spacing w:before="120" w:after="280" w:afterAutospacing="1"/>
      </w:pPr>
      <w:r>
        <w:t>.......................................................................................................................................</w:t>
      </w:r>
    </w:p>
    <w:p>
      <w:pPr>
        <w:spacing w:before="120" w:after="280" w:afterAutospacing="1"/>
        <w:jc w:val="both"/>
        <w:rPr>
          <w:i/>
          <w:iCs/>
        </w:rPr>
      </w:pPr>
      <w:r>
        <w:rPr>
          <w:i/>
          <w:iCs/>
        </w:rPr>
        <w:t>(Hoàn thành xuất sắc nhiệm vụ; hoàn thành tốt nhiệm vụ; hoàn thành nhiệm vụ; không hoàn thành nhiệm vụ).</w:t>
      </w:r>
    </w:p>
    <w:p>
      <w:pPr>
        <w:spacing w:before="120" w:after="280" w:afterAutospacing="1"/>
        <w:jc w:val="both"/>
      </w:pPr>
      <w:r>
        <w:rPr>
          <w:iCs/>
        </w:rPr>
        <w:t>3. Nhận định chiều hướng, triển vọng phát triển của cán bộ:</w:t>
      </w:r>
    </w:p>
    <w:p>
      <w:pPr>
        <w:spacing w:before="120" w:after="120" w:line="360" w:lineRule="auto"/>
      </w:pPr>
      <w:r>
        <w:t xml:space="preserve">........................................................................................................................................................................................................................................................................................................................................................................................................................ </w:t>
      </w:r>
    </w:p>
    <w:tbl>
      <w:tblPr>
        <w:tblStyle w:val="4"/>
        <w:tblW w:w="100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788"/>
        <w:gridCol w:w="5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71" w:hRule="atLeast"/>
        </w:trPr>
        <w:tc>
          <w:tcPr>
            <w:tcW w:w="4788"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pPr>
            <w:r>
              <w:t> </w:t>
            </w:r>
          </w:p>
        </w:tc>
        <w:tc>
          <w:tcPr>
            <w:tcW w:w="5220" w:type="dxa"/>
            <w:tcBorders>
              <w:top w:val="nil"/>
              <w:left w:val="nil"/>
              <w:bottom w:val="nil"/>
              <w:right w:val="nil"/>
            </w:tcBorders>
            <w:shd w:val="clear" w:color="auto" w:fill="auto"/>
            <w:noWrap w:val="0"/>
            <w:tcMar>
              <w:top w:w="0" w:type="dxa"/>
              <w:left w:w="108" w:type="dxa"/>
              <w:bottom w:w="0" w:type="dxa"/>
              <w:right w:w="108" w:type="dxa"/>
            </w:tcMar>
            <w:vAlign w:val="top"/>
          </w:tcPr>
          <w:p>
            <w:pPr>
              <w:spacing w:before="120"/>
              <w:jc w:val="center"/>
              <w:rPr>
                <w:b/>
                <w:bCs/>
              </w:rPr>
            </w:pPr>
            <w:r>
              <w:rPr>
                <w:i/>
                <w:iCs/>
              </w:rPr>
              <w:t xml:space="preserve">Ngày ...... </w:t>
            </w:r>
            <w:r>
              <w:rPr>
                <w:i/>
                <w:iCs/>
                <w:shd w:val="solid" w:color="FFFFFF" w:fill="auto"/>
              </w:rPr>
              <w:t xml:space="preserve">tháng 12 </w:t>
            </w:r>
            <w:r>
              <w:rPr>
                <w:i/>
                <w:iCs/>
              </w:rPr>
              <w:t>năm 2020</w:t>
            </w:r>
            <w:r>
              <w:br w:type="textWrapping"/>
            </w:r>
            <w:r>
              <w:rPr>
                <w:b/>
                <w:bCs/>
              </w:rPr>
              <w:t>NGƯỜI CÓ THẨM QUYỀN ĐÁNH GIÁ</w:t>
            </w:r>
          </w:p>
          <w:p>
            <w:pPr>
              <w:spacing w:before="120"/>
              <w:jc w:val="center"/>
            </w:pPr>
            <w:r>
              <w:rPr>
                <w:i/>
                <w:iCs/>
              </w:rPr>
              <w:t>(ký tên, ghi rõ họ tên, đóng dấu)</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B9E6"/>
    <w:multiLevelType w:val="singleLevel"/>
    <w:tmpl w:val="0CA3B9E6"/>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44CA5"/>
    <w:rsid w:val="1CEF10A5"/>
    <w:rsid w:val="408371C4"/>
    <w:rsid w:val="568A12C7"/>
    <w:rsid w:val="6B644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8"/>
      <w:szCs w:val="28"/>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2020-12-11T01:50:00Z</dcterms:created>
  <dc:creator>TGDD</dc:creator>
  <cp:lastModifiedBy>TGDD</cp:lastModifiedBy>
  <cp:lastPrinted>2020-12-11T03:45:06Z</cp:lastPrinted>
  <dcterms:modified xsi:type="dcterms:W3CDTF">2020-12-11T03:46:18Z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