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Ind w:w="108" w:type="dxa"/>
        <w:tblLook w:val="04A0" w:firstRow="1" w:lastRow="0" w:firstColumn="1" w:lastColumn="0" w:noHBand="0" w:noVBand="1"/>
      </w:tblPr>
      <w:tblGrid>
        <w:gridCol w:w="3686"/>
        <w:gridCol w:w="567"/>
        <w:gridCol w:w="5670"/>
      </w:tblGrid>
      <w:tr w:rsidR="004673F5" w:rsidTr="004673F5">
        <w:tc>
          <w:tcPr>
            <w:tcW w:w="3686" w:type="dxa"/>
            <w:hideMark/>
          </w:tcPr>
          <w:p w:rsidR="004673F5" w:rsidRDefault="004673F5">
            <w:pPr>
              <w:jc w:val="center"/>
              <w:rPr>
                <w:b/>
                <w:sz w:val="28"/>
                <w:szCs w:val="28"/>
                <w:lang w:val="it-IT"/>
              </w:rPr>
            </w:pPr>
            <w:r>
              <w:rPr>
                <w:b/>
                <w:sz w:val="28"/>
                <w:szCs w:val="28"/>
                <w:lang w:val="it-IT"/>
              </w:rPr>
              <w:t>HUYỆN ỦY MANG YANG</w:t>
            </w:r>
          </w:p>
          <w:p w:rsidR="004673F5" w:rsidRDefault="004673F5">
            <w:pPr>
              <w:jc w:val="center"/>
              <w:rPr>
                <w:sz w:val="28"/>
                <w:szCs w:val="28"/>
                <w:lang w:val="it-IT"/>
              </w:rPr>
            </w:pPr>
            <w:r>
              <w:rPr>
                <w:sz w:val="28"/>
                <w:szCs w:val="28"/>
                <w:lang w:val="it-IT"/>
              </w:rPr>
              <w:t>*</w:t>
            </w:r>
          </w:p>
          <w:p w:rsidR="004673F5" w:rsidRDefault="004673F5">
            <w:pPr>
              <w:jc w:val="center"/>
              <w:rPr>
                <w:sz w:val="28"/>
                <w:szCs w:val="28"/>
                <w:lang w:val="it-IT"/>
              </w:rPr>
            </w:pPr>
            <w:r>
              <w:rPr>
                <w:sz w:val="28"/>
                <w:szCs w:val="28"/>
                <w:lang w:val="it-IT"/>
              </w:rPr>
              <w:t>Số:     -NQ/HU</w:t>
            </w:r>
          </w:p>
        </w:tc>
        <w:tc>
          <w:tcPr>
            <w:tcW w:w="567" w:type="dxa"/>
          </w:tcPr>
          <w:p w:rsidR="004673F5" w:rsidRDefault="004673F5">
            <w:pPr>
              <w:rPr>
                <w:sz w:val="28"/>
                <w:szCs w:val="28"/>
                <w:lang w:val="it-IT"/>
              </w:rPr>
            </w:pPr>
          </w:p>
        </w:tc>
        <w:tc>
          <w:tcPr>
            <w:tcW w:w="5670" w:type="dxa"/>
          </w:tcPr>
          <w:p w:rsidR="004673F5" w:rsidRDefault="004673F5">
            <w:pPr>
              <w:jc w:val="center"/>
              <w:rPr>
                <w:b/>
                <w:sz w:val="28"/>
                <w:szCs w:val="28"/>
                <w:lang w:val="it-IT"/>
              </w:rPr>
            </w:pPr>
            <w:r>
              <w:rPr>
                <w:b/>
                <w:sz w:val="28"/>
                <w:szCs w:val="28"/>
                <w:lang w:val="it-IT"/>
              </w:rPr>
              <w:t>ĐẢNG CỘNG SẢN VIỆT NAM</w:t>
            </w:r>
          </w:p>
          <w:p w:rsidR="004673F5" w:rsidRDefault="004673F5">
            <w:pPr>
              <w:jc w:val="center"/>
              <w:rPr>
                <w:i/>
                <w:sz w:val="28"/>
                <w:szCs w:val="28"/>
                <w:lang w:val="it-IT"/>
              </w:rPr>
            </w:pPr>
            <w:r>
              <w:rPr>
                <w:noProof/>
              </w:rPr>
              <mc:AlternateContent>
                <mc:Choice Requires="wps">
                  <w:drawing>
                    <wp:anchor distT="0" distB="0" distL="114300" distR="114300" simplePos="0" relativeHeight="251657216" behindDoc="0" locked="0" layoutInCell="1" allowOverlap="1">
                      <wp:simplePos x="0" y="0"/>
                      <wp:positionH relativeFrom="column">
                        <wp:posOffset>514350</wp:posOffset>
                      </wp:positionH>
                      <wp:positionV relativeFrom="paragraph">
                        <wp:posOffset>10160</wp:posOffset>
                      </wp:positionV>
                      <wp:extent cx="2440940" cy="0"/>
                      <wp:effectExtent l="9525" t="10160"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0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D6A2A"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8pt" to="232.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RWHAIAADY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JgXRTovoIX05ktIeUs01vnPXPcoGBWWQgXZSEmOz84H&#10;IqS8hYRjpddCyth6qdBQ4fkkn8QEp6VgwRnCnN3vamnRkYThiV+sCjyPYVYfFItgHSdsdbU9EfJi&#10;w+VSBTwoBehcrct0/Jin89VsNStGRT5djYq0aUaf1nUxmq6zj5PmQ1PXTfYzUMuKshOMcRXY3SY1&#10;K/5uEq5v5jJj91m9y5C8RY96AdnbP5KOvQztuwzCTrPzxt56DMMZg68PKUz/4x7sx+e+/AUAAP//&#10;AwBQSwMEFAAGAAgAAAAhAJlPiuHbAAAABgEAAA8AAABkcnMvZG93bnJldi54bWxMj8FOwzAQRO9I&#10;/IO1SFyq1mkpURXiVAjIjQsF1Os2XpKIeJ3Gbhv4epZe4Dg7q5k3+Xp0nTrSEFrPBuazBBRx5W3L&#10;tYG313K6AhUissXOMxn4ogDr4vIix8z6E7/QcRNrJSEcMjTQxNhnWoeqIYdh5nti8T784DCKHGpt&#10;BzxJuOv0IklS7bBlaWiwp4eGqs/NwRkI5Tvty+9JNUm2N7Wnxf7x+QmNub4a7+9ARRrj3zP84gs6&#10;FMK08we2QXUGVnOZEuWeghJ7md4uQe3OWhe5/o9f/AAAAP//AwBQSwECLQAUAAYACAAAACEAtoM4&#10;kv4AAADhAQAAEwAAAAAAAAAAAAAAAAAAAAAAW0NvbnRlbnRfVHlwZXNdLnhtbFBLAQItABQABgAI&#10;AAAAIQA4/SH/1gAAAJQBAAALAAAAAAAAAAAAAAAAAC8BAABfcmVscy8ucmVsc1BLAQItABQABgAI&#10;AAAAIQDT4/RWHAIAADYEAAAOAAAAAAAAAAAAAAAAAC4CAABkcnMvZTJvRG9jLnhtbFBLAQItABQA&#10;BgAIAAAAIQCZT4rh2wAAAAYBAAAPAAAAAAAAAAAAAAAAAHYEAABkcnMvZG93bnJldi54bWxQSwUG&#10;AAAAAAQABADzAAAAfgUAAAAA&#10;"/>
                  </w:pict>
                </mc:Fallback>
              </mc:AlternateContent>
            </w:r>
          </w:p>
          <w:p w:rsidR="004673F5" w:rsidRDefault="004673F5">
            <w:pPr>
              <w:jc w:val="center"/>
              <w:rPr>
                <w:i/>
                <w:sz w:val="28"/>
                <w:szCs w:val="28"/>
                <w:u w:val="single"/>
                <w:lang w:val="it-IT"/>
              </w:rPr>
            </w:pPr>
            <w:r>
              <w:rPr>
                <w:i/>
                <w:sz w:val="28"/>
                <w:szCs w:val="28"/>
                <w:lang w:val="it-IT"/>
              </w:rPr>
              <w:t xml:space="preserve"> Mang Yang, ngày      tháng 01 năm 2021</w:t>
            </w:r>
          </w:p>
        </w:tc>
      </w:tr>
    </w:tbl>
    <w:p w:rsidR="004673F5" w:rsidRDefault="004673F5" w:rsidP="004673F5">
      <w:pPr>
        <w:rPr>
          <w:b/>
          <w:bCs/>
          <w:sz w:val="28"/>
          <w:szCs w:val="28"/>
          <w:lang w:val="it-IT"/>
        </w:rPr>
      </w:pPr>
    </w:p>
    <w:p w:rsidR="004673F5" w:rsidRDefault="004673F5" w:rsidP="004673F5">
      <w:pPr>
        <w:keepNext/>
        <w:tabs>
          <w:tab w:val="left" w:pos="435"/>
          <w:tab w:val="center" w:pos="4844"/>
        </w:tabs>
        <w:outlineLvl w:val="0"/>
        <w:rPr>
          <w:bCs/>
          <w:sz w:val="28"/>
          <w:szCs w:val="28"/>
          <w:lang w:val="de-AT"/>
        </w:rPr>
      </w:pPr>
      <w:r>
        <w:rPr>
          <w:b/>
          <w:bCs/>
          <w:sz w:val="28"/>
          <w:szCs w:val="28"/>
          <w:lang w:val="de-AT"/>
        </w:rPr>
        <w:tab/>
      </w:r>
      <w:r>
        <w:rPr>
          <w:bCs/>
          <w:sz w:val="28"/>
          <w:szCs w:val="28"/>
          <w:lang w:val="de-AT"/>
        </w:rPr>
        <w:t xml:space="preserve">     [DỰ THẢO]</w:t>
      </w:r>
    </w:p>
    <w:p w:rsidR="004673F5" w:rsidRDefault="004673F5" w:rsidP="004673F5">
      <w:pPr>
        <w:keepNext/>
        <w:tabs>
          <w:tab w:val="left" w:pos="435"/>
          <w:tab w:val="center" w:pos="4844"/>
        </w:tabs>
        <w:jc w:val="center"/>
        <w:outlineLvl w:val="0"/>
        <w:rPr>
          <w:b/>
          <w:bCs/>
          <w:sz w:val="28"/>
          <w:szCs w:val="28"/>
          <w:lang w:val="de-AT"/>
        </w:rPr>
      </w:pPr>
      <w:r>
        <w:rPr>
          <w:b/>
          <w:bCs/>
          <w:sz w:val="28"/>
          <w:szCs w:val="28"/>
          <w:lang w:val="de-AT"/>
        </w:rPr>
        <w:t>NGHỊ QUYẾT</w:t>
      </w:r>
    </w:p>
    <w:p w:rsidR="004673F5" w:rsidRDefault="004673F5" w:rsidP="004673F5">
      <w:pPr>
        <w:jc w:val="center"/>
        <w:rPr>
          <w:b/>
          <w:bCs/>
          <w:sz w:val="28"/>
          <w:szCs w:val="28"/>
          <w:lang w:val="de-AT"/>
        </w:rPr>
      </w:pPr>
      <w:r>
        <w:rPr>
          <w:b/>
          <w:bCs/>
          <w:sz w:val="28"/>
          <w:szCs w:val="28"/>
          <w:lang w:val="de-AT"/>
        </w:rPr>
        <w:t>CỦA BAN THƯỜNG VỤ HUYỆN ỦY</w:t>
      </w:r>
    </w:p>
    <w:p w:rsidR="004673F5" w:rsidRDefault="004673F5" w:rsidP="004673F5">
      <w:pPr>
        <w:jc w:val="center"/>
        <w:rPr>
          <w:b/>
          <w:bCs/>
          <w:sz w:val="28"/>
          <w:szCs w:val="28"/>
          <w:lang w:val="de-AT"/>
        </w:rPr>
      </w:pPr>
      <w:r>
        <w:rPr>
          <w:b/>
          <w:bCs/>
          <w:sz w:val="28"/>
          <w:szCs w:val="28"/>
          <w:lang w:val="de-AT"/>
        </w:rPr>
        <w:t xml:space="preserve">Về đẩy mạnh thu hút các nguồn lực cho phát triển nông nghiệp, </w:t>
      </w:r>
    </w:p>
    <w:p w:rsidR="004673F5" w:rsidRDefault="004673F5" w:rsidP="004673F5">
      <w:pPr>
        <w:jc w:val="center"/>
        <w:rPr>
          <w:b/>
          <w:bCs/>
          <w:sz w:val="28"/>
          <w:szCs w:val="28"/>
          <w:lang w:val="de-AT"/>
        </w:rPr>
      </w:pPr>
      <w:r>
        <w:rPr>
          <w:b/>
          <w:bCs/>
          <w:sz w:val="28"/>
          <w:szCs w:val="28"/>
          <w:lang w:val="de-AT"/>
        </w:rPr>
        <w:t>công nghiệp chế biến và dịch vụ giai đoạn 2021-2025</w:t>
      </w:r>
    </w:p>
    <w:p w:rsidR="004673F5" w:rsidRDefault="004673F5" w:rsidP="004673F5">
      <w:pPr>
        <w:tabs>
          <w:tab w:val="left" w:pos="3576"/>
        </w:tabs>
        <w:rPr>
          <w:b/>
          <w:bCs/>
          <w:sz w:val="28"/>
          <w:szCs w:val="28"/>
          <w:lang w:val="de-AT"/>
        </w:rPr>
      </w:pPr>
      <w:r>
        <w:rPr>
          <w:noProof/>
        </w:rPr>
        <mc:AlternateContent>
          <mc:Choice Requires="wps">
            <w:drawing>
              <wp:anchor distT="0" distB="0" distL="114300" distR="114300" simplePos="0" relativeHeight="251658240" behindDoc="0" locked="0" layoutInCell="1" allowOverlap="1">
                <wp:simplePos x="0" y="0"/>
                <wp:positionH relativeFrom="column">
                  <wp:posOffset>2461895</wp:posOffset>
                </wp:positionH>
                <wp:positionV relativeFrom="paragraph">
                  <wp:posOffset>17780</wp:posOffset>
                </wp:positionV>
                <wp:extent cx="1475740" cy="0"/>
                <wp:effectExtent l="13970" t="8255" r="5715"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5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B4B94"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85pt,1.4pt" to="310.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eWe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5+mTzlYSG9nCSluF411/gPXPQqTEkuhgmykIMcX54E6&#10;lN5KwrbSGyFltF4qNJR4MZ1M4wWnpWDhMJQ52+4radGRhPDEX9ABwB7KrD4oFsE6Ttj6OvdEyMsc&#10;6qUKeNAK0LnOLun4tkgX6/l6no/yyWw9ytO6Hr3fVPlotsmepvW7uqrq7HugluVFJxjjKrC7JTXL&#10;/y4J1zdzydg9q3cZkkf02CKQvf1H0tHLYN8lCHvNzlsb1Ai2Qjhj8fUhhfT/uo5VP5/76gcAAAD/&#10;/wMAUEsDBBQABgAIAAAAIQCKQmUp3AAAAAcBAAAPAAAAZHJzL2Rvd25yZXYueG1sTI9BT8JAFITv&#10;Jv6HzTPxQmBLSYCUbolRe/MiaLw+us+2sfu2dBeo/nqfXvQ4mcnMN/l2dJ060xBazwbmswQUceVt&#10;y7WBl305XYMKEdli55kMfFKAbXF9lWNm/YWf6byLtZISDhkaaGLsM61D1ZDDMPM9sXjvfnAYRQ61&#10;tgNepNx1Ok2SpXbYsiw02NN9Q9XH7uQMhPKVjuXXpJokb4vaU3p8eHpEY25vxrsNqEhj/AvDD76g&#10;QyFMB39iG1RnYLFerSRqIJUH4i/TZA7q8Kt1kev//MU3AAAA//8DAFBLAQItABQABgAIAAAAIQC2&#10;gziS/gAAAOEBAAATAAAAAAAAAAAAAAAAAAAAAABbQ29udGVudF9UeXBlc10ueG1sUEsBAi0AFAAG&#10;AAgAAAAhADj9If/WAAAAlAEAAAsAAAAAAAAAAAAAAAAALwEAAF9yZWxzLy5yZWxzUEsBAi0AFAAG&#10;AAgAAAAhAPg15Z4dAgAANgQAAA4AAAAAAAAAAAAAAAAALgIAAGRycy9lMm9Eb2MueG1sUEsBAi0A&#10;FAAGAAgAAAAhAIpCZSncAAAABwEAAA8AAAAAAAAAAAAAAAAAdwQAAGRycy9kb3ducmV2LnhtbFBL&#10;BQYAAAAABAAEAPMAAACABQAAAAA=&#10;"/>
            </w:pict>
          </mc:Fallback>
        </mc:AlternateContent>
      </w:r>
      <w:r>
        <w:rPr>
          <w:b/>
          <w:bCs/>
          <w:sz w:val="28"/>
          <w:szCs w:val="28"/>
          <w:lang w:val="de-AT"/>
        </w:rPr>
        <w:t xml:space="preserve"> </w:t>
      </w:r>
    </w:p>
    <w:p w:rsidR="004673F5" w:rsidRDefault="004673F5" w:rsidP="004673F5">
      <w:pPr>
        <w:spacing w:before="60"/>
        <w:ind w:firstLine="567"/>
        <w:jc w:val="both"/>
        <w:rPr>
          <w:b/>
          <w:bCs/>
          <w:spacing w:val="2"/>
          <w:sz w:val="28"/>
          <w:szCs w:val="28"/>
          <w:lang w:val="de-AT"/>
        </w:rPr>
      </w:pPr>
      <w:r>
        <w:rPr>
          <w:b/>
          <w:bCs/>
          <w:spacing w:val="2"/>
          <w:sz w:val="28"/>
          <w:szCs w:val="28"/>
          <w:lang w:val="de-AT"/>
        </w:rPr>
        <w:t xml:space="preserve">I. Đánh giá tình hình </w:t>
      </w:r>
      <w:r>
        <w:rPr>
          <w:b/>
          <w:bCs/>
          <w:sz w:val="28"/>
          <w:szCs w:val="28"/>
          <w:lang w:val="de-AT"/>
        </w:rPr>
        <w:t xml:space="preserve">phát triển </w:t>
      </w:r>
      <w:r w:rsidR="00782672">
        <w:rPr>
          <w:b/>
          <w:bCs/>
          <w:sz w:val="28"/>
          <w:szCs w:val="28"/>
          <w:lang w:val="de-AT"/>
        </w:rPr>
        <w:t xml:space="preserve">kinh tế - xã hội, phát triển </w:t>
      </w:r>
      <w:r>
        <w:rPr>
          <w:b/>
          <w:bCs/>
          <w:sz w:val="28"/>
          <w:szCs w:val="28"/>
          <w:lang w:val="de-AT"/>
        </w:rPr>
        <w:t>nông nghiệp, công nghiệp chế biến và dịch vụ</w:t>
      </w:r>
      <w:r w:rsidR="00782672">
        <w:rPr>
          <w:b/>
          <w:bCs/>
          <w:sz w:val="28"/>
          <w:szCs w:val="28"/>
          <w:lang w:val="de-AT"/>
        </w:rPr>
        <w:t xml:space="preserve"> và thu hút nguồn lực</w:t>
      </w:r>
      <w:r>
        <w:rPr>
          <w:b/>
          <w:bCs/>
          <w:spacing w:val="2"/>
          <w:sz w:val="28"/>
          <w:szCs w:val="28"/>
          <w:lang w:val="de-AT"/>
        </w:rPr>
        <w:t>:</w:t>
      </w:r>
    </w:p>
    <w:p w:rsidR="004673F5" w:rsidRDefault="004673F5" w:rsidP="004673F5">
      <w:pPr>
        <w:spacing w:before="60"/>
        <w:ind w:firstLine="540"/>
        <w:jc w:val="both"/>
        <w:rPr>
          <w:spacing w:val="-2"/>
          <w:position w:val="0"/>
          <w:sz w:val="28"/>
          <w:szCs w:val="28"/>
          <w:lang w:val="nl-NL"/>
        </w:rPr>
      </w:pPr>
      <w:r>
        <w:rPr>
          <w:spacing w:val="-2"/>
          <w:position w:val="0"/>
          <w:sz w:val="28"/>
          <w:szCs w:val="28"/>
          <w:lang w:val="nl-NL"/>
        </w:rPr>
        <w:t>Được sự quan tâm đầu tư của Nhà nước, sự lãnh đạo, chỉ đạo, điều hành của Huyện ủy, điều hành của HĐND và UBND huyện; sự nhất trí cao trong toàn Đảng bộ, sự phối hợp chặt chẽ của Mặt trận và các đoàn thể, sự nỗ lực của nhân dân trên địa bàn huyện, trong điều kiện an ninh chính trị, trật tự an toàn xã hội được đảm bảo, môi trường đầu tư kinh doanh, điều kiện thổ nhưỡng, vị trí địa l</w:t>
      </w:r>
      <w:r w:rsidR="00782672">
        <w:rPr>
          <w:spacing w:val="-2"/>
          <w:position w:val="0"/>
          <w:sz w:val="28"/>
          <w:szCs w:val="28"/>
          <w:lang w:val="nl-NL"/>
        </w:rPr>
        <w:t>ý thuận lợi đã giúp cho huyện M</w:t>
      </w:r>
      <w:r>
        <w:rPr>
          <w:spacing w:val="-2"/>
          <w:position w:val="0"/>
          <w:sz w:val="28"/>
          <w:szCs w:val="28"/>
          <w:lang w:val="nl-NL"/>
        </w:rPr>
        <w:t>a</w:t>
      </w:r>
      <w:r w:rsidR="00782672">
        <w:rPr>
          <w:spacing w:val="-2"/>
          <w:position w:val="0"/>
          <w:sz w:val="28"/>
          <w:szCs w:val="28"/>
          <w:lang w:val="nl-NL"/>
        </w:rPr>
        <w:t>n</w:t>
      </w:r>
      <w:r>
        <w:rPr>
          <w:spacing w:val="-2"/>
          <w:position w:val="0"/>
          <w:sz w:val="28"/>
          <w:szCs w:val="28"/>
          <w:lang w:val="nl-NL"/>
        </w:rPr>
        <w:t xml:space="preserve">g Yang phát triển về kinh tế - xã hội nói chung cũng như phát </w:t>
      </w:r>
      <w:r>
        <w:rPr>
          <w:bCs/>
          <w:sz w:val="28"/>
          <w:szCs w:val="28"/>
          <w:lang w:val="de-AT"/>
        </w:rPr>
        <w:t>triển mạnh trong lĩnh vực nông nghiệp, công nghiệp chế biến và dịch vụ nói riêng</w:t>
      </w:r>
      <w:r>
        <w:rPr>
          <w:spacing w:val="-2"/>
          <w:position w:val="0"/>
          <w:sz w:val="28"/>
          <w:szCs w:val="28"/>
          <w:lang w:val="nl-NL"/>
        </w:rPr>
        <w:t>.</w:t>
      </w:r>
    </w:p>
    <w:p w:rsidR="00827CC5" w:rsidRDefault="004673F5" w:rsidP="004673F5">
      <w:pPr>
        <w:spacing w:before="60"/>
        <w:ind w:firstLine="567"/>
        <w:jc w:val="both"/>
        <w:rPr>
          <w:bCs/>
          <w:spacing w:val="-4"/>
          <w:position w:val="0"/>
          <w:sz w:val="28"/>
          <w:szCs w:val="28"/>
          <w:lang w:val="nl-NL"/>
        </w:rPr>
      </w:pPr>
      <w:r>
        <w:rPr>
          <w:bCs/>
          <w:spacing w:val="-4"/>
          <w:position w:val="0"/>
          <w:sz w:val="28"/>
          <w:szCs w:val="28"/>
          <w:lang w:val="nl-NL"/>
        </w:rPr>
        <w:t>Tuy nhiên</w:t>
      </w:r>
      <w:r w:rsidR="00827CC5">
        <w:rPr>
          <w:bCs/>
          <w:spacing w:val="-4"/>
          <w:position w:val="0"/>
          <w:sz w:val="28"/>
          <w:szCs w:val="28"/>
          <w:lang w:val="nl-NL"/>
        </w:rPr>
        <w:t xml:space="preserve">, trong điều kiện hiện nay, sự phát triển về kinh tế, nhất là trong lĩnh vực nông nghiệp, công nghiệp chế biến vẫn </w:t>
      </w:r>
      <w:r>
        <w:rPr>
          <w:bCs/>
          <w:spacing w:val="-4"/>
          <w:position w:val="0"/>
          <w:sz w:val="28"/>
          <w:szCs w:val="28"/>
          <w:lang w:val="nl-NL"/>
        </w:rPr>
        <w:t xml:space="preserve">chưa </w:t>
      </w:r>
      <w:r w:rsidR="00827CC5">
        <w:rPr>
          <w:bCs/>
          <w:spacing w:val="-4"/>
          <w:position w:val="0"/>
          <w:sz w:val="28"/>
          <w:szCs w:val="28"/>
          <w:lang w:val="nl-NL"/>
        </w:rPr>
        <w:t xml:space="preserve">phát huy hết lợi thế, </w:t>
      </w:r>
      <w:r>
        <w:rPr>
          <w:bCs/>
          <w:spacing w:val="-4"/>
          <w:position w:val="0"/>
          <w:sz w:val="28"/>
          <w:szCs w:val="28"/>
          <w:lang w:val="nl-NL"/>
        </w:rPr>
        <w:t>tiềm năng của địa phương</w:t>
      </w:r>
      <w:r w:rsidR="00827CC5">
        <w:rPr>
          <w:bCs/>
          <w:spacing w:val="-4"/>
          <w:position w:val="0"/>
          <w:sz w:val="28"/>
          <w:szCs w:val="28"/>
          <w:lang w:val="nl-NL"/>
        </w:rPr>
        <w:t>, chưa theo kịp với nhịp phát triển chung của tỉnh Gia Lai nói riêng và các tỉnh trong cả nước nói chung.</w:t>
      </w:r>
    </w:p>
    <w:p w:rsidR="004673F5" w:rsidRDefault="00827CC5" w:rsidP="004673F5">
      <w:pPr>
        <w:spacing w:before="60"/>
        <w:ind w:firstLine="567"/>
        <w:jc w:val="both"/>
        <w:rPr>
          <w:bCs/>
          <w:spacing w:val="-4"/>
          <w:position w:val="0"/>
          <w:sz w:val="28"/>
          <w:szCs w:val="28"/>
          <w:lang w:val="nl-NL"/>
        </w:rPr>
      </w:pPr>
      <w:r>
        <w:rPr>
          <w:bCs/>
          <w:spacing w:val="-4"/>
          <w:position w:val="0"/>
          <w:sz w:val="28"/>
          <w:szCs w:val="28"/>
          <w:lang w:val="nl-NL"/>
        </w:rPr>
        <w:t>Việc thu hút đầu tư cho nông nghiệp còn thấp,</w:t>
      </w:r>
      <w:r w:rsidRPr="00827CC5">
        <w:rPr>
          <w:sz w:val="32"/>
          <w:szCs w:val="32"/>
        </w:rPr>
        <w:t xml:space="preserve"> </w:t>
      </w:r>
      <w:r w:rsidRPr="00827CC5">
        <w:rPr>
          <w:sz w:val="28"/>
          <w:szCs w:val="28"/>
        </w:rPr>
        <w:t xml:space="preserve">ứng dụng khoa học công nghệ vào sản xuất, cũng như xu thế sản xuất gắn chuỗi </w:t>
      </w:r>
      <w:r>
        <w:rPr>
          <w:bCs/>
          <w:spacing w:val="-4"/>
          <w:position w:val="0"/>
          <w:sz w:val="28"/>
          <w:szCs w:val="28"/>
          <w:lang w:val="nl-NL"/>
        </w:rPr>
        <w:t xml:space="preserve"> chưa nghiều, chưa đa dạng. Công nghiệp chế biến chưa được quan tâm theo định hướng, còn mang tính tự phát, chưa đồng bộ theo quy hoạch, </w:t>
      </w:r>
      <w:r w:rsidR="00CB7F6F">
        <w:rPr>
          <w:bCs/>
          <w:spacing w:val="-4"/>
          <w:position w:val="0"/>
          <w:sz w:val="28"/>
          <w:szCs w:val="28"/>
          <w:lang w:val="nl-NL"/>
        </w:rPr>
        <w:t>chưa đáp ứng được với nguồn nguyên liệu dồi dào, và đảm bảo tiêu thụ, sản xuất, và mở rộng được thị trường, chưa đáp ứng được nhu cầu của người dân trên địa bàn.</w:t>
      </w:r>
    </w:p>
    <w:p w:rsidR="004673F5" w:rsidRDefault="00CB7F6F" w:rsidP="004673F5">
      <w:pPr>
        <w:spacing w:before="60"/>
        <w:ind w:firstLine="540"/>
        <w:jc w:val="both"/>
        <w:rPr>
          <w:sz w:val="28"/>
          <w:szCs w:val="28"/>
          <w:lang w:val="nl-NL"/>
        </w:rPr>
      </w:pPr>
      <w:r>
        <w:rPr>
          <w:sz w:val="28"/>
          <w:szCs w:val="28"/>
          <w:lang w:val="nl-NL"/>
        </w:rPr>
        <w:t xml:space="preserve">Riêng đối với lĩnh vực </w:t>
      </w:r>
      <w:r w:rsidR="004673F5">
        <w:rPr>
          <w:color w:val="000000"/>
          <w:sz w:val="28"/>
          <w:szCs w:val="28"/>
          <w:lang w:val="nl-NL" w:eastAsia="vi-VN" w:bidi="vi-VN"/>
        </w:rPr>
        <w:t>du lịch</w:t>
      </w:r>
      <w:r>
        <w:rPr>
          <w:color w:val="000000"/>
          <w:sz w:val="28"/>
          <w:szCs w:val="28"/>
          <w:lang w:val="nl-NL" w:eastAsia="vi-VN" w:bidi="vi-VN"/>
        </w:rPr>
        <w:t>,</w:t>
      </w:r>
      <w:r w:rsidR="004673F5">
        <w:rPr>
          <w:color w:val="000000"/>
          <w:sz w:val="28"/>
          <w:szCs w:val="28"/>
          <w:lang w:val="nl-NL" w:eastAsia="vi-VN" w:bidi="vi-VN"/>
        </w:rPr>
        <w:t xml:space="preserve"> huyện Mang Yang trong thời gian qua </w:t>
      </w:r>
      <w:r>
        <w:rPr>
          <w:color w:val="000000"/>
          <w:sz w:val="28"/>
          <w:szCs w:val="28"/>
          <w:lang w:val="nl-NL" w:eastAsia="vi-VN" w:bidi="vi-VN"/>
        </w:rPr>
        <w:t xml:space="preserve">vẫn </w:t>
      </w:r>
      <w:r w:rsidR="004673F5">
        <w:rPr>
          <w:color w:val="000000"/>
          <w:sz w:val="28"/>
          <w:szCs w:val="28"/>
          <w:lang w:val="nl-NL" w:eastAsia="vi-VN" w:bidi="vi-VN"/>
        </w:rPr>
        <w:t xml:space="preserve">còn một số hạn chế như: công tác quy hoạch, quản lý và thực hiện quy hoạch chưa tốt; cơ sở hạ tầng, nhất là hạ tầng giao thông còn nhiều hạn chế; sản phẩm du lịch chưa đa dạng, hấp dẫn; chất lượng phục vụ du lịch chưa đáp ứng được yêu cầu; chưa phát huy vai trò của cộng đồng dân cư trong phát triển du lịch. Những hạn chế trên có nhiều nguyên nhân, trong đó nguyên nhân cơ bản từ nhận thức về tiềm năng, lợi thế trong phát triển du lịch; </w:t>
      </w:r>
      <w:r>
        <w:rPr>
          <w:color w:val="000000"/>
          <w:sz w:val="28"/>
          <w:szCs w:val="28"/>
          <w:lang w:val="nl-NL" w:eastAsia="vi-VN" w:bidi="vi-VN"/>
        </w:rPr>
        <w:t xml:space="preserve">việc đề ra các </w:t>
      </w:r>
      <w:r w:rsidR="004673F5">
        <w:rPr>
          <w:color w:val="000000"/>
          <w:sz w:val="28"/>
          <w:szCs w:val="28"/>
          <w:lang w:val="nl-NL" w:eastAsia="vi-VN" w:bidi="vi-VN"/>
        </w:rPr>
        <w:t>định hướng</w:t>
      </w:r>
      <w:r>
        <w:rPr>
          <w:color w:val="000000"/>
          <w:sz w:val="28"/>
          <w:szCs w:val="28"/>
          <w:lang w:val="nl-NL" w:eastAsia="vi-VN" w:bidi="vi-VN"/>
        </w:rPr>
        <w:t>,</w:t>
      </w:r>
      <w:r w:rsidR="004673F5">
        <w:rPr>
          <w:color w:val="000000"/>
          <w:sz w:val="28"/>
          <w:szCs w:val="28"/>
          <w:lang w:val="nl-NL" w:eastAsia="vi-VN" w:bidi="vi-VN"/>
        </w:rPr>
        <w:t xml:space="preserve"> mục tiêu</w:t>
      </w:r>
      <w:r>
        <w:rPr>
          <w:color w:val="000000"/>
          <w:sz w:val="28"/>
          <w:szCs w:val="28"/>
          <w:lang w:val="nl-NL" w:eastAsia="vi-VN" w:bidi="vi-VN"/>
        </w:rPr>
        <w:t xml:space="preserve"> và</w:t>
      </w:r>
      <w:r w:rsidR="004673F5">
        <w:rPr>
          <w:color w:val="000000"/>
          <w:sz w:val="28"/>
          <w:szCs w:val="28"/>
          <w:lang w:val="nl-NL" w:eastAsia="vi-VN" w:bidi="vi-VN"/>
        </w:rPr>
        <w:t xml:space="preserve"> giải pháp </w:t>
      </w:r>
      <w:r>
        <w:rPr>
          <w:color w:val="000000"/>
          <w:sz w:val="28"/>
          <w:szCs w:val="28"/>
          <w:lang w:val="nl-NL" w:eastAsia="vi-VN" w:bidi="vi-VN"/>
        </w:rPr>
        <w:t xml:space="preserve">cụ thể </w:t>
      </w:r>
      <w:r w:rsidR="004673F5">
        <w:rPr>
          <w:color w:val="000000"/>
          <w:sz w:val="28"/>
          <w:szCs w:val="28"/>
          <w:lang w:val="nl-NL" w:eastAsia="vi-VN" w:bidi="vi-VN"/>
        </w:rPr>
        <w:t>thực hiện nhằm phát triển du lịch địa phương.</w:t>
      </w:r>
    </w:p>
    <w:p w:rsidR="004673F5" w:rsidRDefault="00AC695F" w:rsidP="004673F5">
      <w:pPr>
        <w:spacing w:before="60"/>
        <w:ind w:firstLine="567"/>
        <w:jc w:val="both"/>
        <w:rPr>
          <w:sz w:val="28"/>
          <w:szCs w:val="28"/>
          <w:lang w:val="nl-NL"/>
        </w:rPr>
      </w:pPr>
      <w:r>
        <w:rPr>
          <w:sz w:val="28"/>
          <w:szCs w:val="28"/>
          <w:lang w:val="nl-NL"/>
        </w:rPr>
        <w:lastRenderedPageBreak/>
        <w:t xml:space="preserve">Song, huyện Mang Yang vẫn là huyện có mức thu </w:t>
      </w:r>
      <w:r w:rsidR="004673F5">
        <w:rPr>
          <w:sz w:val="28"/>
          <w:szCs w:val="28"/>
          <w:lang w:val="nl-NL"/>
        </w:rPr>
        <w:t xml:space="preserve">ngân sách trên địa bàn </w:t>
      </w:r>
      <w:r>
        <w:rPr>
          <w:sz w:val="28"/>
          <w:szCs w:val="28"/>
          <w:lang w:val="nl-NL"/>
        </w:rPr>
        <w:t xml:space="preserve">không cao, chủ yếu từ nguồn trợ cấp từ cấp trên, do đó, việc đầu tư đồng bộ cơ sở hạ tầng đáp ứng cho nhu cầu sinh hoạt, phát triển sản xuất là rất khó, đòi hỏi phải có những bước đi có định hướng, tập trung phát huy nguồn lực và thế mạnh tại chỗ, thu hút nguồn lực từ bên ngoài, </w:t>
      </w:r>
      <w:r w:rsidR="00C61C5C">
        <w:rPr>
          <w:sz w:val="28"/>
          <w:szCs w:val="28"/>
          <w:lang w:val="nl-NL"/>
        </w:rPr>
        <w:t xml:space="preserve">mạnh dạn linh hoạt trong áp dụng </w:t>
      </w:r>
      <w:r w:rsidR="00782672">
        <w:rPr>
          <w:sz w:val="28"/>
          <w:szCs w:val="28"/>
          <w:lang w:val="nl-NL"/>
        </w:rPr>
        <w:t>c</w:t>
      </w:r>
      <w:r w:rsidR="00C61C5C">
        <w:rPr>
          <w:sz w:val="28"/>
          <w:szCs w:val="28"/>
          <w:lang w:val="nl-NL"/>
        </w:rPr>
        <w:t xml:space="preserve">ác tiến bộ khoa học kỹ thuật, cải thiện môi trường đầu tư kinh doanh, đẩy mạnh cải cách hành chính, nhất là đẩy mạnh cải cách thủ tục hành chính, </w:t>
      </w:r>
      <w:r>
        <w:rPr>
          <w:sz w:val="28"/>
          <w:szCs w:val="28"/>
          <w:lang w:val="nl-NL"/>
        </w:rPr>
        <w:t>cũng như phát huy được v</w:t>
      </w:r>
      <w:r w:rsidR="00C61C5C">
        <w:rPr>
          <w:sz w:val="28"/>
          <w:szCs w:val="28"/>
          <w:lang w:val="nl-NL"/>
        </w:rPr>
        <w:t>ai trò các các ngành, các cấp, Mặ</w:t>
      </w:r>
      <w:r>
        <w:rPr>
          <w:sz w:val="28"/>
          <w:szCs w:val="28"/>
          <w:lang w:val="nl-NL"/>
        </w:rPr>
        <w:t xml:space="preserve">t trận, các đoàn thể </w:t>
      </w:r>
      <w:r w:rsidR="00C61C5C">
        <w:rPr>
          <w:sz w:val="28"/>
          <w:szCs w:val="28"/>
          <w:lang w:val="nl-NL"/>
        </w:rPr>
        <w:t xml:space="preserve">từ huyện đến xã, </w:t>
      </w:r>
      <w:r>
        <w:rPr>
          <w:sz w:val="28"/>
          <w:szCs w:val="28"/>
          <w:lang w:val="nl-NL"/>
        </w:rPr>
        <w:t xml:space="preserve">để cùng đưa huyện Mang Yang </w:t>
      </w:r>
      <w:r w:rsidR="00C61C5C">
        <w:rPr>
          <w:sz w:val="28"/>
          <w:szCs w:val="28"/>
          <w:lang w:val="nl-NL"/>
        </w:rPr>
        <w:t xml:space="preserve">phát triển mạnh mẽ về kinh tế xã hội, nâng cao mọi mặt đời sống tinh thần cho nhân dân. </w:t>
      </w:r>
    </w:p>
    <w:p w:rsidR="004673F5" w:rsidRDefault="004673F5" w:rsidP="004673F5">
      <w:pPr>
        <w:spacing w:before="60"/>
        <w:ind w:firstLine="567"/>
        <w:jc w:val="both"/>
        <w:rPr>
          <w:b/>
          <w:sz w:val="28"/>
          <w:szCs w:val="28"/>
          <w:lang w:val="nl-NL"/>
        </w:rPr>
      </w:pPr>
      <w:r>
        <w:rPr>
          <w:b/>
          <w:sz w:val="28"/>
          <w:szCs w:val="28"/>
          <w:lang w:val="nl-NL"/>
        </w:rPr>
        <w:t>II.</w:t>
      </w:r>
      <w:r w:rsidR="00782672">
        <w:rPr>
          <w:b/>
          <w:sz w:val="28"/>
          <w:szCs w:val="28"/>
          <w:lang w:val="nl-NL"/>
        </w:rPr>
        <w:t xml:space="preserve"> Định </w:t>
      </w:r>
      <w:r w:rsidR="00CF0D4A">
        <w:rPr>
          <w:b/>
          <w:sz w:val="28"/>
          <w:szCs w:val="28"/>
          <w:lang w:val="nl-NL"/>
        </w:rPr>
        <w:t>hướng:</w:t>
      </w:r>
    </w:p>
    <w:p w:rsidR="00782672" w:rsidRDefault="00782672" w:rsidP="00475BC4">
      <w:pPr>
        <w:spacing w:before="60"/>
        <w:ind w:firstLine="567"/>
        <w:jc w:val="both"/>
        <w:rPr>
          <w:sz w:val="28"/>
          <w:szCs w:val="28"/>
          <w:lang w:val="nl-NL"/>
        </w:rPr>
      </w:pPr>
      <w:r>
        <w:rPr>
          <w:sz w:val="28"/>
          <w:szCs w:val="28"/>
          <w:lang w:val="nl-NL"/>
        </w:rPr>
        <w:t xml:space="preserve">Phát huy tối đa </w:t>
      </w:r>
      <w:r w:rsidRPr="00782672">
        <w:rPr>
          <w:sz w:val="28"/>
          <w:szCs w:val="28"/>
          <w:lang w:val="nl-NL"/>
        </w:rPr>
        <w:t xml:space="preserve">những lợi thế </w:t>
      </w:r>
      <w:r>
        <w:rPr>
          <w:sz w:val="28"/>
          <w:szCs w:val="28"/>
          <w:lang w:val="nl-NL"/>
        </w:rPr>
        <w:t xml:space="preserve">của địa phương để </w:t>
      </w:r>
      <w:r w:rsidRPr="00782672">
        <w:rPr>
          <w:sz w:val="28"/>
          <w:szCs w:val="28"/>
          <w:lang w:val="nl-NL"/>
        </w:rPr>
        <w:t>phát triển nông</w:t>
      </w:r>
      <w:r w:rsidR="00475BC4">
        <w:rPr>
          <w:sz w:val="28"/>
          <w:szCs w:val="28"/>
          <w:lang w:val="nl-NL"/>
        </w:rPr>
        <w:t>,</w:t>
      </w:r>
      <w:r w:rsidRPr="00782672">
        <w:rPr>
          <w:sz w:val="28"/>
          <w:szCs w:val="28"/>
          <w:lang w:val="nl-NL"/>
        </w:rPr>
        <w:t xml:space="preserve"> lâm nghiệp,</w:t>
      </w:r>
      <w:r>
        <w:rPr>
          <w:sz w:val="28"/>
          <w:szCs w:val="28"/>
          <w:lang w:val="nl-NL"/>
        </w:rPr>
        <w:t xml:space="preserve"> </w:t>
      </w:r>
      <w:r w:rsidRPr="00782672">
        <w:rPr>
          <w:sz w:val="28"/>
          <w:szCs w:val="28"/>
          <w:lang w:val="nl-NL"/>
        </w:rPr>
        <w:t>đặc biệt là các loại cây công nghiệp có giá trị kinh tế cao, cây cà phê, hồ tiêu , chanh dây</w:t>
      </w:r>
      <w:r>
        <w:rPr>
          <w:sz w:val="28"/>
          <w:szCs w:val="28"/>
          <w:lang w:val="nl-NL"/>
        </w:rPr>
        <w:t>, cây dược liệu</w:t>
      </w:r>
      <w:r w:rsidR="00475BC4">
        <w:rPr>
          <w:sz w:val="28"/>
          <w:szCs w:val="28"/>
          <w:lang w:val="nl-NL"/>
        </w:rPr>
        <w:t xml:space="preserve">...; </w:t>
      </w:r>
      <w:r w:rsidR="00475BC4" w:rsidRPr="00782672">
        <w:rPr>
          <w:sz w:val="28"/>
          <w:szCs w:val="28"/>
          <w:lang w:val="nl-NL"/>
        </w:rPr>
        <w:t>tập trung thu hút những dự án nông nghiệp ứng dụng công nghệ cao, nông nghiệp hữu cơ, nông nghiệp sạch; các dự án chế biến nông, lâm sản thuộc thế mạnh của địa</w:t>
      </w:r>
      <w:r w:rsidR="00475BC4">
        <w:rPr>
          <w:sz w:val="28"/>
          <w:szCs w:val="28"/>
          <w:lang w:val="nl-NL"/>
        </w:rPr>
        <w:t xml:space="preserve"> phương; chú trọng phát triển ngành </w:t>
      </w:r>
      <w:r w:rsidRPr="00782672">
        <w:rPr>
          <w:sz w:val="28"/>
          <w:szCs w:val="28"/>
          <w:lang w:val="nl-NL"/>
        </w:rPr>
        <w:t>ngành chăn nuôi với số lượng lớn và theo hướng trang trại chăn nuôi gia súc,</w:t>
      </w:r>
      <w:r w:rsidR="00475BC4">
        <w:rPr>
          <w:sz w:val="28"/>
          <w:szCs w:val="28"/>
          <w:lang w:val="nl-NL"/>
        </w:rPr>
        <w:t xml:space="preserve"> gia cầm theo quy mô tập trung. Phát triển công nghiệp chế biến, n</w:t>
      </w:r>
      <w:r w:rsidR="00475BC4" w:rsidRPr="00782672">
        <w:rPr>
          <w:sz w:val="28"/>
          <w:szCs w:val="28"/>
          <w:lang w:val="nl-NL"/>
        </w:rPr>
        <w:t>ỗ lực phấn đấu vươn lên với mục tiêu đẩy mạnh công nghiệp hóa, hiện đại hóa, phát triển nhanh và bền vững, gắn với bảo vệ môi trường</w:t>
      </w:r>
      <w:r w:rsidR="00475BC4">
        <w:rPr>
          <w:sz w:val="28"/>
          <w:szCs w:val="28"/>
          <w:lang w:val="nl-NL"/>
        </w:rPr>
        <w:t xml:space="preserve">; </w:t>
      </w:r>
      <w:r w:rsidR="00475BC4" w:rsidRPr="00782672">
        <w:rPr>
          <w:sz w:val="28"/>
          <w:szCs w:val="28"/>
          <w:lang w:val="nl-NL"/>
        </w:rPr>
        <w:t xml:space="preserve">phát triển năng lượng </w:t>
      </w:r>
      <w:r w:rsidR="00475BC4">
        <w:rPr>
          <w:sz w:val="28"/>
          <w:szCs w:val="28"/>
          <w:lang w:val="nl-NL"/>
        </w:rPr>
        <w:t xml:space="preserve">sạch như </w:t>
      </w:r>
      <w:r w:rsidR="00475BC4" w:rsidRPr="00782672">
        <w:rPr>
          <w:sz w:val="28"/>
          <w:szCs w:val="28"/>
          <w:lang w:val="nl-NL"/>
        </w:rPr>
        <w:t>điện gió, điện mặt trời</w:t>
      </w:r>
      <w:r w:rsidR="00475BC4">
        <w:rPr>
          <w:sz w:val="28"/>
          <w:szCs w:val="28"/>
          <w:lang w:val="nl-NL"/>
        </w:rPr>
        <w:t xml:space="preserve"> kết hợp các mô hình sản xuất, phù hợp </w:t>
      </w:r>
      <w:r w:rsidRPr="00782672">
        <w:rPr>
          <w:sz w:val="28"/>
          <w:szCs w:val="28"/>
          <w:lang w:val="nl-NL"/>
        </w:rPr>
        <w:t>với vị trí địa lý và địa hình đồi núi</w:t>
      </w:r>
      <w:r w:rsidR="00475BC4">
        <w:rPr>
          <w:sz w:val="28"/>
          <w:szCs w:val="28"/>
          <w:lang w:val="nl-NL"/>
        </w:rPr>
        <w:t>. T</w:t>
      </w:r>
      <w:r w:rsidR="00475BC4" w:rsidRPr="00782672">
        <w:rPr>
          <w:sz w:val="28"/>
          <w:szCs w:val="28"/>
          <w:lang w:val="nl-NL"/>
        </w:rPr>
        <w:t>hu hút các dự án đầu tư xã hội hóa trong các lĩnh giáo dụ</w:t>
      </w:r>
      <w:r w:rsidR="00475BC4">
        <w:rPr>
          <w:sz w:val="28"/>
          <w:szCs w:val="28"/>
          <w:lang w:val="nl-NL"/>
        </w:rPr>
        <w:t xml:space="preserve">c, môi trường, thể dục thể thao; tập trung thu hút các dự án đáp ứng được tiến </w:t>
      </w:r>
      <w:r w:rsidR="00475BC4" w:rsidRPr="00782672">
        <w:rPr>
          <w:sz w:val="28"/>
          <w:szCs w:val="28"/>
          <w:lang w:val="nl-NL"/>
        </w:rPr>
        <w:t>trình đô thị hóa</w:t>
      </w:r>
      <w:r w:rsidR="00475BC4">
        <w:rPr>
          <w:sz w:val="28"/>
          <w:szCs w:val="28"/>
          <w:lang w:val="nl-NL"/>
        </w:rPr>
        <w:t xml:space="preserve">, phát triển mạnh mẽ thương mại dịch vụ, làm cơ sở </w:t>
      </w:r>
      <w:r w:rsidRPr="00782672">
        <w:rPr>
          <w:sz w:val="28"/>
          <w:szCs w:val="28"/>
          <w:lang w:val="nl-NL"/>
        </w:rPr>
        <w:t>đánh thức</w:t>
      </w:r>
      <w:r w:rsidR="00475BC4">
        <w:rPr>
          <w:sz w:val="28"/>
          <w:szCs w:val="28"/>
          <w:lang w:val="nl-NL"/>
        </w:rPr>
        <w:t xml:space="preserve"> tiềm năng du lịch cũng </w:t>
      </w:r>
      <w:r w:rsidR="0091551B">
        <w:rPr>
          <w:sz w:val="28"/>
          <w:szCs w:val="28"/>
          <w:lang w:val="nl-NL"/>
        </w:rPr>
        <w:t xml:space="preserve">như đáp ứng các nhu cầu </w:t>
      </w:r>
      <w:r w:rsidR="00475BC4">
        <w:rPr>
          <w:sz w:val="28"/>
          <w:szCs w:val="28"/>
          <w:lang w:val="nl-NL"/>
        </w:rPr>
        <w:t xml:space="preserve">sau </w:t>
      </w:r>
      <w:r w:rsidR="0091551B">
        <w:rPr>
          <w:sz w:val="28"/>
          <w:szCs w:val="28"/>
          <w:lang w:val="nl-NL"/>
        </w:rPr>
        <w:t xml:space="preserve">khi </w:t>
      </w:r>
      <w:r w:rsidR="00475BC4">
        <w:rPr>
          <w:sz w:val="28"/>
          <w:szCs w:val="28"/>
          <w:lang w:val="nl-NL"/>
        </w:rPr>
        <w:t xml:space="preserve">phát triển du lịch. </w:t>
      </w:r>
    </w:p>
    <w:p w:rsidR="00475BC4" w:rsidRPr="0091551B" w:rsidRDefault="00CF0D4A" w:rsidP="00475BC4">
      <w:pPr>
        <w:spacing w:before="60"/>
        <w:ind w:firstLine="567"/>
        <w:jc w:val="both"/>
        <w:rPr>
          <w:b/>
          <w:sz w:val="28"/>
          <w:szCs w:val="28"/>
          <w:lang w:val="nl-NL"/>
        </w:rPr>
      </w:pPr>
      <w:r>
        <w:rPr>
          <w:b/>
          <w:sz w:val="28"/>
          <w:szCs w:val="28"/>
          <w:lang w:val="nl-NL"/>
        </w:rPr>
        <w:t>III. Mục tiêu:</w:t>
      </w:r>
    </w:p>
    <w:p w:rsidR="004673F5" w:rsidRDefault="004673F5" w:rsidP="004673F5">
      <w:pPr>
        <w:spacing w:before="60"/>
        <w:ind w:firstLine="567"/>
        <w:jc w:val="both"/>
        <w:rPr>
          <w:b/>
          <w:sz w:val="28"/>
          <w:szCs w:val="28"/>
          <w:lang w:val="nl-NL"/>
        </w:rPr>
      </w:pPr>
      <w:r>
        <w:rPr>
          <w:sz w:val="28"/>
          <w:szCs w:val="28"/>
          <w:lang w:val="nl-NL"/>
        </w:rPr>
        <w:t xml:space="preserve">Phát huy hiệu quả công tác lãnh đạo, chỉ đạo của hệ thống chính trị các cấp, huy động sự tham gia tích cực của các thành phần kinh tế, sử dụng có hiệu quả nguồn ngân sách nhà nước kết hợp với </w:t>
      </w:r>
      <w:r w:rsidR="0091551B">
        <w:rPr>
          <w:sz w:val="28"/>
          <w:szCs w:val="28"/>
          <w:lang w:val="nl-NL"/>
        </w:rPr>
        <w:t xml:space="preserve">các </w:t>
      </w:r>
      <w:r>
        <w:rPr>
          <w:sz w:val="28"/>
          <w:szCs w:val="28"/>
          <w:lang w:val="nl-NL"/>
        </w:rPr>
        <w:t xml:space="preserve">nguồn vốn </w:t>
      </w:r>
      <w:r w:rsidR="0091551B">
        <w:rPr>
          <w:sz w:val="28"/>
          <w:szCs w:val="28"/>
          <w:lang w:val="nl-NL"/>
        </w:rPr>
        <w:t>c</w:t>
      </w:r>
      <w:r>
        <w:rPr>
          <w:sz w:val="28"/>
          <w:szCs w:val="28"/>
          <w:lang w:val="nl-NL"/>
        </w:rPr>
        <w:t>hương trình mục tiêu quốc g</w:t>
      </w:r>
      <w:r w:rsidR="0091551B">
        <w:rPr>
          <w:sz w:val="28"/>
          <w:szCs w:val="28"/>
          <w:lang w:val="nl-NL"/>
        </w:rPr>
        <w:t xml:space="preserve">ia, thu hút hiệu quả các nguồn từ bên ngoài </w:t>
      </w:r>
      <w:r>
        <w:rPr>
          <w:sz w:val="28"/>
          <w:szCs w:val="28"/>
          <w:lang w:val="nl-NL"/>
        </w:rPr>
        <w:t xml:space="preserve">và các nguồn lực xã hội </w:t>
      </w:r>
      <w:r w:rsidR="0091551B">
        <w:rPr>
          <w:sz w:val="28"/>
          <w:szCs w:val="28"/>
          <w:lang w:val="nl-NL"/>
        </w:rPr>
        <w:t xml:space="preserve">khác </w:t>
      </w:r>
      <w:r>
        <w:rPr>
          <w:sz w:val="28"/>
          <w:szCs w:val="28"/>
          <w:lang w:val="nl-NL"/>
        </w:rPr>
        <w:t xml:space="preserve">để tập trung đầu tư, thực hiện có hiệu quả ba nhiệm vụ đột phá: </w:t>
      </w:r>
      <w:r>
        <w:rPr>
          <w:b/>
          <w:sz w:val="28"/>
          <w:szCs w:val="28"/>
          <w:lang w:val="nl-NL"/>
        </w:rPr>
        <w:t>Phát triển nông nghiệp, công nghiệp chế biến và dịch vụ.</w:t>
      </w:r>
    </w:p>
    <w:p w:rsidR="004673F5" w:rsidRDefault="0091551B" w:rsidP="004673F5">
      <w:pPr>
        <w:tabs>
          <w:tab w:val="left" w:pos="4500"/>
        </w:tabs>
        <w:ind w:firstLine="567"/>
        <w:jc w:val="both"/>
        <w:rPr>
          <w:bCs/>
          <w:iCs/>
          <w:sz w:val="28"/>
          <w:szCs w:val="28"/>
          <w:bdr w:val="none" w:sz="0" w:space="0" w:color="auto" w:frame="1"/>
          <w:lang w:val="nl-NL"/>
        </w:rPr>
      </w:pPr>
      <w:r>
        <w:rPr>
          <w:bCs/>
          <w:iCs/>
          <w:sz w:val="28"/>
          <w:szCs w:val="28"/>
          <w:bdr w:val="none" w:sz="0" w:space="0" w:color="auto" w:frame="1"/>
          <w:lang w:val="nl-NL"/>
        </w:rPr>
        <w:t>C</w:t>
      </w:r>
      <w:r w:rsidR="004673F5">
        <w:rPr>
          <w:bCs/>
          <w:iCs/>
          <w:sz w:val="28"/>
          <w:szCs w:val="28"/>
          <w:bdr w:val="none" w:sz="0" w:space="0" w:color="auto" w:frame="1"/>
          <w:lang w:val="nl-NL"/>
        </w:rPr>
        <w:t xml:space="preserve">huyển dịch cơ cấu cây trồng theo hướng sản xuất hàng hoá, nâng cao giá trị kinh tế trên một đơn vị diện tích; tạo thêm việc làm và thu nhập cho người lao động. Bảo tồn và phát triển, xây dựng thương hiệu </w:t>
      </w:r>
      <w:r>
        <w:rPr>
          <w:bCs/>
          <w:iCs/>
          <w:sz w:val="28"/>
          <w:szCs w:val="28"/>
          <w:bdr w:val="none" w:sz="0" w:space="0" w:color="auto" w:frame="1"/>
          <w:lang w:val="nl-NL"/>
        </w:rPr>
        <w:t>cho sản phẩm có thế mạnh của địa, t</w:t>
      </w:r>
      <w:r w:rsidR="004673F5">
        <w:rPr>
          <w:bCs/>
          <w:iCs/>
          <w:sz w:val="28"/>
          <w:szCs w:val="28"/>
          <w:bdr w:val="none" w:sz="0" w:space="0" w:color="auto" w:frame="1"/>
          <w:lang w:val="nl-NL"/>
        </w:rPr>
        <w:t>ái cơ cấu ngành nông nghiệp nhằm nâng cao giá trị gia tăng và phát triển bền vững sản xuất nông nghiệp.</w:t>
      </w:r>
    </w:p>
    <w:p w:rsidR="00CF0D4A" w:rsidRDefault="00CF0D4A" w:rsidP="00CF0D4A">
      <w:pPr>
        <w:spacing w:before="60"/>
        <w:ind w:firstLine="567"/>
        <w:jc w:val="both"/>
        <w:rPr>
          <w:sz w:val="28"/>
          <w:szCs w:val="28"/>
          <w:lang w:val="nl-NL"/>
        </w:rPr>
      </w:pPr>
      <w:r>
        <w:rPr>
          <w:sz w:val="28"/>
          <w:szCs w:val="28"/>
          <w:lang w:val="nl-NL"/>
        </w:rPr>
        <w:t xml:space="preserve">Thực hiện tái cơ cấu ngành nông nghiệp gắn với các mục tiêu xây dựng nông thôn mới, làng nông thôn mới; đẩy mạnh chuyển đổi cơ cấu cây trồng thích ứng với biến đổi khí hậu, chú trọng áp dụng các giống có tính ưu việt về năng suất, chất lượng, ít sâu bệnh, thích nghi với các điều kiện của địa phương, nhất là giống rau, củ qua, cây ăn trái và dược liệu tạo ra sản phẩm nông nghiệp sạch, từng bước xây dựng vùng nguyên liệu tập trung </w:t>
      </w:r>
      <w:r>
        <w:rPr>
          <w:sz w:val="28"/>
          <w:szCs w:val="28"/>
          <w:lang w:val="nl-NL"/>
        </w:rPr>
        <w:lastRenderedPageBreak/>
        <w:t>đáp ứng yêu cầu liên kết chuỗi giá trị sản xuất, tiêu thụ sản phẩm, gắn với công nghiệp chế biến nhằm đảm bảo ổn định đầu ra cho sản phẩm.</w:t>
      </w:r>
    </w:p>
    <w:p w:rsidR="004673F5" w:rsidRDefault="004673F5" w:rsidP="00CF0D4A">
      <w:pPr>
        <w:tabs>
          <w:tab w:val="left" w:pos="4500"/>
        </w:tabs>
        <w:ind w:firstLine="630"/>
        <w:jc w:val="both"/>
        <w:rPr>
          <w:sz w:val="28"/>
          <w:szCs w:val="28"/>
          <w:lang w:val="nl-NL"/>
        </w:rPr>
      </w:pPr>
      <w:r>
        <w:rPr>
          <w:bCs/>
          <w:iCs/>
          <w:sz w:val="28"/>
          <w:szCs w:val="28"/>
          <w:bdr w:val="none" w:sz="0" w:space="0" w:color="auto" w:frame="1"/>
          <w:lang w:val="nl-NL"/>
        </w:rPr>
        <w:t xml:space="preserve">Khuyến khích các thành phần kinh tế tham gia đầu tư </w:t>
      </w:r>
      <w:r w:rsidR="0091551B">
        <w:rPr>
          <w:bCs/>
          <w:iCs/>
          <w:sz w:val="28"/>
          <w:szCs w:val="28"/>
          <w:bdr w:val="none" w:sz="0" w:space="0" w:color="auto" w:frame="1"/>
          <w:lang w:val="nl-NL"/>
        </w:rPr>
        <w:t xml:space="preserve">và </w:t>
      </w:r>
      <w:r>
        <w:rPr>
          <w:bCs/>
          <w:iCs/>
          <w:sz w:val="28"/>
          <w:szCs w:val="28"/>
          <w:bdr w:val="none" w:sz="0" w:space="0" w:color="auto" w:frame="1"/>
          <w:lang w:val="nl-NL"/>
        </w:rPr>
        <w:t xml:space="preserve">ứng dụng công nghệ cao, công nghệ tiên tiến vào phát triển ngành nông nghiệp, công nghiệp chế biến, </w:t>
      </w:r>
      <w:r w:rsidR="0091551B">
        <w:rPr>
          <w:bCs/>
          <w:iCs/>
          <w:sz w:val="28"/>
          <w:szCs w:val="28"/>
          <w:bdr w:val="none" w:sz="0" w:space="0" w:color="auto" w:frame="1"/>
          <w:lang w:val="nl-NL"/>
        </w:rPr>
        <w:t>c</w:t>
      </w:r>
      <w:r>
        <w:rPr>
          <w:bCs/>
          <w:iCs/>
          <w:sz w:val="28"/>
          <w:szCs w:val="28"/>
          <w:bdr w:val="none" w:sz="0" w:space="0" w:color="auto" w:frame="1"/>
          <w:lang w:val="nl-NL"/>
        </w:rPr>
        <w:t>ông nghiệp năng lượng tái tạo để tạo ra các sản phẩm có giá trị cao.</w:t>
      </w:r>
      <w:r>
        <w:rPr>
          <w:sz w:val="28"/>
          <w:szCs w:val="28"/>
          <w:lang w:val="nl-NL"/>
        </w:rPr>
        <w:tab/>
      </w:r>
    </w:p>
    <w:p w:rsidR="004673F5" w:rsidRDefault="0091551B" w:rsidP="00AF435A">
      <w:pPr>
        <w:spacing w:before="60"/>
        <w:ind w:firstLine="567"/>
        <w:jc w:val="both"/>
        <w:rPr>
          <w:sz w:val="28"/>
          <w:szCs w:val="28"/>
          <w:lang w:val="nl-NL"/>
        </w:rPr>
      </w:pPr>
      <w:r>
        <w:rPr>
          <w:bCs/>
          <w:iCs/>
          <w:sz w:val="28"/>
          <w:szCs w:val="28"/>
          <w:bdr w:val="none" w:sz="0" w:space="0" w:color="auto" w:frame="1"/>
          <w:lang w:val="nl-NL"/>
        </w:rPr>
        <w:t>Phát triển và đ</w:t>
      </w:r>
      <w:r w:rsidR="004673F5">
        <w:rPr>
          <w:bCs/>
          <w:iCs/>
          <w:sz w:val="28"/>
          <w:szCs w:val="28"/>
          <w:bdr w:val="none" w:sz="0" w:space="0" w:color="auto" w:frame="1"/>
          <w:lang w:val="nl-NL"/>
        </w:rPr>
        <w:t xml:space="preserve">ưa du lịch trở thành </w:t>
      </w:r>
      <w:r>
        <w:rPr>
          <w:bCs/>
          <w:iCs/>
          <w:sz w:val="28"/>
          <w:szCs w:val="28"/>
          <w:bdr w:val="none" w:sz="0" w:space="0" w:color="auto" w:frame="1"/>
          <w:lang w:val="nl-NL"/>
        </w:rPr>
        <w:t xml:space="preserve">một lĩnh vực </w:t>
      </w:r>
      <w:r w:rsidR="004673F5">
        <w:rPr>
          <w:bCs/>
          <w:iCs/>
          <w:sz w:val="28"/>
          <w:szCs w:val="28"/>
          <w:bdr w:val="none" w:sz="0" w:space="0" w:color="auto" w:frame="1"/>
          <w:lang w:val="nl-NL"/>
        </w:rPr>
        <w:t xml:space="preserve">kinh tế </w:t>
      </w:r>
      <w:r>
        <w:rPr>
          <w:bCs/>
          <w:iCs/>
          <w:sz w:val="28"/>
          <w:szCs w:val="28"/>
          <w:bdr w:val="none" w:sz="0" w:space="0" w:color="auto" w:frame="1"/>
          <w:lang w:val="nl-NL"/>
        </w:rPr>
        <w:t>có khả năng thu hút và phát triển các lĩnh vực kinh tế nông nghiệp, công nghiệp và dịch vụ để tạo nguồn thu quan trọng cho ngân sách nhà</w:t>
      </w:r>
      <w:r w:rsidR="004673F5">
        <w:rPr>
          <w:bCs/>
          <w:iCs/>
          <w:sz w:val="28"/>
          <w:szCs w:val="28"/>
          <w:bdr w:val="none" w:sz="0" w:space="0" w:color="auto" w:frame="1"/>
          <w:lang w:val="nl-NL"/>
        </w:rPr>
        <w:t xml:space="preserve">, tăng thu nhập cho xã hội, tạo việc làm, nâng cao đời sống nhân dân; bảo tồn và phát huy các giá trị văn hoá, cải tạo cảnh quan, </w:t>
      </w:r>
      <w:r w:rsidR="00CF0D4A">
        <w:rPr>
          <w:bCs/>
          <w:iCs/>
          <w:sz w:val="28"/>
          <w:szCs w:val="28"/>
          <w:bdr w:val="none" w:sz="0" w:space="0" w:color="auto" w:frame="1"/>
          <w:lang w:val="nl-NL"/>
        </w:rPr>
        <w:t>x</w:t>
      </w:r>
      <w:r w:rsidR="00CF0D4A">
        <w:rPr>
          <w:sz w:val="28"/>
          <w:szCs w:val="28"/>
          <w:lang w:val="nl-NL"/>
        </w:rPr>
        <w:t>ây dựng phương án lựa chọn những sản phẩm du lịch đặc trưng của huyện để định hướng phát triển du lịch cộng đồng ổn định, hiệu quả</w:t>
      </w:r>
      <w:r w:rsidR="00AF435A">
        <w:rPr>
          <w:sz w:val="28"/>
          <w:szCs w:val="28"/>
          <w:lang w:val="nl-NL"/>
        </w:rPr>
        <w:t xml:space="preserve"> cũng như </w:t>
      </w:r>
      <w:r w:rsidR="00AF435A">
        <w:rPr>
          <w:bCs/>
          <w:iCs/>
          <w:sz w:val="28"/>
          <w:szCs w:val="28"/>
          <w:bdr w:val="none" w:sz="0" w:space="0" w:color="auto" w:frame="1"/>
          <w:lang w:val="nl-NL"/>
        </w:rPr>
        <w:t>xây dựng thương hiệu du lịch đặc trưng của huyện Mang Yang.</w:t>
      </w:r>
    </w:p>
    <w:p w:rsidR="004673F5" w:rsidRDefault="004673F5" w:rsidP="004673F5">
      <w:pPr>
        <w:pStyle w:val="NormalWeb"/>
        <w:shd w:val="clear" w:color="auto" w:fill="FFFFFF"/>
        <w:spacing w:before="60" w:after="0" w:line="234" w:lineRule="atLeast"/>
        <w:ind w:left="0" w:firstLine="567"/>
        <w:jc w:val="both"/>
        <w:rPr>
          <w:spacing w:val="0"/>
          <w:position w:val="0"/>
          <w:sz w:val="28"/>
          <w:szCs w:val="28"/>
          <w:lang w:val="it-IT"/>
        </w:rPr>
      </w:pPr>
      <w:r>
        <w:rPr>
          <w:spacing w:val="0"/>
          <w:position w:val="0"/>
          <w:sz w:val="28"/>
          <w:szCs w:val="28"/>
          <w:lang w:val="it-IT"/>
        </w:rPr>
        <w:t>Xây dựng hệ thống hạ tầng Cụm công nghiệp – Tiểu thủ công nghiệp đồng bộ, bao gồm: Giao thông, điện chiếu sáng, cấp thoát nước, hệ thống xử lý nước thải...; bố trí quy hoạch quỹ đất</w:t>
      </w:r>
      <w:r w:rsidR="00CF0D4A">
        <w:rPr>
          <w:spacing w:val="0"/>
          <w:position w:val="0"/>
          <w:sz w:val="28"/>
          <w:szCs w:val="28"/>
          <w:lang w:val="it-IT"/>
        </w:rPr>
        <w:t>, tạo thuận lợi trong công tác đền bù giải phóng mặt bằng</w:t>
      </w:r>
      <w:r>
        <w:rPr>
          <w:spacing w:val="0"/>
          <w:position w:val="0"/>
          <w:sz w:val="28"/>
          <w:szCs w:val="28"/>
          <w:lang w:val="it-IT"/>
        </w:rPr>
        <w:t xml:space="preserve"> nhằm thu hút các nguồn lực đầu tư, </w:t>
      </w:r>
      <w:r w:rsidR="00CF0D4A">
        <w:rPr>
          <w:spacing w:val="0"/>
          <w:position w:val="0"/>
          <w:sz w:val="28"/>
          <w:szCs w:val="28"/>
          <w:lang w:val="it-IT"/>
        </w:rPr>
        <w:t>lấp đầy diện tích cụm công nghiệp 50 ha đến năm 2025 và mở rộng, lấp đầy diện tích cụm đến năm 2030.</w:t>
      </w:r>
    </w:p>
    <w:p w:rsidR="004673F5" w:rsidRDefault="004673F5" w:rsidP="004673F5">
      <w:pPr>
        <w:pStyle w:val="NormalWeb"/>
        <w:shd w:val="clear" w:color="auto" w:fill="FFFFFF"/>
        <w:spacing w:before="60" w:after="0" w:line="234" w:lineRule="atLeast"/>
        <w:ind w:left="0" w:firstLine="567"/>
        <w:jc w:val="both"/>
        <w:rPr>
          <w:b/>
          <w:spacing w:val="0"/>
          <w:position w:val="0"/>
          <w:sz w:val="28"/>
          <w:szCs w:val="28"/>
          <w:lang w:val="it-IT"/>
        </w:rPr>
      </w:pPr>
      <w:r>
        <w:rPr>
          <w:b/>
          <w:spacing w:val="0"/>
          <w:position w:val="0"/>
          <w:sz w:val="28"/>
          <w:szCs w:val="28"/>
          <w:lang w:val="it-IT"/>
        </w:rPr>
        <w:t>III. Nhiệm vụ và giải pháp thực hiện:</w:t>
      </w:r>
    </w:p>
    <w:p w:rsidR="004673F5" w:rsidRDefault="004673F5" w:rsidP="004673F5">
      <w:pPr>
        <w:autoSpaceDE w:val="0"/>
        <w:autoSpaceDN w:val="0"/>
        <w:adjustRightInd w:val="0"/>
        <w:spacing w:before="60"/>
        <w:ind w:left="568"/>
        <w:jc w:val="both"/>
        <w:rPr>
          <w:b/>
          <w:bCs/>
          <w:iCs/>
          <w:sz w:val="28"/>
          <w:szCs w:val="28"/>
          <w:lang w:val="da-DK"/>
        </w:rPr>
      </w:pPr>
      <w:r>
        <w:rPr>
          <w:b/>
          <w:bCs/>
          <w:iCs/>
          <w:sz w:val="28"/>
          <w:szCs w:val="28"/>
          <w:lang w:val="da-DK"/>
        </w:rPr>
        <w:t>1. Về phát triển nông nghiệp.</w:t>
      </w:r>
    </w:p>
    <w:p w:rsidR="004673F5" w:rsidRDefault="004673F5" w:rsidP="004673F5">
      <w:pPr>
        <w:autoSpaceDE w:val="0"/>
        <w:autoSpaceDN w:val="0"/>
        <w:adjustRightInd w:val="0"/>
        <w:spacing w:before="60"/>
        <w:ind w:left="568"/>
        <w:jc w:val="both"/>
        <w:rPr>
          <w:b/>
          <w:sz w:val="28"/>
          <w:szCs w:val="28"/>
          <w:lang w:val="da-DK"/>
        </w:rPr>
      </w:pPr>
      <w:r>
        <w:rPr>
          <w:b/>
          <w:sz w:val="28"/>
          <w:szCs w:val="28"/>
          <w:lang w:val="da-DK"/>
        </w:rPr>
        <w:t>Đẩy mạnh thu hút các nguồn lực đầu tư cho phát triển nông nghiệp:</w:t>
      </w:r>
    </w:p>
    <w:p w:rsidR="004673F5" w:rsidRDefault="004673F5" w:rsidP="004673F5">
      <w:pPr>
        <w:pStyle w:val="NormalWeb"/>
        <w:spacing w:before="60" w:after="0"/>
        <w:ind w:left="0" w:firstLine="567"/>
        <w:jc w:val="both"/>
        <w:rPr>
          <w:spacing w:val="0"/>
          <w:position w:val="0"/>
          <w:sz w:val="28"/>
          <w:szCs w:val="28"/>
          <w:lang w:val="da-DK"/>
        </w:rPr>
      </w:pPr>
      <w:r>
        <w:rPr>
          <w:spacing w:val="0"/>
          <w:position w:val="0"/>
          <w:sz w:val="28"/>
          <w:szCs w:val="28"/>
          <w:lang w:val="da-DK"/>
        </w:rPr>
        <w:t>Tập trung huy động và thực hiện đa dạng hoá các nguồn lực đầu tư cho phát triển nông nghiệp, nông thôn; hỗ trợ từ ngân sách nhà nước tạo điều kiện thúc đẩy, huy động các nguồn lực đầu tư xã hội, phát huy nội lực từ chính người nông dân và sự tham gia của các doanh nghiệp, tổ chức; đẩy mạnh các hình thức đầu tư có sự tham gia giữa nhà nước và tư nhân để huy động nguồn lực xã hội và nâng cao hiệu quả vốn đầu tư.</w:t>
      </w:r>
    </w:p>
    <w:p w:rsidR="004673F5" w:rsidRDefault="004673F5" w:rsidP="004673F5">
      <w:pPr>
        <w:autoSpaceDE w:val="0"/>
        <w:autoSpaceDN w:val="0"/>
        <w:adjustRightInd w:val="0"/>
        <w:spacing w:before="60"/>
        <w:ind w:firstLine="568"/>
        <w:jc w:val="both"/>
        <w:rPr>
          <w:sz w:val="28"/>
          <w:szCs w:val="28"/>
        </w:rPr>
      </w:pPr>
      <w:bookmarkStart w:id="0" w:name="_GoBack"/>
      <w:bookmarkEnd w:id="0"/>
      <w:r>
        <w:rPr>
          <w:sz w:val="28"/>
          <w:szCs w:val="28"/>
        </w:rPr>
        <w:t xml:space="preserve">Tiếp tục vận động, thu hút đầu tư từ ngân sách, các nguồn </w:t>
      </w:r>
      <w:r w:rsidR="00AF435A">
        <w:rPr>
          <w:sz w:val="28"/>
          <w:szCs w:val="28"/>
        </w:rPr>
        <w:t xml:space="preserve">lực </w:t>
      </w:r>
      <w:r>
        <w:rPr>
          <w:sz w:val="28"/>
          <w:szCs w:val="28"/>
        </w:rPr>
        <w:t xml:space="preserve">đầu tư </w:t>
      </w:r>
      <w:r w:rsidR="00AF435A">
        <w:rPr>
          <w:sz w:val="28"/>
          <w:szCs w:val="28"/>
        </w:rPr>
        <w:t xml:space="preserve">từ bên </w:t>
      </w:r>
      <w:r>
        <w:rPr>
          <w:sz w:val="28"/>
          <w:szCs w:val="28"/>
        </w:rPr>
        <w:t>ngoài cho đầu tư phát triển kết cấu hạ tầng nông nghiệp, phục vụ cho sản xuất, thích ứng với biến đổi khí hậu; trong đó tập trung ưu tiên đầu tư cho các dự án: Áp dụng tiến bộ khoa học về giống cây trồng, vật nuôi, lâm nghiệp; công trình thuỷ lợi gắn với giao thông nội đồng tạo điều kiện đưa cơ giới hoá vào sản xuất; khuyến khích phát triển hợp tác xã, liên kết trong sản xuất và tiêu thụ phẩm nông nghiệp…. Ưu tiên vùng khó khăn, vùng đồng bào dân tộc, vùng sâu vùng xa.</w:t>
      </w:r>
    </w:p>
    <w:p w:rsidR="004673F5" w:rsidRDefault="004673F5" w:rsidP="004673F5">
      <w:pPr>
        <w:autoSpaceDE w:val="0"/>
        <w:autoSpaceDN w:val="0"/>
        <w:adjustRightInd w:val="0"/>
        <w:spacing w:before="60"/>
        <w:ind w:firstLine="568"/>
        <w:jc w:val="both"/>
        <w:rPr>
          <w:sz w:val="28"/>
          <w:szCs w:val="28"/>
        </w:rPr>
      </w:pPr>
      <w:r>
        <w:rPr>
          <w:b/>
          <w:sz w:val="28"/>
          <w:szCs w:val="28"/>
        </w:rPr>
        <w:t xml:space="preserve">Tham gia vào quy hoạch phát triển vùng nguyên liệu tập trung: </w:t>
      </w:r>
      <w:r>
        <w:rPr>
          <w:sz w:val="28"/>
          <w:szCs w:val="28"/>
        </w:rPr>
        <w:t>Đề xuất bổ sung quy hoạch vùng sản xuất rau, cây ăn quả an toàn, tập trung trên địa bàn huyện đến năm 2030, định hướng đến năm 2040. Trước mắt, bổ sung và xây dựng quy hoạch vùng nguyên liệu cho cho nhà máy chế biến rau, quả thuộc Công ty Cổ phần thực phẩm xuất khẩu Đồng Giao là 300 ha ngô ngọt, 200 ha đậu tượng, rau chân vịt và một số cây ăn quả khác.</w:t>
      </w:r>
    </w:p>
    <w:p w:rsidR="004673F5" w:rsidRDefault="004673F5" w:rsidP="004673F5">
      <w:pPr>
        <w:autoSpaceDE w:val="0"/>
        <w:autoSpaceDN w:val="0"/>
        <w:adjustRightInd w:val="0"/>
        <w:spacing w:before="60"/>
        <w:ind w:firstLine="568"/>
        <w:jc w:val="both"/>
        <w:rPr>
          <w:sz w:val="28"/>
          <w:szCs w:val="28"/>
        </w:rPr>
      </w:pPr>
      <w:r>
        <w:rPr>
          <w:b/>
          <w:sz w:val="28"/>
          <w:szCs w:val="28"/>
        </w:rPr>
        <w:lastRenderedPageBreak/>
        <w:t>Thực hiện tái cơ cấu ngành nông nghiệp gắn với mục tiêu xây dựng nông thôn mới:</w:t>
      </w:r>
    </w:p>
    <w:p w:rsidR="004673F5" w:rsidRDefault="004673F5" w:rsidP="004673F5">
      <w:pPr>
        <w:pStyle w:val="NormalWeb"/>
        <w:spacing w:before="60" w:after="0"/>
        <w:ind w:left="0" w:firstLine="567"/>
        <w:jc w:val="both"/>
        <w:rPr>
          <w:spacing w:val="0"/>
          <w:position w:val="0"/>
          <w:sz w:val="28"/>
          <w:szCs w:val="28"/>
        </w:rPr>
      </w:pPr>
      <w:r>
        <w:rPr>
          <w:spacing w:val="0"/>
          <w:position w:val="0"/>
          <w:sz w:val="28"/>
          <w:szCs w:val="28"/>
        </w:rPr>
        <w:t xml:space="preserve">Trong thời gian tới cần tập trung thực hiện đồng bộ các giải pháp sau: </w:t>
      </w:r>
    </w:p>
    <w:p w:rsidR="004673F5" w:rsidRDefault="004673F5" w:rsidP="004673F5">
      <w:pPr>
        <w:pStyle w:val="NormalWeb"/>
        <w:spacing w:before="60" w:after="0"/>
        <w:ind w:left="0" w:firstLine="567"/>
        <w:jc w:val="both"/>
        <w:rPr>
          <w:spacing w:val="0"/>
          <w:position w:val="0"/>
          <w:sz w:val="28"/>
          <w:szCs w:val="28"/>
        </w:rPr>
      </w:pPr>
      <w:r>
        <w:rPr>
          <w:spacing w:val="0"/>
          <w:position w:val="0"/>
          <w:sz w:val="28"/>
          <w:szCs w:val="28"/>
        </w:rPr>
        <w:t xml:space="preserve">Tiếp tục đẩy mạnh và đổi mới công tác tuyên truyền, phát động phong trào thi đua, tạo quyết tâm cao trong xây dựng </w:t>
      </w:r>
      <w:r w:rsidR="00AF435A">
        <w:rPr>
          <w:spacing w:val="0"/>
          <w:position w:val="0"/>
          <w:sz w:val="28"/>
          <w:szCs w:val="28"/>
        </w:rPr>
        <w:t>nông thôn mới</w:t>
      </w:r>
      <w:r>
        <w:rPr>
          <w:spacing w:val="0"/>
          <w:position w:val="0"/>
          <w:sz w:val="28"/>
          <w:szCs w:val="28"/>
        </w:rPr>
        <w:t>; hội tụ sức mạnh và tạo sự đồng thuận của nhân dân nhằm huy động mạnh mẽ đóng góp của người dân, phát huy vai trò chủ thể của người dân nông thôn - người hưởng lợi trực tiếp từ Chương trình, coi đây là nhiệm vụ quan trọng và thường xuyên của từng cấp ủy, chính quyền, ban, ngành và từng địa phương.</w:t>
      </w:r>
    </w:p>
    <w:p w:rsidR="004673F5" w:rsidRDefault="004673F5" w:rsidP="004673F5">
      <w:pPr>
        <w:pStyle w:val="NormalWeb"/>
        <w:spacing w:before="60" w:after="0"/>
        <w:ind w:left="0" w:firstLine="567"/>
        <w:jc w:val="both"/>
        <w:rPr>
          <w:spacing w:val="0"/>
          <w:position w:val="0"/>
          <w:sz w:val="28"/>
          <w:szCs w:val="28"/>
        </w:rPr>
      </w:pPr>
      <w:r>
        <w:rPr>
          <w:spacing w:val="0"/>
          <w:position w:val="0"/>
          <w:sz w:val="28"/>
          <w:szCs w:val="28"/>
        </w:rPr>
        <w:t>Ban hành cơ chế, chính sách, làm tốt công tác lồng ghép các Chương trình, dự án đầu tư vào nông nghiệp, nông thôn trên địa bàn. Khuyến khích và huy động nguồn lực xã hội trong xây dựng nông thôn mới, coi trọng nguồn lực tại chỗ, với quan điểm: Nguồn lực từ cộng đồng, trách nhiệm người dân là quyết định, sự tham gia của doanh nghiệp, tổ chức và xã hội là quan trọng, hỗ trợ từ ngân sách là cần thiết tạo điều kiện thúc đẩy, huy động các nguồn lực trong dân.</w:t>
      </w:r>
    </w:p>
    <w:p w:rsidR="004673F5" w:rsidRDefault="004673F5" w:rsidP="004673F5">
      <w:pPr>
        <w:pStyle w:val="NormalWeb"/>
        <w:spacing w:before="60" w:after="0"/>
        <w:ind w:left="0" w:firstLine="567"/>
        <w:jc w:val="both"/>
        <w:rPr>
          <w:spacing w:val="0"/>
          <w:position w:val="0"/>
          <w:sz w:val="28"/>
          <w:szCs w:val="28"/>
        </w:rPr>
      </w:pPr>
      <w:r>
        <w:rPr>
          <w:spacing w:val="0"/>
          <w:position w:val="0"/>
          <w:sz w:val="28"/>
          <w:szCs w:val="28"/>
        </w:rPr>
        <w:t>Chú trọng phát triển sản xuất, chuyển đổi cơ cấu cây trồng vật nuôi theo hướng sản xuất hàng hóa, gắn sản xuất với chế biến và tiêu thụ sản phẩm theo chuỗi giá trị; đổi mới và phát triển các hình thức tổ chức sản xuất phù hợp; nâng cao chất lượng đào tạo nghề nông nghiệp cho lao động nông thôn, tăng cường tập huấn chuyển giao tiến bộ khoa học, kỹ thuật; tạo việc làm, nâng cao thu nhập cho người dân nông thôn, tạo tiền đề và nội lực vững chắc để xây dựng thành công NTM.</w:t>
      </w:r>
    </w:p>
    <w:p w:rsidR="004673F5" w:rsidRDefault="004673F5" w:rsidP="004673F5">
      <w:pPr>
        <w:pStyle w:val="NormalWeb"/>
        <w:spacing w:before="60" w:after="0"/>
        <w:ind w:left="0" w:firstLine="567"/>
        <w:jc w:val="both"/>
        <w:rPr>
          <w:spacing w:val="0"/>
          <w:position w:val="0"/>
          <w:sz w:val="28"/>
          <w:szCs w:val="28"/>
        </w:rPr>
      </w:pPr>
      <w:r>
        <w:rPr>
          <w:spacing w:val="0"/>
          <w:position w:val="0"/>
          <w:sz w:val="28"/>
          <w:szCs w:val="28"/>
        </w:rPr>
        <w:t>Tăng cường đầu tư cơ sở hạ tầng kinh tế xã hội ở nông thôn; nâng cao chất lượng dịch vụ y tế, giáo dục, bảo tồn và phát triển văn hóa,... nâng cao chất lượng hệ thống chính trị cơ sở; tăng cường đảm bảo an ninh trật tự ở nông thôn.</w:t>
      </w:r>
    </w:p>
    <w:p w:rsidR="004673F5" w:rsidRDefault="004673F5" w:rsidP="004673F5">
      <w:pPr>
        <w:pStyle w:val="NormalWeb"/>
        <w:spacing w:before="60" w:after="0"/>
        <w:ind w:left="0" w:firstLine="567"/>
        <w:jc w:val="both"/>
        <w:rPr>
          <w:spacing w:val="0"/>
          <w:position w:val="0"/>
          <w:sz w:val="28"/>
          <w:szCs w:val="28"/>
        </w:rPr>
      </w:pPr>
      <w:r>
        <w:rPr>
          <w:spacing w:val="0"/>
          <w:position w:val="0"/>
          <w:sz w:val="28"/>
          <w:szCs w:val="28"/>
        </w:rPr>
        <w:t>Khắc phục tình trạng ô nhiễm môi trường do hình thức sản xuất; xử lý có hiệu quả tình trạng ô nhiễm môi trường từ rác thải, chất thải do hoạt động trồng trọt, chăn nuôi ở khu vực nông thôn.</w:t>
      </w:r>
    </w:p>
    <w:p w:rsidR="004673F5" w:rsidRDefault="004673F5" w:rsidP="004673F5">
      <w:pPr>
        <w:autoSpaceDE w:val="0"/>
        <w:autoSpaceDN w:val="0"/>
        <w:adjustRightInd w:val="0"/>
        <w:spacing w:before="60"/>
        <w:ind w:firstLine="568"/>
        <w:jc w:val="both"/>
        <w:rPr>
          <w:b/>
          <w:sz w:val="28"/>
          <w:szCs w:val="28"/>
        </w:rPr>
      </w:pPr>
      <w:r>
        <w:rPr>
          <w:b/>
          <w:sz w:val="28"/>
          <w:szCs w:val="28"/>
        </w:rPr>
        <w:t>Đẩy mạnh chuyển đổi cơ cấu cây trồng phù hợp với mục tiêu hiện tại:</w:t>
      </w:r>
    </w:p>
    <w:p w:rsidR="004673F5" w:rsidRDefault="004673F5" w:rsidP="004673F5">
      <w:pPr>
        <w:pStyle w:val="NormalWeb"/>
        <w:spacing w:before="60" w:after="0"/>
        <w:ind w:left="0" w:firstLine="567"/>
        <w:jc w:val="both"/>
        <w:rPr>
          <w:spacing w:val="0"/>
          <w:position w:val="0"/>
          <w:sz w:val="28"/>
          <w:szCs w:val="28"/>
        </w:rPr>
      </w:pPr>
      <w:r>
        <w:rPr>
          <w:spacing w:val="0"/>
          <w:position w:val="0"/>
          <w:sz w:val="28"/>
          <w:szCs w:val="28"/>
        </w:rPr>
        <w:t xml:space="preserve">Thực hiện Nghị quyết số 10-NQ/TU ngày 11/11/2019 của Ban chấp hành Đảng bộ tỉnh về phát triển sản xuất rau và cây ăn quả trên địa bàn huyện đến năm 2030 và định hướng đến năm 2040 và Kế hoạch số 27/KH-UBND </w:t>
      </w:r>
      <w:r w:rsidR="00AF435A">
        <w:rPr>
          <w:spacing w:val="0"/>
          <w:position w:val="0"/>
          <w:sz w:val="28"/>
          <w:szCs w:val="28"/>
        </w:rPr>
        <w:t xml:space="preserve">ngày 09/3/2020 của UBND tỉnh </w:t>
      </w:r>
      <w:r>
        <w:rPr>
          <w:spacing w:val="0"/>
          <w:position w:val="0"/>
          <w:sz w:val="28"/>
          <w:szCs w:val="28"/>
        </w:rPr>
        <w:t>về việc triển khai thực hiện Nghị quyết số 09-NQ/TU ngày 03/7/2019 của Ban chấp hành Đảng bộ tỉnh (khóa XV) về bảo tồn và phát triển cây dược liệu trên địa bàn huyện đến năm 2025 và định hướng đến năm 2030; trong thời gian tới cần thực hiện các giải pháp sau:</w:t>
      </w:r>
    </w:p>
    <w:p w:rsidR="004673F5" w:rsidRDefault="004673F5" w:rsidP="004673F5">
      <w:pPr>
        <w:pStyle w:val="NormalWeb"/>
        <w:spacing w:before="60" w:after="0"/>
        <w:ind w:left="0" w:firstLine="567"/>
        <w:jc w:val="both"/>
        <w:rPr>
          <w:spacing w:val="0"/>
          <w:position w:val="0"/>
          <w:sz w:val="28"/>
          <w:szCs w:val="28"/>
        </w:rPr>
      </w:pPr>
      <w:r>
        <w:rPr>
          <w:spacing w:val="0"/>
          <w:position w:val="0"/>
          <w:sz w:val="28"/>
          <w:szCs w:val="28"/>
        </w:rPr>
        <w:t xml:space="preserve">Đẩy mạnh công tác thông tin tuyên truyền trên các phương tiện thông tin đại chúng; cập nhật, phổ biến, khuyến cáo, hướng dẫn kịp thời tiến bộ khoa học kỹ thuật và công nghệ mới trong sản xuất; hiệu quả các mô hình liên kết sản xuất theo chuỗi </w:t>
      </w:r>
      <w:r>
        <w:rPr>
          <w:spacing w:val="0"/>
          <w:position w:val="0"/>
          <w:sz w:val="28"/>
          <w:szCs w:val="28"/>
        </w:rPr>
        <w:lastRenderedPageBreak/>
        <w:t>giá trị để giúp người dân thực hiện tốt trong các khâu sản xuất, thu hoạch và sơ chế, bảo quản, tiêu thụ sản phẩm.</w:t>
      </w:r>
    </w:p>
    <w:p w:rsidR="004673F5" w:rsidRDefault="004673F5" w:rsidP="004673F5">
      <w:pPr>
        <w:pStyle w:val="NormalWeb"/>
        <w:spacing w:before="60" w:after="0"/>
        <w:ind w:left="0" w:firstLine="567"/>
        <w:jc w:val="both"/>
        <w:rPr>
          <w:spacing w:val="0"/>
          <w:position w:val="0"/>
          <w:sz w:val="28"/>
          <w:szCs w:val="28"/>
        </w:rPr>
      </w:pPr>
      <w:r>
        <w:rPr>
          <w:spacing w:val="0"/>
          <w:position w:val="0"/>
          <w:sz w:val="28"/>
          <w:szCs w:val="28"/>
        </w:rPr>
        <w:t>Tập trung phát triển sản xuất rau chuyên canh và cây ăn quả, cây dược liệu có giá trị kinh tế cao, áp dụng cơ giới hóa, phát triển sản xuất sản phẩm an toàn, bền vững và hiệu quả. Thực hiện các dự án liên kết sản xuất, tiêu thụ sản phẩm với các công ty, doanh nghiệp uy tín để tạo đầu ra ổn định cho sản phẩm.</w:t>
      </w:r>
    </w:p>
    <w:p w:rsidR="004673F5" w:rsidRDefault="004673F5" w:rsidP="004673F5">
      <w:pPr>
        <w:pStyle w:val="NormalWeb"/>
        <w:spacing w:before="60" w:after="0"/>
        <w:ind w:left="0" w:firstLine="567"/>
        <w:jc w:val="both"/>
        <w:rPr>
          <w:spacing w:val="0"/>
          <w:position w:val="0"/>
          <w:sz w:val="28"/>
          <w:szCs w:val="28"/>
        </w:rPr>
      </w:pPr>
      <w:r>
        <w:rPr>
          <w:spacing w:val="0"/>
          <w:position w:val="0"/>
          <w:sz w:val="28"/>
          <w:szCs w:val="28"/>
        </w:rPr>
        <w:t>Xây dựng mô hình trình diễn sản xuất theo chuỗi giá trị đối với một số sản phẩm rau và cây ăn quả, cây dược liệu có tiềm năng và lợi thế của địa phương để chuyển giao và hướng dẫn người dân học tập, nhân rộng trong sản xuất.</w:t>
      </w:r>
    </w:p>
    <w:p w:rsidR="004673F5" w:rsidRDefault="004673F5" w:rsidP="004673F5">
      <w:pPr>
        <w:pStyle w:val="NormalWeb"/>
        <w:spacing w:before="60" w:after="0"/>
        <w:ind w:left="0" w:firstLine="567"/>
        <w:jc w:val="both"/>
        <w:rPr>
          <w:spacing w:val="0"/>
          <w:position w:val="0"/>
          <w:sz w:val="28"/>
          <w:szCs w:val="28"/>
        </w:rPr>
      </w:pPr>
      <w:r>
        <w:rPr>
          <w:spacing w:val="0"/>
          <w:position w:val="0"/>
          <w:sz w:val="28"/>
          <w:szCs w:val="28"/>
        </w:rPr>
        <w:t>Bố trí, lồng ghép từ các nguồn vốn đầu tư, các chương trình hỗ trợ để hỗ trợ người dân phát triển cây rau, cây ăn quả, cây dược liệu một cách hiệu quả, bền vững.</w:t>
      </w:r>
    </w:p>
    <w:p w:rsidR="004673F5" w:rsidRDefault="004673F5" w:rsidP="004673F5">
      <w:pPr>
        <w:autoSpaceDE w:val="0"/>
        <w:autoSpaceDN w:val="0"/>
        <w:adjustRightInd w:val="0"/>
        <w:spacing w:before="60"/>
        <w:ind w:firstLine="567"/>
        <w:jc w:val="both"/>
        <w:rPr>
          <w:b/>
          <w:bCs/>
          <w:iCs/>
          <w:sz w:val="28"/>
          <w:szCs w:val="28"/>
        </w:rPr>
      </w:pPr>
      <w:r>
        <w:rPr>
          <w:sz w:val="28"/>
          <w:szCs w:val="28"/>
        </w:rPr>
        <w:t>Đẩy mạnh thu hút các nhà đầu tư, doanh nghiệp trong và ngoài nước tham gia trồng, chế biến và tiêu thụ sản phẩm từ các loại cây ăn quả, dược liệu…</w:t>
      </w:r>
    </w:p>
    <w:p w:rsidR="004673F5" w:rsidRDefault="004673F5" w:rsidP="004673F5">
      <w:pPr>
        <w:autoSpaceDE w:val="0"/>
        <w:autoSpaceDN w:val="0"/>
        <w:adjustRightInd w:val="0"/>
        <w:spacing w:before="60"/>
        <w:ind w:firstLine="547"/>
        <w:jc w:val="both"/>
        <w:rPr>
          <w:b/>
          <w:bCs/>
          <w:iCs/>
          <w:sz w:val="28"/>
          <w:szCs w:val="28"/>
          <w:lang w:val="da-DK"/>
        </w:rPr>
      </w:pPr>
      <w:r>
        <w:rPr>
          <w:b/>
          <w:bCs/>
          <w:iCs/>
          <w:sz w:val="28"/>
          <w:szCs w:val="28"/>
          <w:lang w:val="da-DK"/>
        </w:rPr>
        <w:t>2. Về phát triển công nghiệp chế biến.</w:t>
      </w:r>
    </w:p>
    <w:p w:rsidR="004673F5" w:rsidRDefault="004673F5" w:rsidP="00AF435A">
      <w:pPr>
        <w:spacing w:before="60"/>
        <w:ind w:firstLine="547"/>
        <w:jc w:val="both"/>
        <w:rPr>
          <w:sz w:val="28"/>
          <w:szCs w:val="28"/>
          <w:lang w:val="nl-NL" w:eastAsia="vi-VN"/>
        </w:rPr>
      </w:pPr>
      <w:r>
        <w:rPr>
          <w:sz w:val="28"/>
          <w:szCs w:val="28"/>
          <w:lang w:val="nl-NL" w:eastAsia="vi-VN"/>
        </w:rPr>
        <w:t>Thực hiện quy hoạch chi tiết mở rộng thêm từ 15 ha lên 75</w:t>
      </w:r>
      <w:r w:rsidR="003457C0">
        <w:rPr>
          <w:sz w:val="28"/>
          <w:szCs w:val="28"/>
          <w:lang w:val="nl-NL" w:eastAsia="vi-VN"/>
        </w:rPr>
        <w:t xml:space="preserve"> </w:t>
      </w:r>
      <w:r>
        <w:rPr>
          <w:sz w:val="28"/>
          <w:szCs w:val="28"/>
          <w:lang w:val="nl-NL" w:eastAsia="vi-VN"/>
        </w:rPr>
        <w:t>ha và tiếp tục kêu gọi các nhà đầu tư vào cụm công</w:t>
      </w:r>
      <w:r w:rsidR="00AF435A">
        <w:rPr>
          <w:sz w:val="28"/>
          <w:szCs w:val="28"/>
          <w:lang w:val="nl-NL" w:eastAsia="vi-VN"/>
        </w:rPr>
        <w:t xml:space="preserve"> nghiệp và tiểu thủ công nghiệp n</w:t>
      </w:r>
      <w:r>
        <w:rPr>
          <w:sz w:val="28"/>
          <w:szCs w:val="28"/>
          <w:lang w:val="nl-NL" w:eastAsia="vi-VN"/>
        </w:rPr>
        <w:t xml:space="preserve">hằm thu hút các doanh nghiệp, các nhà đầu tư ,các cơ sở sản xuất chế biến nhằm tạo việc làm lao động cho người đại phương, thực hiện chuyển dịch cơ cấu kinh tế ở nông thôn theo hướng công nghiệp, tạo việc làm, thu nhập ổn định cho người dân ở nông thôn, góp phần thực hiện chủ trương của Đảng và chính sách Nhà nước “ly nông bất ly hương” và xây dựng nông thôn mới. Với quan điểm quy hoạch mở rộng cụm công nghiệp gắn kết chặt chẽ với quy hoạch phát triển ngành công nghiệp, đặc biệt là công nghiệp chế biến. </w:t>
      </w:r>
      <w:r w:rsidR="00AF435A">
        <w:rPr>
          <w:sz w:val="28"/>
          <w:szCs w:val="28"/>
          <w:lang w:val="nl-NL" w:eastAsia="vi-VN"/>
        </w:rPr>
        <w:t xml:space="preserve">Tranh thủ sự hỗ trợ trợ và </w:t>
      </w:r>
      <w:r>
        <w:rPr>
          <w:sz w:val="28"/>
          <w:szCs w:val="28"/>
          <w:lang w:val="nl-NL" w:eastAsia="vi-VN"/>
        </w:rPr>
        <w:t xml:space="preserve">phối hợp với các </w:t>
      </w:r>
      <w:r w:rsidR="00AF435A">
        <w:rPr>
          <w:sz w:val="28"/>
          <w:szCs w:val="28"/>
          <w:lang w:val="nl-NL" w:eastAsia="vi-VN"/>
        </w:rPr>
        <w:t xml:space="preserve">sở ban ngành của tỉnh để </w:t>
      </w:r>
      <w:r>
        <w:rPr>
          <w:sz w:val="28"/>
          <w:szCs w:val="28"/>
          <w:lang w:val="nl-NL" w:eastAsia="vi-VN"/>
        </w:rPr>
        <w:t>hỗ trợ công tác xúc tiến đầu tư, kêu gọi các dự án các nhà đầu tư vào, lĩnh vực, ngành nghề</w:t>
      </w:r>
      <w:r w:rsidR="00AF435A">
        <w:rPr>
          <w:sz w:val="28"/>
          <w:szCs w:val="28"/>
          <w:lang w:val="nl-NL" w:eastAsia="vi-VN"/>
        </w:rPr>
        <w:t>;</w:t>
      </w:r>
      <w:r>
        <w:rPr>
          <w:sz w:val="28"/>
          <w:szCs w:val="28"/>
          <w:lang w:val="nl-NL" w:eastAsia="vi-VN"/>
        </w:rPr>
        <w:t xml:space="preserve"> khuyến khích di dời, đầu tư vào Cụm công nghiệp –TTCN trong thời gian tới gồm: Công nghiệp chế biến nông lâm</w:t>
      </w:r>
      <w:r w:rsidR="00AF435A">
        <w:rPr>
          <w:sz w:val="28"/>
          <w:szCs w:val="28"/>
          <w:lang w:val="nl-NL" w:eastAsia="vi-VN"/>
        </w:rPr>
        <w:t xml:space="preserve"> sản</w:t>
      </w:r>
      <w:r>
        <w:rPr>
          <w:sz w:val="28"/>
          <w:szCs w:val="28"/>
          <w:lang w:val="nl-NL" w:eastAsia="vi-VN"/>
        </w:rPr>
        <w:t>;</w:t>
      </w:r>
      <w:r w:rsidR="00AF435A">
        <w:rPr>
          <w:sz w:val="28"/>
          <w:szCs w:val="28"/>
          <w:lang w:val="nl-NL" w:eastAsia="vi-VN"/>
        </w:rPr>
        <w:t xml:space="preserve"> chế biến thực phẩm sạch từ gia súc gia cầm, </w:t>
      </w:r>
      <w:r>
        <w:rPr>
          <w:sz w:val="28"/>
          <w:szCs w:val="28"/>
          <w:lang w:val="nl-NL" w:eastAsia="vi-VN"/>
        </w:rPr>
        <w:t>các cơ sở sản xuất công nghiệp, tiểu thủ công nghiệp gây ô nhiễm hoặc có nguy cơ gây ô nhiễm cần di dờ</w:t>
      </w:r>
      <w:r w:rsidR="007A4BB9">
        <w:rPr>
          <w:sz w:val="28"/>
          <w:szCs w:val="28"/>
          <w:lang w:val="nl-NL" w:eastAsia="vi-VN"/>
        </w:rPr>
        <w:t xml:space="preserve">i ra khỏi, khu dân cư; Định hướng và quy hoạch vùng xuất </w:t>
      </w:r>
      <w:r>
        <w:rPr>
          <w:sz w:val="28"/>
          <w:szCs w:val="28"/>
          <w:lang w:val="nl-NL" w:eastAsia="vi-VN"/>
        </w:rPr>
        <w:t>sản phẩm sử dụng nguyên liệu tại chỗ, sử dụng nh</w:t>
      </w:r>
      <w:r w:rsidR="00DD1EC3">
        <w:rPr>
          <w:sz w:val="28"/>
          <w:szCs w:val="28"/>
          <w:lang w:val="nl-NL" w:eastAsia="vi-VN"/>
        </w:rPr>
        <w:t>iều lao động; sản xuất</w:t>
      </w:r>
      <w:r>
        <w:rPr>
          <w:sz w:val="28"/>
          <w:szCs w:val="28"/>
          <w:lang w:val="nl-NL" w:eastAsia="vi-VN"/>
        </w:rPr>
        <w:t xml:space="preserve"> phụ tùng, lắp ráp và sửa chữa máy móc, thiết bị ph</w:t>
      </w:r>
      <w:r w:rsidR="007A4BB9">
        <w:rPr>
          <w:sz w:val="28"/>
          <w:szCs w:val="28"/>
          <w:lang w:val="nl-NL" w:eastAsia="vi-VN"/>
        </w:rPr>
        <w:t>ục vụ nông nghiệp, nông thôn.</w:t>
      </w:r>
    </w:p>
    <w:p w:rsidR="004673F5" w:rsidRDefault="00DD1EC3" w:rsidP="004673F5">
      <w:pPr>
        <w:spacing w:before="60"/>
        <w:ind w:firstLine="547"/>
        <w:jc w:val="both"/>
        <w:rPr>
          <w:bCs/>
          <w:sz w:val="28"/>
          <w:szCs w:val="28"/>
          <w:lang w:val="nl-NL"/>
        </w:rPr>
      </w:pPr>
      <w:r>
        <w:rPr>
          <w:sz w:val="28"/>
          <w:szCs w:val="28"/>
          <w:lang w:val="nl-NL" w:eastAsia="vi-VN"/>
        </w:rPr>
        <w:t>T</w:t>
      </w:r>
      <w:r w:rsidR="004673F5">
        <w:rPr>
          <w:sz w:val="28"/>
          <w:szCs w:val="28"/>
          <w:lang w:val="nl-NL" w:eastAsia="vi-VN"/>
        </w:rPr>
        <w:t>ạo môi trường thông thoáng và thuận lợi, tích cực hỗ trợ các nhà đầu tư ngay ở giai đoạn đầu thực hiện dự án. Mặt khác, tập trung huy động mọi nguồn lực để giải phóng mặt bằng, xây dựng đường giao thông đến địa điểm xây dựng Cụm công nghiệp; hỗ trợ nhà đầu tư thực hiện các thủ tục hành chính liên quan...</w:t>
      </w:r>
    </w:p>
    <w:p w:rsidR="004673F5" w:rsidRDefault="004673F5" w:rsidP="004673F5">
      <w:pPr>
        <w:shd w:val="clear" w:color="auto" w:fill="FFFFFF"/>
        <w:spacing w:before="60"/>
        <w:ind w:firstLine="547"/>
        <w:jc w:val="both"/>
        <w:rPr>
          <w:b/>
          <w:bCs/>
          <w:iCs/>
          <w:sz w:val="28"/>
          <w:szCs w:val="28"/>
          <w:lang w:val="da-DK"/>
        </w:rPr>
      </w:pPr>
      <w:r>
        <w:rPr>
          <w:b/>
          <w:bCs/>
          <w:iCs/>
          <w:sz w:val="28"/>
          <w:szCs w:val="28"/>
          <w:lang w:val="da-DK"/>
        </w:rPr>
        <w:t>3. Về phát triển du lịch.</w:t>
      </w:r>
    </w:p>
    <w:p w:rsidR="00DD1EC3" w:rsidRDefault="00DD1EC3" w:rsidP="00DD1EC3">
      <w:pPr>
        <w:spacing w:before="60"/>
        <w:ind w:firstLine="567"/>
        <w:jc w:val="both"/>
        <w:rPr>
          <w:bCs/>
          <w:iCs/>
          <w:sz w:val="28"/>
          <w:szCs w:val="28"/>
          <w:bdr w:val="none" w:sz="0" w:space="0" w:color="auto" w:frame="1"/>
          <w:lang w:val="nl-NL"/>
        </w:rPr>
      </w:pPr>
      <w:r>
        <w:rPr>
          <w:bCs/>
          <w:iCs/>
          <w:sz w:val="28"/>
          <w:szCs w:val="28"/>
          <w:bdr w:val="none" w:sz="0" w:space="0" w:color="auto" w:frame="1"/>
          <w:lang w:val="nl-NL"/>
        </w:rPr>
        <w:t>X</w:t>
      </w:r>
      <w:r>
        <w:rPr>
          <w:sz w:val="28"/>
          <w:szCs w:val="28"/>
          <w:lang w:val="nl-NL"/>
        </w:rPr>
        <w:t xml:space="preserve">ây dựng </w:t>
      </w:r>
      <w:r>
        <w:rPr>
          <w:sz w:val="28"/>
          <w:szCs w:val="28"/>
          <w:lang w:val="nl-NL"/>
        </w:rPr>
        <w:t xml:space="preserve">cụ thể các </w:t>
      </w:r>
      <w:r>
        <w:rPr>
          <w:sz w:val="28"/>
          <w:szCs w:val="28"/>
          <w:lang w:val="nl-NL"/>
        </w:rPr>
        <w:t xml:space="preserve">phương án lựa chọn những sản phẩm du lịch đặc trưng của huyện để định hướng phát triển du lịch cộng đồng ổn định, hiệu quả cũng như </w:t>
      </w:r>
      <w:r>
        <w:rPr>
          <w:bCs/>
          <w:iCs/>
          <w:sz w:val="28"/>
          <w:szCs w:val="28"/>
          <w:bdr w:val="none" w:sz="0" w:space="0" w:color="auto" w:frame="1"/>
          <w:lang w:val="nl-NL"/>
        </w:rPr>
        <w:t>xây dựng thương hiệu du lịch đặc trưng của huyện Mang Yang.</w:t>
      </w:r>
    </w:p>
    <w:p w:rsidR="00DD1EC3" w:rsidRDefault="00DD1EC3" w:rsidP="00DD1EC3">
      <w:pPr>
        <w:spacing w:before="60"/>
        <w:ind w:firstLine="567"/>
        <w:jc w:val="both"/>
        <w:rPr>
          <w:bCs/>
          <w:iCs/>
          <w:sz w:val="28"/>
          <w:szCs w:val="28"/>
          <w:bdr w:val="none" w:sz="0" w:space="0" w:color="auto" w:frame="1"/>
          <w:lang w:val="nl-NL"/>
        </w:rPr>
      </w:pPr>
      <w:r>
        <w:rPr>
          <w:bCs/>
          <w:iCs/>
          <w:sz w:val="28"/>
          <w:szCs w:val="28"/>
          <w:bdr w:val="none" w:sz="0" w:space="0" w:color="auto" w:frame="1"/>
          <w:lang w:val="nl-NL"/>
        </w:rPr>
        <w:lastRenderedPageBreak/>
        <w:t>Phục dựng các nét văn hóa truyền thống mang tính bản sắc của địa phương</w:t>
      </w:r>
      <w:r w:rsidR="0092157D">
        <w:rPr>
          <w:bCs/>
          <w:iCs/>
          <w:sz w:val="28"/>
          <w:szCs w:val="28"/>
          <w:bdr w:val="none" w:sz="0" w:space="0" w:color="auto" w:frame="1"/>
          <w:lang w:val="nl-NL"/>
        </w:rPr>
        <w:t xml:space="preserve">, nghiên </w:t>
      </w:r>
      <w:r w:rsidR="00AC2193">
        <w:rPr>
          <w:bCs/>
          <w:iCs/>
          <w:sz w:val="28"/>
          <w:szCs w:val="28"/>
          <w:bdr w:val="none" w:sz="0" w:space="0" w:color="auto" w:frame="1"/>
          <w:lang w:val="nl-NL"/>
        </w:rPr>
        <w:t xml:space="preserve">cứu </w:t>
      </w:r>
      <w:r w:rsidR="0092157D">
        <w:rPr>
          <w:bCs/>
          <w:iCs/>
          <w:sz w:val="28"/>
          <w:szCs w:val="28"/>
          <w:bdr w:val="none" w:sz="0" w:space="0" w:color="auto" w:frame="1"/>
          <w:lang w:val="nl-NL"/>
        </w:rPr>
        <w:t xml:space="preserve">huy động, </w:t>
      </w:r>
      <w:r w:rsidR="00AC2193">
        <w:rPr>
          <w:bCs/>
          <w:iCs/>
          <w:sz w:val="28"/>
          <w:szCs w:val="28"/>
          <w:bdr w:val="none" w:sz="0" w:space="0" w:color="auto" w:frame="1"/>
          <w:lang w:val="nl-NL"/>
        </w:rPr>
        <w:t>phát triển các mô hình Homstay, các chuỗi kết nối du lịch, ký kết các tuor du lịch</w:t>
      </w:r>
      <w:r w:rsidR="0092157D">
        <w:rPr>
          <w:bCs/>
          <w:iCs/>
          <w:sz w:val="28"/>
          <w:szCs w:val="28"/>
          <w:bdr w:val="none" w:sz="0" w:space="0" w:color="auto" w:frame="1"/>
          <w:lang w:val="nl-NL"/>
        </w:rPr>
        <w:t xml:space="preserve"> có kết hợp nhà hàng, khách sạn, quảng bá sản phẩm đặc trưng của huyện.</w:t>
      </w:r>
    </w:p>
    <w:p w:rsidR="0092157D" w:rsidRDefault="0092157D" w:rsidP="00DD1EC3">
      <w:pPr>
        <w:spacing w:before="60"/>
        <w:ind w:firstLine="567"/>
        <w:jc w:val="both"/>
        <w:rPr>
          <w:bCs/>
          <w:iCs/>
          <w:sz w:val="28"/>
          <w:szCs w:val="28"/>
          <w:bdr w:val="none" w:sz="0" w:space="0" w:color="auto" w:frame="1"/>
          <w:lang w:val="nl-NL"/>
        </w:rPr>
      </w:pPr>
      <w:r>
        <w:rPr>
          <w:bCs/>
          <w:iCs/>
          <w:sz w:val="28"/>
          <w:szCs w:val="28"/>
          <w:bdr w:val="none" w:sz="0" w:space="0" w:color="auto" w:frame="1"/>
          <w:lang w:val="nl-NL"/>
        </w:rPr>
        <w:t>Tuyên truyền bằng nhiều hình thức các điểm du lịch, các danh lam thắng cảnh của địa phương trên các trang web, tran</w:t>
      </w:r>
      <w:r w:rsidR="009B2B46">
        <w:rPr>
          <w:bCs/>
          <w:iCs/>
          <w:sz w:val="28"/>
          <w:szCs w:val="28"/>
          <w:bdr w:val="none" w:sz="0" w:space="0" w:color="auto" w:frame="1"/>
          <w:lang w:val="nl-NL"/>
        </w:rPr>
        <w:t xml:space="preserve">g thông tin điện tử của huyện cũng </w:t>
      </w:r>
      <w:r>
        <w:rPr>
          <w:bCs/>
          <w:iCs/>
          <w:sz w:val="28"/>
          <w:szCs w:val="28"/>
          <w:bdr w:val="none" w:sz="0" w:space="0" w:color="auto" w:frame="1"/>
          <w:lang w:val="nl-NL"/>
        </w:rPr>
        <w:t xml:space="preserve">như các kênh thông tin truyền thông khác, các tạp chí trong và ngoài tỉnh. </w:t>
      </w:r>
    </w:p>
    <w:p w:rsidR="0092157D" w:rsidRDefault="0092157D" w:rsidP="00DD1EC3">
      <w:pPr>
        <w:spacing w:before="60"/>
        <w:ind w:firstLine="567"/>
        <w:jc w:val="both"/>
        <w:rPr>
          <w:sz w:val="28"/>
          <w:szCs w:val="28"/>
          <w:lang w:val="nl-NL"/>
        </w:rPr>
      </w:pPr>
      <w:r>
        <w:rPr>
          <w:sz w:val="28"/>
          <w:szCs w:val="28"/>
          <w:lang w:val="nl-NL"/>
        </w:rPr>
        <w:t xml:space="preserve">Xây dựng </w:t>
      </w:r>
      <w:r w:rsidR="00444B7D">
        <w:rPr>
          <w:sz w:val="28"/>
          <w:szCs w:val="28"/>
          <w:lang w:val="nl-NL"/>
        </w:rPr>
        <w:t>kế hoạch cụ thể thu hút các nhà đầu tư phát triển các dự án du lịch, cũng như phát triển các dịch vụ đi kèm như hàng, khách sạn, vui chơi, giải trí, thể dục thể thao, văn hóa văn nghệ, vận chuyển, dẫn tuor....</w:t>
      </w:r>
    </w:p>
    <w:p w:rsidR="004673F5" w:rsidRDefault="004673F5" w:rsidP="004673F5">
      <w:pPr>
        <w:shd w:val="clear" w:color="auto" w:fill="FFFFFF"/>
        <w:spacing w:before="60"/>
        <w:ind w:firstLine="567"/>
        <w:jc w:val="both"/>
        <w:rPr>
          <w:b/>
          <w:sz w:val="28"/>
          <w:szCs w:val="28"/>
          <w:lang w:eastAsia="vi-VN" w:bidi="vi-VN"/>
        </w:rPr>
      </w:pPr>
      <w:r>
        <w:rPr>
          <w:b/>
          <w:sz w:val="28"/>
          <w:szCs w:val="28"/>
          <w:lang w:eastAsia="vi-VN" w:bidi="vi-VN"/>
        </w:rPr>
        <w:t>4. Về đất đai, môi trường.</w:t>
      </w:r>
    </w:p>
    <w:p w:rsidR="004673F5" w:rsidRDefault="004673F5" w:rsidP="004673F5">
      <w:pPr>
        <w:shd w:val="clear" w:color="auto" w:fill="FFFFFF"/>
        <w:spacing w:before="60"/>
        <w:ind w:firstLine="567"/>
        <w:jc w:val="both"/>
        <w:rPr>
          <w:b/>
          <w:color w:val="000000"/>
          <w:sz w:val="28"/>
          <w:szCs w:val="28"/>
          <w:lang w:val="nl-NL" w:eastAsia="vi-VN"/>
        </w:rPr>
      </w:pPr>
      <w:r>
        <w:rPr>
          <w:b/>
          <w:color w:val="000000"/>
          <w:sz w:val="28"/>
          <w:szCs w:val="28"/>
          <w:lang w:val="nl-NL" w:eastAsia="vi-VN"/>
        </w:rPr>
        <w:t>Về đất đai:</w:t>
      </w:r>
    </w:p>
    <w:p w:rsidR="004673F5" w:rsidRDefault="004673F5" w:rsidP="004673F5">
      <w:pPr>
        <w:spacing w:before="60"/>
        <w:ind w:firstLine="567"/>
        <w:jc w:val="both"/>
        <w:rPr>
          <w:color w:val="000000"/>
          <w:sz w:val="28"/>
          <w:szCs w:val="28"/>
          <w:lang w:val="nl-NL" w:eastAsia="vi-VN"/>
        </w:rPr>
      </w:pPr>
      <w:r>
        <w:rPr>
          <w:color w:val="000000"/>
          <w:sz w:val="28"/>
          <w:szCs w:val="28"/>
          <w:lang w:val="nl-NL" w:eastAsia="vi-VN"/>
        </w:rPr>
        <w:t>Tăng cường công tác quản lý đất đai, đặc biệt là các quỹ đất sạch để phục vụ thu hút đầu tư các ngành nông nghiệp công nghệ cao, công nghiệp chế biến và dịch vụ, du lịch.</w:t>
      </w:r>
    </w:p>
    <w:p w:rsidR="004673F5" w:rsidRDefault="004673F5" w:rsidP="004673F5">
      <w:pPr>
        <w:pStyle w:val="NormalWeb"/>
        <w:shd w:val="clear" w:color="auto" w:fill="FFFFFF"/>
        <w:spacing w:before="60" w:after="0"/>
        <w:ind w:left="0" w:firstLine="567"/>
        <w:jc w:val="both"/>
        <w:rPr>
          <w:spacing w:val="0"/>
          <w:position w:val="0"/>
          <w:sz w:val="28"/>
          <w:szCs w:val="28"/>
          <w:lang w:val="nl-NL"/>
        </w:rPr>
      </w:pPr>
      <w:r>
        <w:rPr>
          <w:spacing w:val="0"/>
          <w:position w:val="0"/>
          <w:sz w:val="28"/>
          <w:szCs w:val="28"/>
          <w:lang w:val="nl-NL"/>
        </w:rPr>
        <w:t>Tiếp tục phối hợp thực hiện rà soát, tham mưu bổ sung, cập nhật kịp thời các quy hoạch tổng thể phát triển kinh tế</w:t>
      </w:r>
      <w:r>
        <w:rPr>
          <w:rStyle w:val="apple-converted-space"/>
          <w:spacing w:val="0"/>
          <w:position w:val="0"/>
          <w:sz w:val="24"/>
          <w:szCs w:val="28"/>
          <w:lang w:val="nl-NL"/>
        </w:rPr>
        <w:t> </w:t>
      </w:r>
      <w:r>
        <w:rPr>
          <w:spacing w:val="0"/>
          <w:position w:val="0"/>
          <w:sz w:val="28"/>
          <w:szCs w:val="28"/>
          <w:lang w:val="nl-NL"/>
        </w:rPr>
        <w:t>-</w:t>
      </w:r>
      <w:r>
        <w:rPr>
          <w:rStyle w:val="apple-converted-space"/>
          <w:spacing w:val="0"/>
          <w:position w:val="0"/>
          <w:sz w:val="24"/>
          <w:szCs w:val="28"/>
          <w:lang w:val="nl-NL"/>
        </w:rPr>
        <w:t> </w:t>
      </w:r>
      <w:r>
        <w:rPr>
          <w:spacing w:val="0"/>
          <w:position w:val="0"/>
          <w:sz w:val="28"/>
          <w:szCs w:val="28"/>
          <w:lang w:val="nl-NL"/>
        </w:rPr>
        <w:t xml:space="preserve">xã hội, quy hoạch phát triển ngành, quy hoạch sử dụng đất trên địa bàn huyện nhằm đảm bảo sự đồng bộ giữa kế hoạch sử dụng đất và các quy hoạch tổng thể phát triển kinh tế - xã hội; giải quyết kịp thời nhu cầu sử dụng đất cho các nhà đầu tư. </w:t>
      </w:r>
    </w:p>
    <w:p w:rsidR="004673F5" w:rsidRDefault="004673F5" w:rsidP="004673F5">
      <w:pPr>
        <w:pStyle w:val="NormalWeb"/>
        <w:shd w:val="clear" w:color="auto" w:fill="FFFFFF"/>
        <w:spacing w:before="60" w:after="0"/>
        <w:ind w:left="0" w:firstLine="567"/>
        <w:jc w:val="both"/>
        <w:rPr>
          <w:spacing w:val="0"/>
          <w:position w:val="0"/>
          <w:sz w:val="28"/>
          <w:szCs w:val="28"/>
          <w:lang w:val="nl-NL"/>
        </w:rPr>
      </w:pPr>
      <w:r>
        <w:rPr>
          <w:spacing w:val="0"/>
          <w:position w:val="0"/>
          <w:sz w:val="28"/>
          <w:szCs w:val="28"/>
          <w:lang w:val="nl-NL"/>
        </w:rPr>
        <w:t xml:space="preserve">Thực hiện quy hoạch và công khai các quỹ đất để thu hút các dự án từ các chủ đầu tư; thực hiện </w:t>
      </w:r>
      <w:r w:rsidR="009B2B46">
        <w:rPr>
          <w:spacing w:val="0"/>
          <w:position w:val="0"/>
          <w:sz w:val="28"/>
          <w:szCs w:val="28"/>
          <w:lang w:val="nl-NL"/>
        </w:rPr>
        <w:t xml:space="preserve">tốt </w:t>
      </w:r>
      <w:r>
        <w:rPr>
          <w:spacing w:val="0"/>
          <w:position w:val="0"/>
          <w:sz w:val="28"/>
          <w:szCs w:val="28"/>
          <w:lang w:val="nl-NL"/>
        </w:rPr>
        <w:t xml:space="preserve">công tác </w:t>
      </w:r>
      <w:r w:rsidR="009B2B46">
        <w:rPr>
          <w:spacing w:val="0"/>
          <w:position w:val="0"/>
          <w:sz w:val="28"/>
          <w:szCs w:val="28"/>
          <w:lang w:val="nl-NL"/>
        </w:rPr>
        <w:t xml:space="preserve">giải phóng mặt bằng </w:t>
      </w:r>
      <w:r>
        <w:rPr>
          <w:spacing w:val="0"/>
          <w:position w:val="0"/>
          <w:sz w:val="28"/>
          <w:szCs w:val="28"/>
          <w:lang w:val="nl-NL"/>
        </w:rPr>
        <w:t>để chuẩn bị các quỹ đất sạch và phương án đấu giá để thu hút các dự án đầu tư trên địa bàn huyện; tạo điều kiện thuận lợi, hướng dẫn các thủ tục liên quan đất đai, môi trường… (nếu có) để các chủ đầu tư thuận tiện trong việc hoàn tất các thủ tục thuê đất theo quy định của pháp luật.</w:t>
      </w:r>
    </w:p>
    <w:p w:rsidR="004673F5" w:rsidRDefault="004673F5" w:rsidP="004673F5">
      <w:pPr>
        <w:spacing w:before="60"/>
        <w:ind w:firstLine="567"/>
        <w:jc w:val="both"/>
        <w:rPr>
          <w:sz w:val="28"/>
          <w:szCs w:val="28"/>
          <w:lang w:eastAsia="vi-VN" w:bidi="vi-VN"/>
        </w:rPr>
      </w:pPr>
      <w:r>
        <w:rPr>
          <w:b/>
          <w:sz w:val="28"/>
          <w:szCs w:val="28"/>
        </w:rPr>
        <w:t xml:space="preserve">Về Môi trường: </w:t>
      </w:r>
      <w:r>
        <w:rPr>
          <w:color w:val="000000"/>
          <w:sz w:val="28"/>
          <w:szCs w:val="28"/>
          <w:lang w:eastAsia="vi-VN"/>
        </w:rPr>
        <w:t>Hướng dẫn các đơn vị các thủ tục hành chính cần thiết theo quy định pháp luật về công tác bảo vệ môi trường khi triển khai thực hiện dự án trên địa bàn huyện; tham mưu UBND huyện các văn bản chỉ đạo các đơn vị, UBND các xã, thị trấn tăng cường công tác quản lý nhà nước về bảo vệ môi trường trên địa bàn huyện.</w:t>
      </w:r>
    </w:p>
    <w:p w:rsidR="004673F5" w:rsidRDefault="004673F5" w:rsidP="004673F5">
      <w:pPr>
        <w:shd w:val="clear" w:color="auto" w:fill="FFFFFF"/>
        <w:spacing w:before="60"/>
        <w:ind w:firstLine="567"/>
        <w:jc w:val="both"/>
        <w:rPr>
          <w:b/>
          <w:sz w:val="28"/>
          <w:szCs w:val="28"/>
          <w:lang w:eastAsia="vi-VN" w:bidi="vi-VN"/>
        </w:rPr>
      </w:pPr>
      <w:r>
        <w:rPr>
          <w:b/>
          <w:sz w:val="28"/>
          <w:szCs w:val="28"/>
          <w:lang w:eastAsia="vi-VN" w:bidi="vi-VN"/>
        </w:rPr>
        <w:t xml:space="preserve">5. </w:t>
      </w:r>
      <w:r w:rsidR="009B2B46">
        <w:rPr>
          <w:b/>
          <w:sz w:val="28"/>
          <w:szCs w:val="28"/>
          <w:lang w:eastAsia="vi-VN" w:bidi="vi-VN"/>
        </w:rPr>
        <w:t>Về triển khai cơ chế, c</w:t>
      </w:r>
      <w:r>
        <w:rPr>
          <w:b/>
          <w:sz w:val="28"/>
          <w:szCs w:val="28"/>
          <w:lang w:val="vi-VN" w:eastAsia="vi-VN" w:bidi="vi-VN"/>
        </w:rPr>
        <w:t>hính sách</w:t>
      </w:r>
      <w:r w:rsidR="009B2B46">
        <w:rPr>
          <w:b/>
          <w:sz w:val="28"/>
          <w:szCs w:val="28"/>
          <w:lang w:eastAsia="vi-VN" w:bidi="vi-VN"/>
        </w:rPr>
        <w:t xml:space="preserve">, các </w:t>
      </w:r>
      <w:r>
        <w:rPr>
          <w:b/>
          <w:sz w:val="28"/>
          <w:szCs w:val="28"/>
          <w:lang w:eastAsia="vi-VN" w:bidi="vi-VN"/>
        </w:rPr>
        <w:t>ưu đãi:</w:t>
      </w:r>
    </w:p>
    <w:p w:rsidR="009B2B46" w:rsidRDefault="009B2B46" w:rsidP="004673F5">
      <w:pPr>
        <w:shd w:val="clear" w:color="auto" w:fill="FFFFFF"/>
        <w:spacing w:before="60"/>
        <w:ind w:firstLine="567"/>
        <w:jc w:val="both"/>
        <w:rPr>
          <w:sz w:val="28"/>
          <w:szCs w:val="28"/>
          <w:lang w:eastAsia="vi-VN" w:bidi="vi-VN"/>
        </w:rPr>
      </w:pPr>
      <w:r w:rsidRPr="009B2B46">
        <w:rPr>
          <w:sz w:val="28"/>
          <w:szCs w:val="28"/>
          <w:lang w:eastAsia="vi-VN" w:bidi="vi-VN"/>
        </w:rPr>
        <w:t>Triển khai đồng bộ hiệu quả và linh hoạt các chính sách hiện có của Trung ương, của tỉnh</w:t>
      </w:r>
      <w:r>
        <w:rPr>
          <w:sz w:val="28"/>
          <w:szCs w:val="28"/>
          <w:lang w:eastAsia="vi-VN" w:bidi="vi-VN"/>
        </w:rPr>
        <w:t xml:space="preserve"> Gia Lai, sử dụng các nguồn lực một cách tiết kiệm, hiệu quả.</w:t>
      </w:r>
    </w:p>
    <w:p w:rsidR="009B2B46" w:rsidRDefault="009B2B46" w:rsidP="004673F5">
      <w:pPr>
        <w:shd w:val="clear" w:color="auto" w:fill="FFFFFF"/>
        <w:spacing w:before="60"/>
        <w:ind w:firstLine="567"/>
        <w:jc w:val="both"/>
        <w:rPr>
          <w:sz w:val="28"/>
          <w:szCs w:val="28"/>
          <w:lang w:eastAsia="vi-VN" w:bidi="vi-VN"/>
        </w:rPr>
      </w:pPr>
      <w:r>
        <w:rPr>
          <w:sz w:val="28"/>
          <w:szCs w:val="28"/>
          <w:lang w:eastAsia="vi-VN" w:bidi="vi-VN"/>
        </w:rPr>
        <w:t>Xây dựng quy chế phối hợp đồng nhất giản tiện để tạo điều kiện thông thoáng cho các nhà đầu tư đến Mang Yang.</w:t>
      </w:r>
    </w:p>
    <w:p w:rsidR="004673F5" w:rsidRDefault="009B2B46" w:rsidP="009B2B46">
      <w:pPr>
        <w:shd w:val="clear" w:color="auto" w:fill="FFFFFF"/>
        <w:spacing w:before="60"/>
        <w:ind w:firstLine="567"/>
        <w:jc w:val="both"/>
        <w:rPr>
          <w:sz w:val="28"/>
          <w:szCs w:val="28"/>
          <w:lang w:val="vi-VN" w:eastAsia="vi-VN" w:bidi="vi-VN"/>
        </w:rPr>
      </w:pPr>
      <w:r>
        <w:rPr>
          <w:sz w:val="28"/>
          <w:szCs w:val="28"/>
          <w:lang w:eastAsia="vi-VN" w:bidi="vi-VN"/>
        </w:rPr>
        <w:t xml:space="preserve">Đăng tải các thông tin ưu đãi, các điều kiện thuận lợi và các chính sách hiện có của tỉnh, huyện trên </w:t>
      </w:r>
      <w:r>
        <w:rPr>
          <w:bCs/>
          <w:iCs/>
          <w:sz w:val="28"/>
          <w:szCs w:val="28"/>
          <w:bdr w:val="none" w:sz="0" w:space="0" w:color="auto" w:frame="1"/>
          <w:lang w:val="nl-NL"/>
        </w:rPr>
        <w:t>các trang web, trang thông tin điện tử của huyện</w:t>
      </w:r>
      <w:r>
        <w:rPr>
          <w:bCs/>
          <w:iCs/>
          <w:sz w:val="28"/>
          <w:szCs w:val="28"/>
          <w:bdr w:val="none" w:sz="0" w:space="0" w:color="auto" w:frame="1"/>
          <w:lang w:val="nl-NL"/>
        </w:rPr>
        <w:t xml:space="preserve"> như các ư</w:t>
      </w:r>
      <w:r w:rsidR="004673F5" w:rsidRPr="009B2B46">
        <w:rPr>
          <w:sz w:val="28"/>
          <w:szCs w:val="28"/>
          <w:lang w:val="vi-VN" w:eastAsia="vi-VN" w:bidi="vi-VN"/>
        </w:rPr>
        <w:t>u đãi về tiền thuê đất</w:t>
      </w:r>
      <w:r>
        <w:rPr>
          <w:sz w:val="28"/>
          <w:szCs w:val="28"/>
          <w:lang w:eastAsia="vi-VN" w:bidi="vi-VN"/>
        </w:rPr>
        <w:t>, cụ thể: m</w:t>
      </w:r>
      <w:r w:rsidR="004673F5">
        <w:rPr>
          <w:sz w:val="28"/>
          <w:szCs w:val="28"/>
          <w:lang w:val="vi-VN" w:eastAsia="vi-VN" w:bidi="vi-VN"/>
        </w:rPr>
        <w:t>iễn tiền thuê đất trong thời gian xây dựng cơ bản nhưng không quá 3 năm. Sau thời gian xây dựng cơ bản, miễn tiền thuê đất (05) năm đối với dự</w:t>
      </w:r>
      <w:r>
        <w:rPr>
          <w:sz w:val="28"/>
          <w:szCs w:val="28"/>
          <w:lang w:val="vi-VN" w:eastAsia="vi-VN" w:bidi="vi-VN"/>
        </w:rPr>
        <w:t xml:space="preserve"> án đầu tư vào thị trấn</w:t>
      </w:r>
      <w:r w:rsidR="004673F5">
        <w:rPr>
          <w:sz w:val="28"/>
          <w:szCs w:val="28"/>
          <w:lang w:val="vi-VN" w:eastAsia="vi-VN" w:bidi="vi-VN"/>
        </w:rPr>
        <w:t>; (10) mười năm đối với dự án đầu t</w:t>
      </w:r>
      <w:r>
        <w:rPr>
          <w:sz w:val="28"/>
          <w:szCs w:val="28"/>
          <w:lang w:val="vi-VN" w:eastAsia="vi-VN" w:bidi="vi-VN"/>
        </w:rPr>
        <w:t>ư vào các xã trên địa bàn huyện</w:t>
      </w:r>
    </w:p>
    <w:p w:rsidR="004673F5" w:rsidRPr="009B2B46" w:rsidRDefault="004673F5" w:rsidP="004673F5">
      <w:pPr>
        <w:shd w:val="clear" w:color="auto" w:fill="FFFFFF"/>
        <w:spacing w:before="60"/>
        <w:ind w:firstLine="567"/>
        <w:jc w:val="both"/>
        <w:rPr>
          <w:sz w:val="28"/>
          <w:szCs w:val="28"/>
          <w:lang w:eastAsia="vi-VN" w:bidi="vi-VN"/>
        </w:rPr>
      </w:pPr>
      <w:r>
        <w:rPr>
          <w:sz w:val="28"/>
          <w:szCs w:val="28"/>
          <w:lang w:val="vi-VN" w:eastAsia="vi-VN" w:bidi="vi-VN"/>
        </w:rPr>
        <w:lastRenderedPageBreak/>
        <w:t>Sau thời gian miễn tiền thuê đất theo quy định, nhà đầu tư trả tiền thuê đất theo quy định hiện hành. Khi nhà đầu tư tạm ngừng hoạt động vì những lý do bất khả khá</w:t>
      </w:r>
      <w:r w:rsidR="009B2B46">
        <w:rPr>
          <w:sz w:val="28"/>
          <w:szCs w:val="28"/>
          <w:lang w:val="vi-VN" w:eastAsia="vi-VN" w:bidi="vi-VN"/>
        </w:rPr>
        <w:t xml:space="preserve">ng, được giảm 50% tiền thuê đất; </w:t>
      </w:r>
      <w:r w:rsidR="009B2B46">
        <w:rPr>
          <w:sz w:val="28"/>
          <w:szCs w:val="28"/>
          <w:lang w:eastAsia="vi-VN" w:bidi="vi-VN"/>
        </w:rPr>
        <w:t>ư</w:t>
      </w:r>
      <w:r w:rsidRPr="009B2B46">
        <w:rPr>
          <w:sz w:val="28"/>
          <w:szCs w:val="28"/>
          <w:lang w:val="vi-VN" w:eastAsia="vi-VN" w:bidi="vi-VN"/>
        </w:rPr>
        <w:t>u đãi về thuế thu nhập doanh nghiệp</w:t>
      </w:r>
      <w:r w:rsidR="009B2B46">
        <w:rPr>
          <w:sz w:val="28"/>
          <w:szCs w:val="28"/>
          <w:lang w:eastAsia="vi-VN" w:bidi="vi-VN"/>
        </w:rPr>
        <w:t>.</w:t>
      </w:r>
    </w:p>
    <w:p w:rsidR="004673F5" w:rsidRDefault="009B2B46" w:rsidP="004673F5">
      <w:pPr>
        <w:widowControl w:val="0"/>
        <w:tabs>
          <w:tab w:val="left" w:pos="993"/>
        </w:tabs>
        <w:spacing w:before="60"/>
        <w:ind w:firstLine="567"/>
        <w:jc w:val="both"/>
        <w:rPr>
          <w:sz w:val="28"/>
          <w:szCs w:val="28"/>
          <w:lang w:val="vi-VN" w:eastAsia="vi-VN" w:bidi="vi-VN"/>
        </w:rPr>
      </w:pPr>
      <w:r>
        <w:rPr>
          <w:sz w:val="28"/>
          <w:szCs w:val="28"/>
          <w:lang w:eastAsia="vi-VN" w:bidi="vi-VN"/>
        </w:rPr>
        <w:t>Các chính sách á</w:t>
      </w:r>
      <w:r w:rsidR="004673F5">
        <w:rPr>
          <w:sz w:val="28"/>
          <w:szCs w:val="28"/>
          <w:lang w:val="vi-VN" w:eastAsia="vi-VN" w:bidi="vi-VN"/>
        </w:rPr>
        <w:t xml:space="preserve">p dụng thuế suất ưu đãi </w:t>
      </w:r>
      <w:r>
        <w:rPr>
          <w:sz w:val="28"/>
          <w:szCs w:val="28"/>
          <w:lang w:eastAsia="vi-VN" w:bidi="vi-VN"/>
        </w:rPr>
        <w:t xml:space="preserve">như mức thuế </w:t>
      </w:r>
      <w:r w:rsidR="004673F5">
        <w:rPr>
          <w:sz w:val="28"/>
          <w:szCs w:val="28"/>
          <w:lang w:val="vi-VN" w:eastAsia="vi-VN" w:bidi="vi-VN"/>
        </w:rPr>
        <w:t>10% trong thời hạn 15 năm áp dụng đối với thu nhập của doanh nghiệp thực hiện dự án đầu tư mới tại địa bàn các xã; 17% trong thời hạn 10 năm áp dụng đối với thu nhập của doanh nghiệp thực hiện dự án đầu tư mới tại địa bàn thị trấn Kon Dơng.</w:t>
      </w:r>
    </w:p>
    <w:p w:rsidR="004673F5" w:rsidRDefault="004673F5" w:rsidP="004673F5">
      <w:pPr>
        <w:shd w:val="clear" w:color="auto" w:fill="FFFFFF"/>
        <w:spacing w:before="60"/>
        <w:ind w:firstLine="567"/>
        <w:jc w:val="both"/>
        <w:rPr>
          <w:sz w:val="28"/>
          <w:szCs w:val="28"/>
          <w:lang w:val="vi-VN" w:eastAsia="vi-VN" w:bidi="vi-VN"/>
        </w:rPr>
      </w:pPr>
      <w:r>
        <w:rPr>
          <w:sz w:val="28"/>
          <w:szCs w:val="28"/>
          <w:lang w:val="vi-VN" w:eastAsia="vi-VN" w:bidi="vi-VN"/>
        </w:rPr>
        <w:t>Miễn thuế 4 năm, giảm 50% số thuế phải nộp trong 9 năm tiếp theo đối với thu nhập của doanh nghiệp thực hiện dự án đầu tư mới tại địa bàn các xã; miễn thuế 2 năm, giảm 50% số thuế phải nộp trong 4 năm tiếp theo đối với thu nhập của doanh nghiệp thực hiện dự án đầu tư mới tại địa bàn thị trấn Kon Dơng.</w:t>
      </w:r>
    </w:p>
    <w:p w:rsidR="009B2B46" w:rsidRPr="009B2B46" w:rsidRDefault="009B2B46" w:rsidP="004673F5">
      <w:pPr>
        <w:shd w:val="clear" w:color="auto" w:fill="FFFFFF"/>
        <w:spacing w:before="60"/>
        <w:ind w:firstLine="567"/>
        <w:jc w:val="both"/>
        <w:rPr>
          <w:b/>
          <w:bCs/>
          <w:iCs/>
          <w:sz w:val="28"/>
          <w:szCs w:val="28"/>
        </w:rPr>
      </w:pPr>
      <w:r>
        <w:rPr>
          <w:sz w:val="28"/>
          <w:szCs w:val="28"/>
          <w:lang w:eastAsia="vi-VN" w:bidi="vi-VN"/>
        </w:rPr>
        <w:t>...</w:t>
      </w:r>
    </w:p>
    <w:p w:rsidR="004673F5" w:rsidRDefault="004673F5" w:rsidP="004673F5">
      <w:pPr>
        <w:shd w:val="clear" w:color="auto" w:fill="FFFFFF"/>
        <w:spacing w:before="60"/>
        <w:ind w:firstLine="547"/>
        <w:jc w:val="both"/>
        <w:rPr>
          <w:b/>
          <w:sz w:val="28"/>
          <w:szCs w:val="28"/>
          <w:lang w:val="da-DK"/>
        </w:rPr>
      </w:pPr>
      <w:r>
        <w:rPr>
          <w:b/>
          <w:sz w:val="28"/>
          <w:szCs w:val="28"/>
          <w:lang w:val="da-DK"/>
        </w:rPr>
        <w:t>IV. Tổ chức thực hiện:</w:t>
      </w:r>
    </w:p>
    <w:p w:rsidR="00AC7C11" w:rsidRDefault="004673F5" w:rsidP="004673F5">
      <w:pPr>
        <w:shd w:val="clear" w:color="auto" w:fill="FFFFFF"/>
        <w:spacing w:before="60"/>
        <w:ind w:firstLine="547"/>
        <w:jc w:val="both"/>
        <w:rPr>
          <w:sz w:val="28"/>
          <w:szCs w:val="28"/>
          <w:lang w:val="da-DK"/>
        </w:rPr>
      </w:pPr>
      <w:r>
        <w:rPr>
          <w:sz w:val="28"/>
          <w:szCs w:val="28"/>
          <w:lang w:val="da-DK"/>
        </w:rPr>
        <w:t xml:space="preserve">1. Trên cơ sở </w:t>
      </w:r>
      <w:r w:rsidR="009B2B46">
        <w:rPr>
          <w:sz w:val="28"/>
          <w:szCs w:val="28"/>
          <w:lang w:val="da-DK"/>
        </w:rPr>
        <w:t xml:space="preserve">định hướng phát triển, </w:t>
      </w:r>
      <w:r>
        <w:rPr>
          <w:sz w:val="28"/>
          <w:szCs w:val="28"/>
          <w:lang w:val="da-DK"/>
        </w:rPr>
        <w:t xml:space="preserve">mục tiêu, nhiệm vụ </w:t>
      </w:r>
      <w:r w:rsidR="009B2B46">
        <w:rPr>
          <w:sz w:val="28"/>
          <w:szCs w:val="28"/>
          <w:lang w:val="da-DK"/>
        </w:rPr>
        <w:t>và các giải pháp đặt ra c</w:t>
      </w:r>
      <w:r>
        <w:rPr>
          <w:sz w:val="28"/>
          <w:szCs w:val="28"/>
          <w:lang w:val="da-DK"/>
        </w:rPr>
        <w:t xml:space="preserve">ủa Nghị quyết, </w:t>
      </w:r>
      <w:r w:rsidR="009B2B46">
        <w:rPr>
          <w:sz w:val="28"/>
          <w:szCs w:val="28"/>
          <w:lang w:val="da-DK"/>
        </w:rPr>
        <w:t xml:space="preserve">giao </w:t>
      </w:r>
      <w:r>
        <w:rPr>
          <w:sz w:val="28"/>
          <w:szCs w:val="28"/>
          <w:lang w:val="da-DK"/>
        </w:rPr>
        <w:t xml:space="preserve">UBND huyện chủ trì, chỉ đạo các </w:t>
      </w:r>
      <w:r w:rsidR="009B2B46">
        <w:rPr>
          <w:sz w:val="28"/>
          <w:szCs w:val="28"/>
          <w:lang w:val="da-DK"/>
        </w:rPr>
        <w:t xml:space="preserve">cơ quan liên quan triển khai xây dựng kế hoạch cụ thể để </w:t>
      </w:r>
      <w:r>
        <w:rPr>
          <w:sz w:val="28"/>
          <w:szCs w:val="28"/>
          <w:lang w:val="da-DK"/>
        </w:rPr>
        <w:t xml:space="preserve">tổ chức thực hiện; </w:t>
      </w:r>
      <w:r w:rsidR="00AC7C11">
        <w:rPr>
          <w:sz w:val="28"/>
          <w:szCs w:val="28"/>
          <w:lang w:val="da-DK"/>
        </w:rPr>
        <w:t xml:space="preserve">Phân công cụ thể nhiệm vụ từng thanh viên trong Ban chỉ đạo xây dựng nghị quyết này để có trách nhiệm theo dõi, giám sát, đánh giá kết quả thực hiện; </w:t>
      </w:r>
      <w:r>
        <w:rPr>
          <w:sz w:val="28"/>
          <w:szCs w:val="28"/>
          <w:lang w:val="da-DK"/>
        </w:rPr>
        <w:t>cân đối bố trí ng</w:t>
      </w:r>
      <w:r w:rsidR="00AC7C11">
        <w:rPr>
          <w:sz w:val="28"/>
          <w:szCs w:val="28"/>
          <w:lang w:val="da-DK"/>
        </w:rPr>
        <w:t>uồn lực để thực hiện Nghị quyết.</w:t>
      </w:r>
    </w:p>
    <w:p w:rsidR="004673F5" w:rsidRDefault="004673F5" w:rsidP="004673F5">
      <w:pPr>
        <w:shd w:val="clear" w:color="auto" w:fill="FFFFFF"/>
        <w:spacing w:before="60"/>
        <w:ind w:firstLine="547"/>
        <w:jc w:val="both"/>
        <w:rPr>
          <w:sz w:val="28"/>
          <w:szCs w:val="28"/>
          <w:lang w:val="da-DK"/>
        </w:rPr>
      </w:pPr>
      <w:r>
        <w:rPr>
          <w:sz w:val="28"/>
          <w:szCs w:val="28"/>
          <w:lang w:val="da-DK"/>
        </w:rPr>
        <w:t xml:space="preserve">Tham mưu Ban Thường vụ Huyện ủy sơ kết </w:t>
      </w:r>
      <w:r w:rsidR="00AC7C11">
        <w:rPr>
          <w:sz w:val="28"/>
          <w:szCs w:val="28"/>
          <w:lang w:val="da-DK"/>
        </w:rPr>
        <w:t xml:space="preserve">đánh giá việc </w:t>
      </w:r>
      <w:r>
        <w:rPr>
          <w:sz w:val="28"/>
          <w:szCs w:val="28"/>
          <w:lang w:val="da-DK"/>
        </w:rPr>
        <w:t>việc triển khai Nghị quyết vào đầu năm 2023 và tổng kết vào năm 2025.</w:t>
      </w:r>
    </w:p>
    <w:p w:rsidR="004673F5" w:rsidRDefault="004673F5" w:rsidP="004673F5">
      <w:pPr>
        <w:shd w:val="clear" w:color="auto" w:fill="FFFFFF"/>
        <w:spacing w:before="60"/>
        <w:ind w:firstLine="547"/>
        <w:jc w:val="both"/>
        <w:rPr>
          <w:sz w:val="28"/>
          <w:szCs w:val="28"/>
          <w:shd w:val="clear" w:color="auto" w:fill="FFFFFF"/>
          <w:lang w:val="da-DK"/>
        </w:rPr>
      </w:pPr>
      <w:r>
        <w:rPr>
          <w:sz w:val="28"/>
          <w:szCs w:val="28"/>
          <w:shd w:val="clear" w:color="auto" w:fill="FFFFFF"/>
          <w:lang w:val="da-DK"/>
        </w:rPr>
        <w:t>2. Mặt trận và các đoàn thể huyện có kế hoạch hoạt động cụ thể, phù hợp</w:t>
      </w:r>
      <w:r w:rsidR="00AC7C11">
        <w:rPr>
          <w:sz w:val="28"/>
          <w:szCs w:val="28"/>
          <w:shd w:val="clear" w:color="auto" w:fill="FFFFFF"/>
          <w:lang w:val="da-DK"/>
        </w:rPr>
        <w:t xml:space="preserve">, triển khai đến cấp cơ sở các mục tiêu, nhiệm vụ của Nghị quyết, </w:t>
      </w:r>
      <w:r w:rsidR="00AB0621">
        <w:rPr>
          <w:sz w:val="28"/>
          <w:szCs w:val="28"/>
          <w:shd w:val="clear" w:color="auto" w:fill="FFFFFF"/>
          <w:lang w:val="da-DK"/>
        </w:rPr>
        <w:t>tuyên truyền, vận động và tạo sự đồng thuận trong nhân dân để mục tiêu của Nghị quyết nhanh chóng được lan tỏa và phát huy, đem lại hiệu quả cho việc phát triển kinh tế xã hội, nâng cao đời sống nhân dân.</w:t>
      </w:r>
    </w:p>
    <w:p w:rsidR="004673F5" w:rsidRDefault="004673F5" w:rsidP="004673F5">
      <w:pPr>
        <w:shd w:val="clear" w:color="auto" w:fill="FFFFFF"/>
        <w:spacing w:before="60" w:after="180"/>
        <w:ind w:firstLine="547"/>
        <w:jc w:val="both"/>
        <w:rPr>
          <w:sz w:val="28"/>
          <w:szCs w:val="28"/>
          <w:lang w:val="da-DK"/>
        </w:rPr>
      </w:pPr>
      <w:r>
        <w:rPr>
          <w:sz w:val="28"/>
          <w:szCs w:val="28"/>
          <w:shd w:val="clear" w:color="auto" w:fill="FFFFFF"/>
          <w:lang w:val="da-DK"/>
        </w:rPr>
        <w:t>3. Giao cho Ban Tuyên giáo Huyện ủy, Ban Dân vận Huyện ủy, Văn phòng Huyện ủy giúp Ban Thường vụ Huyện ủy thường xuyên kiểm tra, đôn đốc, theo dõi thực hiện Nghị quyết này.</w:t>
      </w:r>
      <w:r>
        <w:rPr>
          <w:sz w:val="28"/>
          <w:szCs w:val="28"/>
          <w:lang w:val="da-DK"/>
        </w:rPr>
        <w:t xml:space="preserve"> </w:t>
      </w:r>
    </w:p>
    <w:tbl>
      <w:tblPr>
        <w:tblW w:w="10124" w:type="dxa"/>
        <w:tblLook w:val="04A0" w:firstRow="1" w:lastRow="0" w:firstColumn="1" w:lastColumn="0" w:noHBand="0" w:noVBand="1"/>
      </w:tblPr>
      <w:tblGrid>
        <w:gridCol w:w="5778"/>
        <w:gridCol w:w="4346"/>
      </w:tblGrid>
      <w:tr w:rsidR="004673F5" w:rsidTr="004673F5">
        <w:trPr>
          <w:trHeight w:val="1855"/>
        </w:trPr>
        <w:tc>
          <w:tcPr>
            <w:tcW w:w="5778" w:type="dxa"/>
          </w:tcPr>
          <w:p w:rsidR="004673F5" w:rsidRDefault="004673F5">
            <w:pPr>
              <w:pStyle w:val="NormalWeb"/>
              <w:spacing w:after="0"/>
              <w:ind w:left="0"/>
              <w:rPr>
                <w:b/>
                <w:i/>
                <w:sz w:val="24"/>
                <w:szCs w:val="24"/>
                <w:lang w:val="de-DE"/>
              </w:rPr>
            </w:pPr>
            <w:r>
              <w:rPr>
                <w:b/>
                <w:i/>
                <w:sz w:val="24"/>
                <w:szCs w:val="24"/>
                <w:lang w:val="de-DE"/>
              </w:rPr>
              <w:t>Nơi nhận:</w:t>
            </w:r>
          </w:p>
          <w:p w:rsidR="004673F5" w:rsidRDefault="004673F5">
            <w:pPr>
              <w:pStyle w:val="NormalWeb"/>
              <w:spacing w:after="0"/>
              <w:ind w:left="0"/>
              <w:rPr>
                <w:sz w:val="24"/>
                <w:szCs w:val="24"/>
                <w:lang w:val="de-DE"/>
              </w:rPr>
            </w:pPr>
            <w:r>
              <w:rPr>
                <w:sz w:val="24"/>
                <w:szCs w:val="24"/>
                <w:lang w:val="de-DE"/>
              </w:rPr>
              <w:t xml:space="preserve">- Tỉnh ủy (B/c);   </w:t>
            </w:r>
          </w:p>
          <w:p w:rsidR="004673F5" w:rsidRDefault="004673F5">
            <w:pPr>
              <w:pStyle w:val="NormalWeb"/>
              <w:spacing w:after="0"/>
              <w:ind w:left="0"/>
              <w:rPr>
                <w:sz w:val="24"/>
                <w:szCs w:val="24"/>
                <w:lang w:val="de-DE"/>
              </w:rPr>
            </w:pPr>
            <w:r>
              <w:rPr>
                <w:sz w:val="24"/>
                <w:szCs w:val="24"/>
                <w:lang w:val="de-DE"/>
              </w:rPr>
              <w:t xml:space="preserve">- UBND tỉnh (B/c);                                                                 </w:t>
            </w:r>
          </w:p>
          <w:p w:rsidR="004673F5" w:rsidRDefault="004673F5">
            <w:pPr>
              <w:pStyle w:val="NormalWeb"/>
              <w:spacing w:after="0"/>
              <w:ind w:left="0"/>
              <w:rPr>
                <w:sz w:val="24"/>
                <w:szCs w:val="24"/>
                <w:lang w:val="de-DE"/>
              </w:rPr>
            </w:pPr>
            <w:r>
              <w:rPr>
                <w:sz w:val="24"/>
                <w:szCs w:val="24"/>
                <w:lang w:val="de-DE"/>
              </w:rPr>
              <w:t>- TT.HĐND; UBND huyện;</w:t>
            </w:r>
          </w:p>
          <w:p w:rsidR="004673F5" w:rsidRDefault="004673F5">
            <w:pPr>
              <w:pStyle w:val="NormalWeb"/>
              <w:spacing w:after="0"/>
              <w:ind w:left="0"/>
              <w:rPr>
                <w:sz w:val="24"/>
                <w:szCs w:val="24"/>
                <w:lang w:val="de-DE"/>
              </w:rPr>
            </w:pPr>
            <w:r>
              <w:rPr>
                <w:sz w:val="24"/>
                <w:szCs w:val="24"/>
                <w:lang w:val="de-DE"/>
              </w:rPr>
              <w:t>- Các cơ quan, ban ngành huyện;</w:t>
            </w:r>
          </w:p>
          <w:p w:rsidR="004673F5" w:rsidRDefault="004673F5">
            <w:pPr>
              <w:pStyle w:val="NormalWeb"/>
              <w:spacing w:after="0"/>
              <w:ind w:left="0"/>
              <w:rPr>
                <w:sz w:val="24"/>
                <w:szCs w:val="24"/>
                <w:lang w:val="de-DE"/>
              </w:rPr>
            </w:pPr>
            <w:r>
              <w:rPr>
                <w:sz w:val="24"/>
                <w:szCs w:val="24"/>
                <w:lang w:val="de-DE"/>
              </w:rPr>
              <w:t>- Mặt trận và các đoàn thể;</w:t>
            </w:r>
          </w:p>
          <w:p w:rsidR="004673F5" w:rsidRDefault="004673F5">
            <w:pPr>
              <w:pStyle w:val="NormalWeb"/>
              <w:spacing w:after="0"/>
              <w:ind w:left="0"/>
              <w:rPr>
                <w:sz w:val="24"/>
                <w:szCs w:val="24"/>
                <w:lang w:val="de-DE"/>
              </w:rPr>
            </w:pPr>
            <w:r>
              <w:rPr>
                <w:sz w:val="24"/>
                <w:szCs w:val="24"/>
                <w:lang w:val="de-DE"/>
              </w:rPr>
              <w:t>- Các TCCS Đảng trực thuộc</w:t>
            </w:r>
          </w:p>
          <w:p w:rsidR="004673F5" w:rsidRDefault="004673F5">
            <w:pPr>
              <w:jc w:val="both"/>
              <w:rPr>
                <w:sz w:val="24"/>
                <w:szCs w:val="24"/>
                <w:lang w:val="nl-NL"/>
              </w:rPr>
            </w:pPr>
            <w:r>
              <w:rPr>
                <w:sz w:val="24"/>
                <w:szCs w:val="24"/>
                <w:lang w:val="nl-NL"/>
              </w:rPr>
              <w:t>- Lưu: VP ĐU.</w:t>
            </w:r>
          </w:p>
          <w:p w:rsidR="004673F5" w:rsidRDefault="004673F5">
            <w:pPr>
              <w:pStyle w:val="NormalWeb"/>
              <w:spacing w:after="0"/>
              <w:ind w:left="0"/>
              <w:rPr>
                <w:b/>
                <w:sz w:val="28"/>
                <w:szCs w:val="28"/>
                <w:lang w:val="de-DE"/>
              </w:rPr>
            </w:pPr>
          </w:p>
        </w:tc>
        <w:tc>
          <w:tcPr>
            <w:tcW w:w="4346" w:type="dxa"/>
          </w:tcPr>
          <w:p w:rsidR="004673F5" w:rsidRDefault="004673F5">
            <w:pPr>
              <w:pStyle w:val="NormalWeb"/>
              <w:spacing w:after="0" w:line="360" w:lineRule="exact"/>
              <w:ind w:left="0"/>
              <w:jc w:val="center"/>
              <w:rPr>
                <w:sz w:val="28"/>
                <w:szCs w:val="28"/>
                <w:lang w:val="de-DE"/>
              </w:rPr>
            </w:pPr>
            <w:r>
              <w:rPr>
                <w:b/>
                <w:sz w:val="28"/>
                <w:szCs w:val="28"/>
                <w:lang w:val="de-DE"/>
              </w:rPr>
              <w:t>T.M BAN CHẤP HÀNH</w:t>
            </w:r>
          </w:p>
          <w:p w:rsidR="004673F5" w:rsidRDefault="004673F5">
            <w:pPr>
              <w:pStyle w:val="NormalWeb"/>
              <w:spacing w:after="0" w:line="360" w:lineRule="exact"/>
              <w:ind w:left="0"/>
              <w:jc w:val="center"/>
              <w:rPr>
                <w:b/>
                <w:sz w:val="28"/>
                <w:szCs w:val="28"/>
                <w:lang w:val="de-DE"/>
              </w:rPr>
            </w:pPr>
            <w:r>
              <w:rPr>
                <w:b/>
                <w:sz w:val="28"/>
                <w:szCs w:val="28"/>
                <w:lang w:val="de-DE"/>
              </w:rPr>
              <w:t>BÍ THƯ</w:t>
            </w:r>
          </w:p>
          <w:p w:rsidR="004673F5" w:rsidRDefault="004673F5">
            <w:pPr>
              <w:pStyle w:val="NormalWeb"/>
              <w:spacing w:after="0" w:line="360" w:lineRule="exact"/>
              <w:ind w:left="0"/>
              <w:jc w:val="center"/>
              <w:rPr>
                <w:sz w:val="28"/>
                <w:szCs w:val="28"/>
                <w:lang w:val="de-DE"/>
              </w:rPr>
            </w:pPr>
          </w:p>
          <w:p w:rsidR="004673F5" w:rsidRDefault="004673F5">
            <w:pPr>
              <w:pStyle w:val="NormalWeb"/>
              <w:spacing w:after="0" w:line="360" w:lineRule="exact"/>
              <w:ind w:left="0"/>
              <w:rPr>
                <w:sz w:val="28"/>
                <w:szCs w:val="28"/>
                <w:lang w:val="de-DE"/>
              </w:rPr>
            </w:pPr>
          </w:p>
          <w:p w:rsidR="004673F5" w:rsidRDefault="004673F5">
            <w:pPr>
              <w:pStyle w:val="NormalWeb"/>
              <w:spacing w:after="0" w:line="360" w:lineRule="exact"/>
              <w:ind w:left="0"/>
              <w:rPr>
                <w:sz w:val="28"/>
                <w:szCs w:val="28"/>
                <w:lang w:val="de-DE"/>
              </w:rPr>
            </w:pPr>
          </w:p>
          <w:p w:rsidR="004673F5" w:rsidRDefault="004673F5">
            <w:pPr>
              <w:pStyle w:val="NormalWeb"/>
              <w:spacing w:after="0" w:line="360" w:lineRule="exact"/>
              <w:ind w:left="0"/>
              <w:rPr>
                <w:sz w:val="28"/>
                <w:szCs w:val="28"/>
                <w:lang w:val="de-DE"/>
              </w:rPr>
            </w:pPr>
          </w:p>
          <w:p w:rsidR="004673F5" w:rsidRDefault="004673F5">
            <w:pPr>
              <w:pStyle w:val="NormalWeb"/>
              <w:spacing w:after="0" w:line="360" w:lineRule="exact"/>
              <w:ind w:left="0"/>
              <w:jc w:val="center"/>
              <w:rPr>
                <w:sz w:val="28"/>
                <w:szCs w:val="28"/>
                <w:lang w:val="de-DE"/>
              </w:rPr>
            </w:pPr>
          </w:p>
          <w:p w:rsidR="004673F5" w:rsidRDefault="004673F5">
            <w:pPr>
              <w:pStyle w:val="NormalWeb"/>
              <w:spacing w:after="0" w:line="360" w:lineRule="exact"/>
              <w:ind w:left="0"/>
              <w:jc w:val="center"/>
              <w:rPr>
                <w:b/>
                <w:sz w:val="28"/>
                <w:szCs w:val="28"/>
                <w:lang w:val="de-DE"/>
              </w:rPr>
            </w:pPr>
          </w:p>
          <w:p w:rsidR="004673F5" w:rsidRDefault="004673F5">
            <w:pPr>
              <w:pStyle w:val="NormalWeb"/>
              <w:spacing w:after="0" w:line="360" w:lineRule="exact"/>
              <w:ind w:left="0"/>
              <w:jc w:val="center"/>
              <w:rPr>
                <w:sz w:val="28"/>
                <w:szCs w:val="28"/>
                <w:u w:val="single"/>
                <w:lang w:val="de-DE"/>
              </w:rPr>
            </w:pPr>
          </w:p>
        </w:tc>
      </w:tr>
    </w:tbl>
    <w:p w:rsidR="004673F5" w:rsidRDefault="004673F5" w:rsidP="004673F5">
      <w:pPr>
        <w:spacing w:before="60"/>
        <w:jc w:val="both"/>
        <w:rPr>
          <w:spacing w:val="-2"/>
          <w:sz w:val="28"/>
          <w:szCs w:val="28"/>
        </w:rPr>
      </w:pPr>
    </w:p>
    <w:p w:rsidR="004673F5" w:rsidRDefault="004673F5" w:rsidP="004673F5">
      <w:pPr>
        <w:jc w:val="both"/>
        <w:rPr>
          <w:b/>
          <w:bCs/>
          <w:i/>
          <w:iCs/>
          <w:sz w:val="28"/>
          <w:szCs w:val="28"/>
          <w:lang w:val="da-DK"/>
        </w:rPr>
      </w:pPr>
    </w:p>
    <w:p w:rsidR="004673F5" w:rsidRDefault="004673F5" w:rsidP="004673F5">
      <w:pPr>
        <w:jc w:val="both"/>
        <w:rPr>
          <w:sz w:val="28"/>
          <w:szCs w:val="28"/>
        </w:rPr>
      </w:pPr>
    </w:p>
    <w:p w:rsidR="004673F5" w:rsidRDefault="004673F5" w:rsidP="004673F5">
      <w:pPr>
        <w:jc w:val="both"/>
        <w:rPr>
          <w:sz w:val="28"/>
          <w:szCs w:val="28"/>
        </w:rPr>
      </w:pPr>
    </w:p>
    <w:p w:rsidR="00354C03" w:rsidRDefault="00354C03"/>
    <w:sectPr w:rsidR="00354C03" w:rsidSect="00810613">
      <w:headerReference w:type="default" r:id="rId6"/>
      <w:pgSz w:w="12240" w:h="15840"/>
      <w:pgMar w:top="1440" w:right="126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2BD" w:rsidRDefault="00B032BD" w:rsidP="003457C0">
      <w:r>
        <w:separator/>
      </w:r>
    </w:p>
  </w:endnote>
  <w:endnote w:type="continuationSeparator" w:id="0">
    <w:p w:rsidR="00B032BD" w:rsidRDefault="00B032BD" w:rsidP="0034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2BD" w:rsidRDefault="00B032BD" w:rsidP="003457C0">
      <w:r>
        <w:separator/>
      </w:r>
    </w:p>
  </w:footnote>
  <w:footnote w:type="continuationSeparator" w:id="0">
    <w:p w:rsidR="00B032BD" w:rsidRDefault="00B032BD" w:rsidP="003457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35498"/>
      <w:docPartObj>
        <w:docPartGallery w:val="Page Numbers (Top of Page)"/>
        <w:docPartUnique/>
      </w:docPartObj>
    </w:sdtPr>
    <w:sdtEndPr>
      <w:rPr>
        <w:noProof/>
      </w:rPr>
    </w:sdtEndPr>
    <w:sdtContent>
      <w:p w:rsidR="003457C0" w:rsidRDefault="003457C0">
        <w:pPr>
          <w:pStyle w:val="Header"/>
          <w:jc w:val="center"/>
        </w:pPr>
        <w:r>
          <w:fldChar w:fldCharType="begin"/>
        </w:r>
        <w:r>
          <w:instrText xml:space="preserve"> PAGE   \* MERGEFORMAT </w:instrText>
        </w:r>
        <w:r>
          <w:fldChar w:fldCharType="separate"/>
        </w:r>
        <w:r w:rsidR="00810613">
          <w:rPr>
            <w:noProof/>
          </w:rPr>
          <w:t>4</w:t>
        </w:r>
        <w:r>
          <w:rPr>
            <w:noProof/>
          </w:rPr>
          <w:fldChar w:fldCharType="end"/>
        </w:r>
      </w:p>
    </w:sdtContent>
  </w:sdt>
  <w:p w:rsidR="003457C0" w:rsidRDefault="003457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F5"/>
    <w:rsid w:val="003457C0"/>
    <w:rsid w:val="00354C03"/>
    <w:rsid w:val="00444B7D"/>
    <w:rsid w:val="004673F5"/>
    <w:rsid w:val="00475BC4"/>
    <w:rsid w:val="00782672"/>
    <w:rsid w:val="007A4BB9"/>
    <w:rsid w:val="00810613"/>
    <w:rsid w:val="00827CC5"/>
    <w:rsid w:val="0091551B"/>
    <w:rsid w:val="0092157D"/>
    <w:rsid w:val="009B2B46"/>
    <w:rsid w:val="00AB0621"/>
    <w:rsid w:val="00AC2193"/>
    <w:rsid w:val="00AC695F"/>
    <w:rsid w:val="00AC7C11"/>
    <w:rsid w:val="00AF435A"/>
    <w:rsid w:val="00B032BD"/>
    <w:rsid w:val="00C61C5C"/>
    <w:rsid w:val="00CB7F6F"/>
    <w:rsid w:val="00CF0D4A"/>
    <w:rsid w:val="00DD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85F5"/>
  <w15:chartTrackingRefBased/>
  <w15:docId w15:val="{B57FF127-C25F-4688-BB04-4B220E2D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3F5"/>
    <w:pPr>
      <w:spacing w:after="0" w:line="240" w:lineRule="auto"/>
    </w:pPr>
    <w:rPr>
      <w:rFonts w:ascii="Times New Roman" w:eastAsia="Times New Roman" w:hAnsi="Times New Roman" w:cs="Times New Roman"/>
      <w:spacing w:val="-6"/>
      <w:positio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Char Char Char"/>
    <w:basedOn w:val="Normal"/>
    <w:semiHidden/>
    <w:unhideWhenUsed/>
    <w:qFormat/>
    <w:rsid w:val="004673F5"/>
    <w:pPr>
      <w:spacing w:after="120"/>
      <w:ind w:left="360"/>
    </w:pPr>
  </w:style>
  <w:style w:type="character" w:customStyle="1" w:styleId="apple-converted-space">
    <w:name w:val="apple-converted-space"/>
    <w:rsid w:val="004673F5"/>
  </w:style>
  <w:style w:type="paragraph" w:styleId="ListParagraph">
    <w:name w:val="List Paragraph"/>
    <w:basedOn w:val="Normal"/>
    <w:uiPriority w:val="34"/>
    <w:qFormat/>
    <w:rsid w:val="00AC7C11"/>
    <w:pPr>
      <w:ind w:left="720"/>
      <w:contextualSpacing/>
    </w:pPr>
  </w:style>
  <w:style w:type="paragraph" w:styleId="Header">
    <w:name w:val="header"/>
    <w:basedOn w:val="Normal"/>
    <w:link w:val="HeaderChar"/>
    <w:uiPriority w:val="99"/>
    <w:unhideWhenUsed/>
    <w:rsid w:val="003457C0"/>
    <w:pPr>
      <w:tabs>
        <w:tab w:val="center" w:pos="4680"/>
        <w:tab w:val="right" w:pos="9360"/>
      </w:tabs>
    </w:pPr>
  </w:style>
  <w:style w:type="character" w:customStyle="1" w:styleId="HeaderChar">
    <w:name w:val="Header Char"/>
    <w:basedOn w:val="DefaultParagraphFont"/>
    <w:link w:val="Header"/>
    <w:uiPriority w:val="99"/>
    <w:rsid w:val="003457C0"/>
    <w:rPr>
      <w:rFonts w:ascii="Times New Roman" w:eastAsia="Times New Roman" w:hAnsi="Times New Roman" w:cs="Times New Roman"/>
      <w:spacing w:val="-6"/>
      <w:position w:val="2"/>
      <w:sz w:val="26"/>
      <w:szCs w:val="26"/>
    </w:rPr>
  </w:style>
  <w:style w:type="paragraph" w:styleId="Footer">
    <w:name w:val="footer"/>
    <w:basedOn w:val="Normal"/>
    <w:link w:val="FooterChar"/>
    <w:uiPriority w:val="99"/>
    <w:unhideWhenUsed/>
    <w:rsid w:val="003457C0"/>
    <w:pPr>
      <w:tabs>
        <w:tab w:val="center" w:pos="4680"/>
        <w:tab w:val="right" w:pos="9360"/>
      </w:tabs>
    </w:pPr>
  </w:style>
  <w:style w:type="character" w:customStyle="1" w:styleId="FooterChar">
    <w:name w:val="Footer Char"/>
    <w:basedOn w:val="DefaultParagraphFont"/>
    <w:link w:val="Footer"/>
    <w:uiPriority w:val="99"/>
    <w:rsid w:val="003457C0"/>
    <w:rPr>
      <w:rFonts w:ascii="Times New Roman" w:eastAsia="Times New Roman" w:hAnsi="Times New Roman" w:cs="Times New Roman"/>
      <w:spacing w:val="-6"/>
      <w:positio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2755">
      <w:bodyDiv w:val="1"/>
      <w:marLeft w:val="0"/>
      <w:marRight w:val="0"/>
      <w:marTop w:val="0"/>
      <w:marBottom w:val="0"/>
      <w:divBdr>
        <w:top w:val="none" w:sz="0" w:space="0" w:color="auto"/>
        <w:left w:val="none" w:sz="0" w:space="0" w:color="auto"/>
        <w:bottom w:val="none" w:sz="0" w:space="0" w:color="auto"/>
        <w:right w:val="none" w:sz="0" w:space="0" w:color="auto"/>
      </w:divBdr>
    </w:div>
    <w:div w:id="78095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84385873952</dc:creator>
  <cp:keywords/>
  <dc:description/>
  <cp:lastModifiedBy>84385873952</cp:lastModifiedBy>
  <cp:revision>9</cp:revision>
  <dcterms:created xsi:type="dcterms:W3CDTF">2021-01-19T07:48:00Z</dcterms:created>
  <dcterms:modified xsi:type="dcterms:W3CDTF">2021-01-19T10:19:00Z</dcterms:modified>
</cp:coreProperties>
</file>