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outlineLvl w:val="0"/>
        <w:rPr>
          <w:rFonts w:ascii="Times New Roman" w:hAnsi="Times New Roman" w:eastAsia="Times New Roman"/>
          <w:b/>
          <w:kern w:val="36"/>
          <w:sz w:val="28"/>
          <w:szCs w:val="28"/>
        </w:rPr>
      </w:pPr>
      <w:bookmarkStart w:id="0" w:name="_GoBack"/>
      <w:bookmarkEnd w:id="0"/>
      <w:r>
        <w:rPr>
          <w:rFonts w:ascii="Times New Roman" w:hAnsi="Times New Roman" w:eastAsia="Times New Roman"/>
          <w:b/>
          <w:kern w:val="36"/>
          <w:sz w:val="28"/>
          <w:szCs w:val="28"/>
        </w:rPr>
        <w:t>CỘNG HÒA XÃ HỘI CHỦ NGHĨA VIỆT NAM</w:t>
      </w: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Độc lập – Tự do – Hạnh phúc</w:t>
      </w:r>
    </w:p>
    <w:p>
      <w:pPr>
        <w:shd w:val="clear" w:color="auto" w:fill="FFFFFF"/>
        <w:tabs>
          <w:tab w:val="left" w:pos="4200"/>
        </w:tabs>
        <w:spacing w:after="150" w:line="600" w:lineRule="atLeast"/>
        <w:jc w:val="both"/>
        <w:outlineLvl w:val="0"/>
        <w:rPr>
          <w:rFonts w:ascii="Times New Roman" w:hAnsi="Times New Roman" w:eastAsia="Times New Roman"/>
          <w:kern w:val="36"/>
          <w:sz w:val="18"/>
          <w:szCs w:val="28"/>
        </w:rPr>
      </w:pPr>
      <w:r>
        <w:rPr>
          <w:rFonts w:ascii="Times New Roman" w:hAnsi="Times New Roman" w:eastAsia="Times New Roman"/>
          <w:kern w:val="36"/>
          <w:sz w:val="28"/>
          <w:szCs w:val="28"/>
        </w:rPr>
        <mc:AlternateContent>
          <mc:Choice Requires="wps">
            <w:drawing>
              <wp:anchor distT="0" distB="0" distL="114300" distR="114300" simplePos="0" relativeHeight="251659264" behindDoc="0" locked="0" layoutInCell="1" allowOverlap="1">
                <wp:simplePos x="0" y="0"/>
                <wp:positionH relativeFrom="column">
                  <wp:posOffset>1819275</wp:posOffset>
                </wp:positionH>
                <wp:positionV relativeFrom="paragraph">
                  <wp:posOffset>29210</wp:posOffset>
                </wp:positionV>
                <wp:extent cx="2247900" cy="0"/>
                <wp:effectExtent l="9525" t="10160" r="9525" b="8890"/>
                <wp:wrapNone/>
                <wp:docPr id="5"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59264;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C1jxBL1wEAAK0DAAAOAAAAAAAAAAEA&#10;IAAAACIBAABkcnMvZTJvRG9jLnhtbFBLBQYAAAAABgAGAFkBAABrBQAAAAA=&#10;">
                <v:fill on="f" focussize="0,0"/>
                <v:stroke color="#4579B8" joinstyle="round"/>
                <v:imagedata o:title=""/>
                <o:lock v:ext="edit" aspectratio="f"/>
              </v:line>
            </w:pict>
          </mc:Fallback>
        </mc:AlternateContent>
      </w:r>
      <w:r>
        <w:rPr>
          <w:rFonts w:ascii="Times New Roman" w:hAnsi="Times New Roman" w:eastAsia="Times New Roman"/>
          <w:kern w:val="36"/>
          <w:sz w:val="28"/>
          <w:szCs w:val="28"/>
        </w:rPr>
        <w:tab/>
      </w:r>
    </w:p>
    <w:p>
      <w:pPr>
        <w:shd w:val="clear" w:color="auto" w:fill="FFFFFF"/>
        <w:spacing w:after="150" w:line="600" w:lineRule="atLeast"/>
        <w:jc w:val="center"/>
        <w:outlineLvl w:val="0"/>
        <w:rPr>
          <w:rFonts w:ascii="Times New Roman" w:hAnsi="Times New Roman" w:eastAsia="Times New Roman"/>
          <w:sz w:val="28"/>
          <w:szCs w:val="28"/>
        </w:rPr>
      </w:pPr>
      <w:r>
        <w:rPr>
          <w:rFonts w:ascii="Times New Roman" w:hAnsi="Times New Roman" w:eastAsia="Times New Roman"/>
          <w:b/>
          <w:kern w:val="36"/>
          <w:sz w:val="36"/>
          <w:szCs w:val="36"/>
        </w:rPr>
        <w:t xml:space="preserve">BIÊN BẢN GHI NHỚ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Căn cứ Chương trình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Hôm nay, ngày 11 tháng 12 năm 2020 tại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Chúng tôi gồm: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Sở Kế hoạch và Đầu tư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Địa chỉ: 02 Hoàng Hoa Thám, thành phố Pleiku,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Đại diện bởi: Ông Hồ Phước Thành – Chức vụ: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Công ty TNHH Phú Thái Holdings</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Địa chỉ: 192/19 Thái Thịnh – Phường Láng Hạ - Quận Đống Đa – Hà Nội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Đại diện bởi: Ông Phạm Quốc Mạnh – Chức vụ: Phó Tổng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ascii="Times New Roman" w:hAnsi="Times New Roman" w:eastAsia="Times New Roman"/>
          <w:b/>
          <w:bCs/>
          <w:i/>
          <w:iCs/>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 xml:space="preserve">1. Mục đích </w:t>
      </w:r>
    </w:p>
    <w:p>
      <w:pPr>
        <w:spacing w:before="120" w:after="0" w:line="240" w:lineRule="auto"/>
        <w:jc w:val="both"/>
        <w:rPr>
          <w:rFonts w:ascii="Times New Roman" w:hAnsi="Times New Roman"/>
          <w:sz w:val="28"/>
          <w:szCs w:val="28"/>
        </w:rPr>
      </w:pPr>
      <w:r>
        <w:rPr>
          <w:rFonts w:ascii="Arial" w:hAnsi="Arial" w:cs="Arial"/>
          <w:sz w:val="20"/>
          <w:szCs w:val="20"/>
          <w:shd w:val="clear" w:color="auto" w:fill="FFFFFF"/>
        </w:rPr>
        <w:tab/>
      </w:r>
      <w:r>
        <w:rPr>
          <w:rFonts w:ascii="Times New Roman" w:hAnsi="Times New Roman"/>
          <w:sz w:val="28"/>
          <w:szCs w:val="28"/>
          <w:shd w:val="clear" w:color="auto" w:fill="FFFFFF"/>
        </w:rPr>
        <w:t xml:space="preserve">Việc ký kết Biên bản ghi nhớ tạo tiền đề để cùng tham gia nghiên cứu, đề xuất dự án mà cả hai bên cùng quan tâm, </w:t>
      </w:r>
      <w:r>
        <w:rPr>
          <w:rFonts w:ascii="Times New Roman" w:hAnsi="Times New Roman"/>
          <w:sz w:val="28"/>
          <w:szCs w:val="28"/>
        </w:rPr>
        <w:t xml:space="preserve">phù hợp với các chủ trương, định hướng phát triển mang tính chiến lược đã đề ra.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2. Chương trình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2.1 Nội dung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Hai bên cùng phối hợp trong việc lập hồ sơ đề xuất dự án “</w:t>
      </w:r>
      <w:r>
        <w:rPr>
          <w:rFonts w:ascii="Times New Roman" w:hAnsi="Times New Roman"/>
          <w:sz w:val="28"/>
          <w:szCs w:val="28"/>
        </w:rPr>
        <w:t>Tổ hợp Shophouse và biệt thự phường Hoa Lư, thành phố Pleiku</w:t>
      </w:r>
      <w:r>
        <w:rPr>
          <w:rFonts w:ascii="Times New Roman" w:hAnsi="Times New Roman" w:eastAsia="Times New Roman"/>
          <w:sz w:val="28"/>
          <w:szCs w:val="28"/>
        </w:rPr>
        <w:t>”.</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sz w:val="28"/>
          <w:szCs w:val="28"/>
        </w:rPr>
        <w:tab/>
      </w:r>
      <w:r>
        <w:rPr>
          <w:rFonts w:ascii="Times New Roman" w:hAnsi="Times New Roman" w:eastAsia="Times New Roman"/>
          <w:b/>
          <w:sz w:val="28"/>
          <w:szCs w:val="28"/>
        </w:rPr>
        <w:t xml:space="preserve">2.2. Thời gian thực hiện: </w:t>
      </w:r>
      <w:r>
        <w:rPr>
          <w:rFonts w:ascii="Times New Roman" w:hAnsi="Times New Roman" w:eastAsia="Times New Roman"/>
          <w:sz w:val="28"/>
          <w:szCs w:val="28"/>
        </w:rPr>
        <w:t>Đến hết ngày 11/12/2021. Thời gian thực hiện được gia hạn hoặc rút ngắn tùy theo tình hình thực tế của dự án.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 Trách nhiệm của các bên</w:t>
      </w:r>
    </w:p>
    <w:p>
      <w:pPr>
        <w:shd w:val="clear" w:color="auto" w:fill="FFFFFF"/>
        <w:spacing w:before="120" w:after="0" w:line="240" w:lineRule="auto"/>
        <w:jc w:val="both"/>
        <w:rPr>
          <w:rFonts w:ascii="Times New Roman" w:hAnsi="Times New Roman" w:eastAsia="Times New Roman"/>
          <w:b/>
          <w:bCs/>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2.3.1. Sở Kế hoạch và Đầu tư</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Tạo mọi điều kiện về các quy trình, thủ tục đầu tư để nhà đầu tư có thể triển khai các nội dung nhanh nhất có thể;</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Hỗ trợ về pháp lý cũng như cung cấp các chính sách về hỗ trợ đầu tư vào tỉnh Gia Lai để nhà đầu tư nghiên cứu, tiếp cận.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2.3.2. Công ty TNHH Phú Thái Holdings</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Chuẩn bị các nguồn lực để tiến hành nghiên cứu, lập đề xuất, tham gia đấu thầu hoặc đấu giá quyền sử dụng đất thực hiện dự án theo quy định.</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3. Thỏa thuận chung</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ascii="Times New Roman" w:hAnsi="Times New Roman" w:eastAsia="Times New Roman"/>
          <w:color w:val="333333"/>
          <w:sz w:val="28"/>
          <w:szCs w:val="28"/>
        </w:rPr>
        <w:t xml:space="preserve"> mà </w:t>
      </w:r>
      <w:r>
        <w:rPr>
          <w:rFonts w:ascii="Times New Roman" w:hAnsi="Times New Roman" w:eastAsia="Times New Roman"/>
          <w:bCs/>
          <w:sz w:val="28"/>
          <w:szCs w:val="28"/>
        </w:rPr>
        <w:t>Công ty TNHH Phú Thái Holdings</w:t>
      </w:r>
      <w:r>
        <w:rPr>
          <w:rFonts w:ascii="Times New Roman" w:hAnsi="Times New Roman" w:eastAsia="Times New Roman"/>
          <w:sz w:val="28"/>
          <w:szCs w:val="28"/>
        </w:rPr>
        <w:t xml:space="preserve"> 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ascii="Times New Roman" w:hAnsi="Times New Roman" w:eastAsia="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 xml:space="preserve">CTY TNHH PHÚ THÁI </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HOLDINGS</w:t>
            </w:r>
          </w:p>
          <w:p>
            <w:pPr>
              <w:spacing w:after="0" w:line="240" w:lineRule="auto"/>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p>
          <w:p>
            <w:pPr>
              <w:spacing w:after="0" w:line="240" w:lineRule="auto"/>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color w:val="333333"/>
                <w:sz w:val="28"/>
                <w:szCs w:val="28"/>
              </w:rPr>
            </w:pPr>
            <w:r>
              <w:rPr>
                <w:rFonts w:ascii="Times New Roman" w:hAnsi="Times New Roman" w:eastAsia="Times New Roman"/>
                <w:b/>
                <w:sz w:val="28"/>
                <w:szCs w:val="28"/>
              </w:rPr>
              <w:t>Phạm Quốc Mạnh</w:t>
            </w:r>
          </w:p>
        </w:tc>
        <w:tc>
          <w:tcPr>
            <w:tcW w:w="4770"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SỞ KH&amp;ĐT TỈNH GIA LAI</w:t>
            </w: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r>
              <w:rPr>
                <w:rFonts w:ascii="Times New Roman" w:hAnsi="Times New Roman" w:eastAsia="Times New Roman"/>
                <w:b/>
                <w:bCs/>
                <w:sz w:val="28"/>
                <w:szCs w:val="28"/>
              </w:rPr>
              <w:t>Hồ Phước Thành</w:t>
            </w:r>
          </w:p>
        </w:tc>
      </w:tr>
    </w:tbl>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br w:type="page"/>
      </w:r>
    </w:p>
    <w:p>
      <w:pPr>
        <w:spacing w:after="0" w:line="240" w:lineRule="auto"/>
        <w:rPr>
          <w:rFonts w:ascii="Times New Roman" w:hAnsi="Times New Roman"/>
          <w:sz w:val="28"/>
          <w:szCs w:val="28"/>
        </w:rPr>
      </w:pP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CỘNG HÒA XÃ HỘI CHỦ NGHĨA VIỆT NAM</w:t>
      </w: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Độc lập – Tự do – Hạnh phúc</w:t>
      </w:r>
    </w:p>
    <w:p>
      <w:pPr>
        <w:shd w:val="clear" w:color="auto" w:fill="FFFFFF"/>
        <w:tabs>
          <w:tab w:val="left" w:pos="4200"/>
        </w:tabs>
        <w:spacing w:after="150" w:line="600" w:lineRule="atLeast"/>
        <w:jc w:val="both"/>
        <w:outlineLvl w:val="0"/>
        <w:rPr>
          <w:rFonts w:ascii="Times New Roman" w:hAnsi="Times New Roman" w:eastAsia="Times New Roman"/>
          <w:kern w:val="36"/>
          <w:sz w:val="18"/>
          <w:szCs w:val="28"/>
        </w:rPr>
      </w:pPr>
      <w:r>
        <w:rPr>
          <w:rFonts w:ascii="Times New Roman" w:hAnsi="Times New Roman" w:eastAsia="Times New Roman"/>
          <w:kern w:val="36"/>
          <w:sz w:val="28"/>
          <w:szCs w:val="28"/>
        </w:rPr>
        <mc:AlternateContent>
          <mc:Choice Requires="wps">
            <w:drawing>
              <wp:anchor distT="0" distB="0" distL="114300" distR="114300" simplePos="0" relativeHeight="251660288" behindDoc="0" locked="0" layoutInCell="1" allowOverlap="1">
                <wp:simplePos x="0" y="0"/>
                <wp:positionH relativeFrom="column">
                  <wp:posOffset>1819275</wp:posOffset>
                </wp:positionH>
                <wp:positionV relativeFrom="paragraph">
                  <wp:posOffset>29210</wp:posOffset>
                </wp:positionV>
                <wp:extent cx="2247900" cy="0"/>
                <wp:effectExtent l="9525" t="10160" r="9525" b="889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_x0000_s1026" o:spid="_x0000_s1026" o:spt="20" style="position:absolute;left:0pt;margin-left:143.25pt;margin-top:2.3pt;height:0pt;width:177pt;z-index:251660288;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A6S1bS1wEAAK0DAAAOAAAAAAAAAAEA&#10;IAAAACIBAABkcnMvZTJvRG9jLnhtbFBLBQYAAAAABgAGAFkBAABrBQAAAAA=&#10;">
                <v:fill on="f" focussize="0,0"/>
                <v:stroke color="#4579B8" joinstyle="round"/>
                <v:imagedata o:title=""/>
                <o:lock v:ext="edit" aspectratio="f"/>
              </v:line>
            </w:pict>
          </mc:Fallback>
        </mc:AlternateContent>
      </w:r>
      <w:r>
        <w:rPr>
          <w:rFonts w:ascii="Times New Roman" w:hAnsi="Times New Roman" w:eastAsia="Times New Roman"/>
          <w:kern w:val="36"/>
          <w:sz w:val="28"/>
          <w:szCs w:val="28"/>
        </w:rPr>
        <w:tab/>
      </w:r>
    </w:p>
    <w:p>
      <w:pPr>
        <w:shd w:val="clear" w:color="auto" w:fill="FFFFFF"/>
        <w:spacing w:after="150" w:line="600" w:lineRule="atLeast"/>
        <w:jc w:val="center"/>
        <w:outlineLvl w:val="0"/>
        <w:rPr>
          <w:rFonts w:ascii="Times New Roman" w:hAnsi="Times New Roman" w:eastAsia="Times New Roman"/>
          <w:sz w:val="28"/>
          <w:szCs w:val="28"/>
        </w:rPr>
      </w:pPr>
      <w:r>
        <w:rPr>
          <w:rFonts w:ascii="Times New Roman" w:hAnsi="Times New Roman" w:eastAsia="Times New Roman"/>
          <w:b/>
          <w:kern w:val="36"/>
          <w:sz w:val="36"/>
          <w:szCs w:val="36"/>
        </w:rPr>
        <w:t xml:space="preserve">BIÊN BẢN GHI NHỚ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Căn cứ Chương trình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Hôm nay, ngày 11 tháng 12 năm 2020 tại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Chúng tôi gồm: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Sở Kế hoạch và Đầu tư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Địa chỉ: 02 Hoàng Hoa Thám, thành phố Pleiku,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Đại diện bởi: Ông Hồ Phước Thành – Chức vụ: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Công ty Cổ phần Tập đoàn FLC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Địa chỉ:Tầng 29, Tòa nhà Bamboo Airways, số 265 đường Cầu Giấy, phường Dịch Vọng, Quận Cầu Giấy, Thành phố Hà Nội, Việt 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Đại diện bởi: Ông Đặng Tất Thắng - Phó Tổng giám đốc Tập đoàn FLC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ascii="Times New Roman" w:hAnsi="Times New Roman" w:eastAsia="Times New Roman"/>
          <w:b/>
          <w:bCs/>
          <w:i/>
          <w:iCs/>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 xml:space="preserve">1. Mục đích </w:t>
      </w:r>
    </w:p>
    <w:p>
      <w:pPr>
        <w:spacing w:before="120" w:after="0" w:line="240" w:lineRule="auto"/>
        <w:jc w:val="both"/>
        <w:rPr>
          <w:rFonts w:ascii="Times New Roman" w:hAnsi="Times New Roman"/>
          <w:sz w:val="28"/>
          <w:szCs w:val="28"/>
        </w:rPr>
      </w:pPr>
      <w:r>
        <w:rPr>
          <w:rFonts w:ascii="Arial" w:hAnsi="Arial" w:cs="Arial"/>
          <w:sz w:val="20"/>
          <w:szCs w:val="20"/>
          <w:shd w:val="clear" w:color="auto" w:fill="FFFFFF"/>
        </w:rPr>
        <w:tab/>
      </w:r>
      <w:r>
        <w:rPr>
          <w:rFonts w:ascii="Times New Roman" w:hAnsi="Times New Roman"/>
          <w:sz w:val="28"/>
          <w:szCs w:val="28"/>
          <w:shd w:val="clear" w:color="auto" w:fill="FFFFFF"/>
        </w:rPr>
        <w:t xml:space="preserve">Việc ký kết Biên bản ghi nhớ tạo tiền đề để cùng tham gia nghiên cứu, đề xuất dự án mà cả hai bên cùng quan tâm, </w:t>
      </w:r>
      <w:r>
        <w:rPr>
          <w:rFonts w:ascii="Times New Roman" w:hAnsi="Times New Roman"/>
          <w:sz w:val="28"/>
          <w:szCs w:val="28"/>
        </w:rPr>
        <w:t xml:space="preserve">phù hợp với các chủ trương, định hướng phát triển mang tính chiến lược đã đề ra.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2. Chương trình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2.1 Nội dung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Hai bên cùng phối hợp trong việc lập hồ sơ đề xuất dự án “</w:t>
      </w:r>
      <w:r>
        <w:rPr>
          <w:rFonts w:ascii="Times New Roman" w:hAnsi="Times New Roman"/>
          <w:sz w:val="28"/>
          <w:szCs w:val="28"/>
        </w:rPr>
        <w:t>Tổ hợp tháp khách sạn và dự án Trung tâm thương mại và nhà phố tại vị trí Sở Giao thông vận tải, Giáo dục – Đào tạo, Nông nghiệp và Phát triển Nông thôn</w:t>
      </w:r>
      <w:r>
        <w:rPr>
          <w:rFonts w:ascii="Times New Roman" w:hAnsi="Times New Roman" w:eastAsia="Times New Roman"/>
          <w:sz w:val="28"/>
          <w:szCs w:val="28"/>
        </w:rPr>
        <w:t>”.</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sz w:val="28"/>
          <w:szCs w:val="28"/>
        </w:rPr>
        <w:tab/>
      </w:r>
      <w:r>
        <w:rPr>
          <w:rFonts w:ascii="Times New Roman" w:hAnsi="Times New Roman" w:eastAsia="Times New Roman"/>
          <w:b/>
          <w:sz w:val="28"/>
          <w:szCs w:val="28"/>
        </w:rPr>
        <w:t xml:space="preserve">2.2. Thời gian thực hiện: </w:t>
      </w:r>
      <w:r>
        <w:rPr>
          <w:rFonts w:ascii="Times New Roman" w:hAnsi="Times New Roman" w:eastAsia="Times New Roman"/>
          <w:sz w:val="28"/>
          <w:szCs w:val="28"/>
        </w:rPr>
        <w:t>Đến hết ngày 11/12/2021. Thời gian thực hiện được gia hạn hoặc rút ngắn tùy theo tình hình thực tế của dự án.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 Trách nhiệm của các bên</w:t>
      </w:r>
    </w:p>
    <w:p>
      <w:pPr>
        <w:shd w:val="clear" w:color="auto" w:fill="FFFFFF"/>
        <w:spacing w:before="120" w:after="0" w:line="240" w:lineRule="auto"/>
        <w:jc w:val="both"/>
        <w:rPr>
          <w:rFonts w:ascii="Times New Roman" w:hAnsi="Times New Roman" w:eastAsia="Times New Roman"/>
          <w:b/>
          <w:bCs/>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2.3.1. Sở Kế hoạch và Đầu tư</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Tạo mọi điều kiện về các quy trình, thủ tục đầu tư để nhà đầu tư có thể triển khai các nội dung nhanh nhất có thể;</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Hỗ trợ về pháp lý cũng như cung cấp các chính sách về hỗ trợ đầu tư vào tỉnh Gia Lai để nhà đầu tư nghiên cứu, tiếp cận.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2.3.2. Công ty Cổ phần Tập đoàn FLC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Chuẩn bị các nguồn lực để tiến hành nghiên cứu, lập đề xuất, tham gia đấu thầu hoặc đấu giá quyền sử dụng đất thực hiện dự án theo quy định.</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3. Thỏa thuận chung</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ascii="Times New Roman" w:hAnsi="Times New Roman" w:eastAsia="Times New Roman"/>
          <w:color w:val="333333"/>
          <w:sz w:val="28"/>
          <w:szCs w:val="28"/>
        </w:rPr>
        <w:t xml:space="preserve"> mà </w:t>
      </w:r>
      <w:r>
        <w:rPr>
          <w:rFonts w:ascii="Times New Roman" w:hAnsi="Times New Roman" w:eastAsia="Times New Roman"/>
          <w:bCs/>
          <w:sz w:val="28"/>
          <w:szCs w:val="28"/>
        </w:rPr>
        <w:t>Công ty Cổ phần Tập đoàn FLC</w:t>
      </w:r>
      <w:r>
        <w:rPr>
          <w:rFonts w:ascii="Times New Roman" w:hAnsi="Times New Roman" w:eastAsia="Times New Roman"/>
          <w:sz w:val="28"/>
          <w:szCs w:val="28"/>
        </w:rPr>
        <w:t xml:space="preserve"> 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ascii="Times New Roman" w:hAnsi="Times New Roman" w:eastAsia="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c>
          <w:tcPr>
            <w:tcW w:w="4518"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 xml:space="preserve">CÔNG TY CP </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TẬP ĐOÀN FLC</w:t>
            </w:r>
          </w:p>
          <w:p>
            <w:pPr>
              <w:spacing w:after="0" w:line="240" w:lineRule="auto"/>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p>
          <w:p>
            <w:pPr>
              <w:spacing w:after="0" w:line="240" w:lineRule="auto"/>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rPr>
                <w:rFonts w:ascii="Times New Roman" w:hAnsi="Times New Roman" w:eastAsia="Times New Roman"/>
                <w:b/>
                <w:sz w:val="28"/>
                <w:szCs w:val="28"/>
              </w:rPr>
            </w:pPr>
            <w:r>
              <w:rPr>
                <w:rFonts w:ascii="Times New Roman" w:hAnsi="Times New Roman" w:eastAsia="Times New Roman"/>
                <w:b/>
                <w:sz w:val="28"/>
                <w:szCs w:val="28"/>
              </w:rPr>
              <w:t xml:space="preserve">                  Đặng Tất Thắng</w:t>
            </w:r>
          </w:p>
          <w:p>
            <w:pPr>
              <w:spacing w:after="0" w:line="240" w:lineRule="auto"/>
              <w:jc w:val="center"/>
              <w:rPr>
                <w:rFonts w:ascii="Times New Roman" w:hAnsi="Times New Roman" w:eastAsia="Times New Roman"/>
                <w:color w:val="333333"/>
                <w:sz w:val="28"/>
                <w:szCs w:val="28"/>
              </w:rPr>
            </w:pPr>
          </w:p>
        </w:tc>
        <w:tc>
          <w:tcPr>
            <w:tcW w:w="4770"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SỞ KH&amp;ĐT TỈNH GIA LAI</w:t>
            </w: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rPr>
                <w:rFonts w:ascii="Times New Roman" w:hAnsi="Times New Roman" w:eastAsia="Times New Roman"/>
                <w:b/>
                <w:sz w:val="28"/>
                <w:szCs w:val="28"/>
              </w:rPr>
            </w:pPr>
            <w:r>
              <w:rPr>
                <w:rFonts w:ascii="Times New Roman" w:hAnsi="Times New Roman" w:eastAsia="Times New Roman"/>
                <w:b/>
                <w:bCs/>
                <w:sz w:val="28"/>
                <w:szCs w:val="28"/>
              </w:rPr>
              <w:t xml:space="preserve">                     Hồ Phước Thành</w:t>
            </w:r>
          </w:p>
        </w:tc>
      </w:tr>
    </w:tbl>
    <w:p>
      <w:pPr>
        <w:shd w:val="clear" w:color="auto" w:fill="FFFFFF"/>
        <w:spacing w:after="0" w:line="240" w:lineRule="auto"/>
        <w:jc w:val="center"/>
        <w:outlineLvl w:val="0"/>
        <w:rPr>
          <w:rFonts w:ascii="Times New Roman" w:hAnsi="Times New Roman" w:eastAsia="Times New Roman"/>
          <w:b/>
          <w:kern w:val="36"/>
          <w:sz w:val="28"/>
          <w:szCs w:val="28"/>
        </w:rPr>
      </w:pPr>
    </w:p>
    <w:p>
      <w:pPr>
        <w:spacing w:after="0" w:line="240" w:lineRule="auto"/>
        <w:rPr>
          <w:rFonts w:ascii="Times New Roman" w:hAnsi="Times New Roman" w:eastAsia="Times New Roman"/>
          <w:b/>
          <w:kern w:val="36"/>
          <w:sz w:val="28"/>
          <w:szCs w:val="28"/>
        </w:rPr>
      </w:pPr>
      <w:r>
        <w:rPr>
          <w:rFonts w:ascii="Times New Roman" w:hAnsi="Times New Roman" w:eastAsia="Times New Roman"/>
          <w:b/>
          <w:kern w:val="36"/>
          <w:sz w:val="28"/>
          <w:szCs w:val="28"/>
        </w:rPr>
        <w:br w:type="page"/>
      </w: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CỘNG HÒA XÃ HỘI CHỦ NGHĨA VIỆT NAM</w:t>
      </w: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Độc lập – Tự do – Hạnh phúc</w:t>
      </w:r>
    </w:p>
    <w:p>
      <w:pPr>
        <w:shd w:val="clear" w:color="auto" w:fill="FFFFFF"/>
        <w:tabs>
          <w:tab w:val="left" w:pos="4200"/>
        </w:tabs>
        <w:spacing w:after="150" w:line="600" w:lineRule="atLeast"/>
        <w:jc w:val="both"/>
        <w:outlineLvl w:val="0"/>
        <w:rPr>
          <w:rFonts w:ascii="Times New Roman" w:hAnsi="Times New Roman" w:eastAsia="Times New Roman"/>
          <w:kern w:val="36"/>
          <w:sz w:val="18"/>
          <w:szCs w:val="28"/>
        </w:rPr>
      </w:pPr>
      <w:r>
        <w:rPr>
          <w:rFonts w:ascii="Times New Roman" w:hAnsi="Times New Roman" w:eastAsia="Times New Roman"/>
          <w:kern w:val="36"/>
          <w:sz w:val="28"/>
          <w:szCs w:val="28"/>
        </w:rPr>
        <mc:AlternateContent>
          <mc:Choice Requires="wps">
            <w:drawing>
              <wp:anchor distT="0" distB="0" distL="114300" distR="114300" simplePos="0" relativeHeight="251661312" behindDoc="0" locked="0" layoutInCell="1" allowOverlap="1">
                <wp:simplePos x="0" y="0"/>
                <wp:positionH relativeFrom="column">
                  <wp:posOffset>1819275</wp:posOffset>
                </wp:positionH>
                <wp:positionV relativeFrom="paragraph">
                  <wp:posOffset>29210</wp:posOffset>
                </wp:positionV>
                <wp:extent cx="2247900" cy="0"/>
                <wp:effectExtent l="9525" t="10160" r="9525" b="8890"/>
                <wp:wrapNone/>
                <wp:docPr id="4"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61312;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Am/CX21wEAAK0DAAAOAAAAAAAAAAEA&#10;IAAAACIBAABkcnMvZTJvRG9jLnhtbFBLBQYAAAAABgAGAFkBAABrBQAAAAA=&#10;">
                <v:fill on="f" focussize="0,0"/>
                <v:stroke color="#4579B8" joinstyle="round"/>
                <v:imagedata o:title=""/>
                <o:lock v:ext="edit" aspectratio="f"/>
              </v:line>
            </w:pict>
          </mc:Fallback>
        </mc:AlternateContent>
      </w:r>
      <w:r>
        <w:rPr>
          <w:rFonts w:ascii="Times New Roman" w:hAnsi="Times New Roman" w:eastAsia="Times New Roman"/>
          <w:kern w:val="36"/>
          <w:sz w:val="28"/>
          <w:szCs w:val="28"/>
        </w:rPr>
        <w:tab/>
      </w:r>
    </w:p>
    <w:p>
      <w:pPr>
        <w:shd w:val="clear" w:color="auto" w:fill="FFFFFF"/>
        <w:spacing w:after="150" w:line="600" w:lineRule="atLeast"/>
        <w:jc w:val="center"/>
        <w:outlineLvl w:val="0"/>
        <w:rPr>
          <w:rFonts w:ascii="Times New Roman" w:hAnsi="Times New Roman" w:eastAsia="Times New Roman"/>
          <w:sz w:val="28"/>
          <w:szCs w:val="28"/>
        </w:rPr>
      </w:pPr>
      <w:r>
        <w:rPr>
          <w:rFonts w:ascii="Times New Roman" w:hAnsi="Times New Roman" w:eastAsia="Times New Roman"/>
          <w:b/>
          <w:kern w:val="36"/>
          <w:sz w:val="36"/>
          <w:szCs w:val="36"/>
        </w:rPr>
        <w:t xml:space="preserve">BIÊN BẢN GHI NHỚ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Căn cứ Chương trình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Hôm nay, ngày 11 tháng 12 năm 2020 tại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Chúng tôi gồm: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Sở Kế hoạch và Đầu tư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Địa chỉ: 02 Hoàng Hoa Thám, thành phố Pleiku,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Đại diện bởi: Ông Hồ Phước Thành – Chức vụ: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Công ty cổ phần Đầu tư Alphanam</w:t>
      </w:r>
    </w:p>
    <w:p>
      <w:pPr>
        <w:shd w:val="clear" w:color="auto" w:fill="FFFFFF"/>
        <w:spacing w:before="120" w:after="0" w:line="240" w:lineRule="auto"/>
        <w:ind w:left="720"/>
        <w:jc w:val="both"/>
        <w:rPr>
          <w:rFonts w:ascii="Times New Roman" w:hAnsi="Times New Roman" w:eastAsia="Times New Roman"/>
          <w:sz w:val="28"/>
          <w:szCs w:val="28"/>
        </w:rPr>
      </w:pPr>
      <w:r>
        <w:rPr>
          <w:rFonts w:ascii="Times New Roman" w:hAnsi="Times New Roman" w:eastAsia="Times New Roman"/>
          <w:sz w:val="28"/>
          <w:szCs w:val="28"/>
        </w:rPr>
        <w:t>Địa chỉ: Khu Công nghiệp Phố Nối A, Xã Trưng Trắc, Huyện Văn Lâm, Tỉnh Hưng Yên, Việt 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Đại diện bởi: Ông Bùi Hoàng Tuấn – Chức vụ: Tổng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ascii="Times New Roman" w:hAnsi="Times New Roman" w:eastAsia="Times New Roman"/>
          <w:b/>
          <w:bCs/>
          <w:i/>
          <w:iCs/>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 xml:space="preserve">1. Mục đích </w:t>
      </w:r>
    </w:p>
    <w:p>
      <w:pPr>
        <w:spacing w:before="120" w:after="0" w:line="240" w:lineRule="auto"/>
        <w:jc w:val="both"/>
        <w:rPr>
          <w:rFonts w:ascii="Times New Roman" w:hAnsi="Times New Roman"/>
          <w:sz w:val="28"/>
          <w:szCs w:val="28"/>
        </w:rPr>
      </w:pPr>
      <w:r>
        <w:rPr>
          <w:rFonts w:ascii="Arial" w:hAnsi="Arial" w:cs="Arial"/>
          <w:sz w:val="20"/>
          <w:szCs w:val="20"/>
          <w:shd w:val="clear" w:color="auto" w:fill="FFFFFF"/>
        </w:rPr>
        <w:tab/>
      </w:r>
      <w:r>
        <w:rPr>
          <w:rFonts w:ascii="Times New Roman" w:hAnsi="Times New Roman"/>
          <w:sz w:val="28"/>
          <w:szCs w:val="28"/>
          <w:shd w:val="clear" w:color="auto" w:fill="FFFFFF"/>
        </w:rPr>
        <w:t xml:space="preserve">Việc ký kết Biên bản ghi nhớ tạo tiền đề để cùng tham gia nghiên cứu, đề xuất dự án mà cả hai bên cùng quan tâm, </w:t>
      </w:r>
      <w:r>
        <w:rPr>
          <w:rFonts w:ascii="Times New Roman" w:hAnsi="Times New Roman"/>
          <w:sz w:val="28"/>
          <w:szCs w:val="28"/>
        </w:rPr>
        <w:t xml:space="preserve">phù hợp với các chủ trương, định hướng phát triển mang tính chiến lược đã đề ra.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2. Chương trình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2.1 Nội dung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Hai bên cùng phối hợp trong việc lập hồ sơ đề xuất dự án “</w:t>
      </w:r>
      <w:r>
        <w:rPr>
          <w:rFonts w:ascii="Times New Roman" w:hAnsi="Times New Roman"/>
          <w:sz w:val="28"/>
          <w:szCs w:val="28"/>
        </w:rPr>
        <w:t>Dự án khu dân cư Diên Phú và Khu dân cư Chi Lăng, thành phố Pleiku</w:t>
      </w:r>
      <w:r>
        <w:rPr>
          <w:rFonts w:ascii="Times New Roman" w:hAnsi="Times New Roman" w:eastAsia="Times New Roman"/>
          <w:sz w:val="28"/>
          <w:szCs w:val="28"/>
        </w:rPr>
        <w:t>”.</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sz w:val="28"/>
          <w:szCs w:val="28"/>
        </w:rPr>
        <w:tab/>
      </w:r>
      <w:r>
        <w:rPr>
          <w:rFonts w:ascii="Times New Roman" w:hAnsi="Times New Roman" w:eastAsia="Times New Roman"/>
          <w:b/>
          <w:sz w:val="28"/>
          <w:szCs w:val="28"/>
        </w:rPr>
        <w:t xml:space="preserve">2.2. Thời gian thực hiện: </w:t>
      </w:r>
      <w:r>
        <w:rPr>
          <w:rFonts w:ascii="Times New Roman" w:hAnsi="Times New Roman" w:eastAsia="Times New Roman"/>
          <w:sz w:val="28"/>
          <w:szCs w:val="28"/>
        </w:rPr>
        <w:t>Đến hết ngày 11/12/2021. Thời gian thực hiện được gia hạn hoặc rút ngắn tùy theo tình hình thực tế của dự án.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 Trách nhiệm của các bên</w:t>
      </w:r>
    </w:p>
    <w:p>
      <w:pPr>
        <w:shd w:val="clear" w:color="auto" w:fill="FFFFFF"/>
        <w:spacing w:before="120" w:after="0" w:line="240" w:lineRule="auto"/>
        <w:jc w:val="both"/>
        <w:rPr>
          <w:rFonts w:ascii="Times New Roman" w:hAnsi="Times New Roman" w:eastAsia="Times New Roman"/>
          <w:b/>
          <w:bCs/>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2.3.1. Sở Kế hoạch và Đầu tư</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Tạo mọi điều kiện về các quy trình, thủ tục đầu tư để nhà đầu tư có thể triển khai các nội dung nhanh nhất có thể;</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Hỗ trợ về pháp lý cũng như cung cấp các chính sách về hỗ trợ đầu tư vào tỉnh Gia Lai để nhà đầu tư nghiên cứu, tiếp cận.</w:t>
      </w:r>
    </w:p>
    <w:p>
      <w:pPr>
        <w:shd w:val="clear" w:color="auto" w:fill="FFFFFF"/>
        <w:spacing w:before="120" w:after="0" w:line="240" w:lineRule="auto"/>
        <w:jc w:val="both"/>
        <w:rPr>
          <w:rFonts w:ascii="Times New Roman" w:hAnsi="Times New Roman" w:eastAsia="Times New Roman"/>
          <w:b/>
          <w:bCs/>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2.3.2. Công ty cổ phần Đầu tư Alphanam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Chuẩn bị các nguồn lực để tiến hành nghiên cứu, lập đề xuất, tham gia đấu thầu hoặc đấu giá quyền sử dụng đất thực hiện dự án theo quy định.</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3. Thỏa thuận chung</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ascii="Times New Roman" w:hAnsi="Times New Roman" w:eastAsia="Times New Roman"/>
          <w:color w:val="333333"/>
          <w:sz w:val="28"/>
          <w:szCs w:val="28"/>
        </w:rPr>
        <w:t xml:space="preserve"> mà </w:t>
      </w:r>
      <w:r>
        <w:rPr>
          <w:rFonts w:ascii="Times New Roman" w:hAnsi="Times New Roman" w:eastAsia="Times New Roman"/>
          <w:bCs/>
          <w:sz w:val="28"/>
          <w:szCs w:val="28"/>
        </w:rPr>
        <w:t>Công ty cổ phần Đầu tư Alphanam</w:t>
      </w:r>
      <w:r>
        <w:rPr>
          <w:rFonts w:ascii="Times New Roman" w:hAnsi="Times New Roman" w:eastAsia="Times New Roman"/>
          <w:sz w:val="28"/>
          <w:szCs w:val="28"/>
        </w:rPr>
        <w:t xml:space="preserve"> 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ascii="Times New Roman" w:hAnsi="Times New Roman" w:eastAsia="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CÔNG TY CỔ PHẦN ĐẦU TƯ ALPHANAM</w:t>
            </w:r>
          </w:p>
          <w:p>
            <w:pPr>
              <w:spacing w:after="0" w:line="240" w:lineRule="auto"/>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p>
          <w:p>
            <w:pPr>
              <w:spacing w:after="0" w:line="240" w:lineRule="auto"/>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r>
              <w:rPr>
                <w:rFonts w:ascii="Times New Roman" w:hAnsi="Times New Roman" w:eastAsia="Times New Roman"/>
                <w:b/>
                <w:sz w:val="28"/>
                <w:szCs w:val="28"/>
              </w:rPr>
              <w:t>Bùi Hoàng Tuấn</w:t>
            </w: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color w:val="333333"/>
                <w:sz w:val="28"/>
                <w:szCs w:val="28"/>
              </w:rPr>
            </w:pPr>
          </w:p>
        </w:tc>
        <w:tc>
          <w:tcPr>
            <w:tcW w:w="4770"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 xml:space="preserve">SỞ KẾ HOẠCH VÀ ĐẦU TƯ </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TỈNH GIA LAI</w:t>
            </w: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r>
              <w:rPr>
                <w:rFonts w:ascii="Times New Roman" w:hAnsi="Times New Roman" w:eastAsia="Times New Roman"/>
                <w:b/>
                <w:bCs/>
                <w:sz w:val="28"/>
                <w:szCs w:val="28"/>
              </w:rPr>
              <w:t>Hồ Phước Thành</w:t>
            </w:r>
          </w:p>
        </w:tc>
      </w:tr>
    </w:tbl>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CỘNG HÒA XÃ HỘI CHỦ NGHĨA VIỆT NAM</w:t>
      </w:r>
    </w:p>
    <w:p>
      <w:pPr>
        <w:shd w:val="clear" w:color="auto" w:fill="FFFFFF"/>
        <w:spacing w:after="0" w:line="240" w:lineRule="auto"/>
        <w:jc w:val="center"/>
        <w:outlineLvl w:val="0"/>
        <w:rPr>
          <w:rFonts w:ascii="Times New Roman" w:hAnsi="Times New Roman" w:eastAsia="Times New Roman"/>
          <w:b/>
          <w:kern w:val="36"/>
          <w:sz w:val="28"/>
          <w:szCs w:val="28"/>
        </w:rPr>
      </w:pPr>
      <w:r>
        <w:rPr>
          <w:rFonts w:ascii="Times New Roman" w:hAnsi="Times New Roman" w:eastAsia="Times New Roman"/>
          <w:b/>
          <w:kern w:val="36"/>
          <w:sz w:val="28"/>
          <w:szCs w:val="28"/>
        </w:rPr>
        <w:t>Độc lập – Tự do – Hạnh phúc</w:t>
      </w:r>
    </w:p>
    <w:p>
      <w:pPr>
        <w:shd w:val="clear" w:color="auto" w:fill="FFFFFF"/>
        <w:tabs>
          <w:tab w:val="left" w:pos="4200"/>
        </w:tabs>
        <w:spacing w:after="150" w:line="600" w:lineRule="atLeast"/>
        <w:jc w:val="both"/>
        <w:outlineLvl w:val="0"/>
        <w:rPr>
          <w:rFonts w:ascii="Times New Roman" w:hAnsi="Times New Roman" w:eastAsia="Times New Roman"/>
          <w:kern w:val="36"/>
          <w:sz w:val="18"/>
          <w:szCs w:val="28"/>
        </w:rPr>
      </w:pPr>
      <w:r>
        <w:rPr>
          <w:rFonts w:ascii="Times New Roman" w:hAnsi="Times New Roman" w:eastAsia="Times New Roman"/>
          <w:kern w:val="36"/>
          <w:sz w:val="28"/>
          <w:szCs w:val="28"/>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29210</wp:posOffset>
                </wp:positionV>
                <wp:extent cx="2247900" cy="0"/>
                <wp:effectExtent l="9525" t="10160" r="9525" b="8890"/>
                <wp:wrapNone/>
                <wp:docPr id="2"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62336;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DO2XjO1wEAAK0DAAAOAAAAAAAAAAEA&#10;IAAAACIBAABkcnMvZTJvRG9jLnhtbFBLBQYAAAAABgAGAFkBAABrBQAAAAA=&#10;">
                <v:fill on="f" focussize="0,0"/>
                <v:stroke color="#4579B8" joinstyle="round"/>
                <v:imagedata o:title=""/>
                <o:lock v:ext="edit" aspectratio="f"/>
              </v:line>
            </w:pict>
          </mc:Fallback>
        </mc:AlternateContent>
      </w:r>
      <w:r>
        <w:rPr>
          <w:rFonts w:ascii="Times New Roman" w:hAnsi="Times New Roman" w:eastAsia="Times New Roman"/>
          <w:kern w:val="36"/>
          <w:sz w:val="28"/>
          <w:szCs w:val="28"/>
        </w:rPr>
        <w:tab/>
      </w:r>
    </w:p>
    <w:p>
      <w:pPr>
        <w:shd w:val="clear" w:color="auto" w:fill="FFFFFF"/>
        <w:spacing w:after="150" w:line="600" w:lineRule="atLeast"/>
        <w:jc w:val="center"/>
        <w:outlineLvl w:val="0"/>
        <w:rPr>
          <w:rFonts w:ascii="Times New Roman" w:hAnsi="Times New Roman" w:eastAsia="Times New Roman"/>
          <w:sz w:val="28"/>
          <w:szCs w:val="28"/>
        </w:rPr>
      </w:pPr>
      <w:r>
        <w:rPr>
          <w:rFonts w:ascii="Times New Roman" w:hAnsi="Times New Roman" w:eastAsia="Times New Roman"/>
          <w:b/>
          <w:kern w:val="36"/>
          <w:sz w:val="36"/>
          <w:szCs w:val="36"/>
        </w:rPr>
        <w:t xml:space="preserve">BIÊN BẢN GHI NHỚ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Căn cứ Chương trình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Hôm nay, ngày 11 tháng 12 năm 2020 tại Tọa đàm kết nối đầu tư vào tỉnh Gia Lai năm 2020 tại tỉnh Vĩnh Phúc.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Chúng tôi gồm: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Sở Kế hoạch và Đầu tư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Địa chỉ: 02 Hoàng Hoa Thám, thành phố Pleiku, tỉnh Gia Lai.</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Đại diện bởi: Ông Hồ Phước Thành – Chức vụ: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Công ty Cổ phần Eurowindow Holding</w:t>
      </w:r>
    </w:p>
    <w:p>
      <w:pPr>
        <w:shd w:val="clear" w:color="auto" w:fill="FFFFFF"/>
        <w:spacing w:before="120" w:after="0" w:line="240" w:lineRule="auto"/>
        <w:ind w:left="720"/>
        <w:jc w:val="both"/>
        <w:rPr>
          <w:rFonts w:ascii="Times New Roman" w:hAnsi="Times New Roman" w:eastAsia="Times New Roman"/>
          <w:sz w:val="28"/>
          <w:szCs w:val="28"/>
        </w:rPr>
      </w:pPr>
      <w:r>
        <w:rPr>
          <w:rFonts w:ascii="Times New Roman" w:hAnsi="Times New Roman" w:eastAsia="Times New Roman"/>
          <w:sz w:val="28"/>
          <w:szCs w:val="28"/>
        </w:rPr>
        <w:t>Địa chỉ: Tầng 16, số 2 Tôn Thất Tùng, phường Trung Tự, quận Đống Đa, Hà Nội, Việt Nam</w:t>
      </w:r>
    </w:p>
    <w:p>
      <w:pPr>
        <w:shd w:val="clear" w:color="auto" w:fill="FFFFFF"/>
        <w:spacing w:before="120" w:after="0" w:line="240" w:lineRule="auto"/>
        <w:ind w:left="709" w:hanging="709"/>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Đại diện bởi: Ông Hannes Romauch– Chức vụ: Phó Tổng giám đốc.</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ascii="Times New Roman" w:hAnsi="Times New Roman" w:eastAsia="Times New Roman"/>
          <w:b/>
          <w:bCs/>
          <w:i/>
          <w:iCs/>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 xml:space="preserve">1. Mục đích </w:t>
      </w:r>
    </w:p>
    <w:p>
      <w:pPr>
        <w:spacing w:before="120" w:after="0" w:line="240" w:lineRule="auto"/>
        <w:jc w:val="both"/>
        <w:rPr>
          <w:rFonts w:ascii="Times New Roman" w:hAnsi="Times New Roman"/>
          <w:sz w:val="28"/>
          <w:szCs w:val="28"/>
        </w:rPr>
      </w:pPr>
      <w:r>
        <w:rPr>
          <w:rFonts w:ascii="Arial" w:hAnsi="Arial" w:cs="Arial"/>
          <w:sz w:val="20"/>
          <w:szCs w:val="20"/>
          <w:shd w:val="clear" w:color="auto" w:fill="FFFFFF"/>
        </w:rPr>
        <w:tab/>
      </w:r>
      <w:r>
        <w:rPr>
          <w:rFonts w:ascii="Times New Roman" w:hAnsi="Times New Roman"/>
          <w:sz w:val="28"/>
          <w:szCs w:val="28"/>
          <w:shd w:val="clear" w:color="auto" w:fill="FFFFFF"/>
        </w:rPr>
        <w:t xml:space="preserve">Việc ký kết Biên bản ghi nhớ tạo tiền đề để cùng tham gia nghiên cứu, đề xuất dự án mà cả hai bên cùng quan tâm, </w:t>
      </w:r>
      <w:r>
        <w:rPr>
          <w:rFonts w:ascii="Times New Roman" w:hAnsi="Times New Roman"/>
          <w:sz w:val="28"/>
          <w:szCs w:val="28"/>
        </w:rPr>
        <w:t xml:space="preserve">phù hợp với các chủ trương, định hướng phát triển mang tính chiến lược đã đề ra. </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i/>
          <w:iCs/>
          <w:sz w:val="28"/>
          <w:szCs w:val="28"/>
        </w:rPr>
        <w:tab/>
      </w:r>
      <w:r>
        <w:rPr>
          <w:rFonts w:ascii="Times New Roman" w:hAnsi="Times New Roman" w:eastAsia="Times New Roman"/>
          <w:b/>
          <w:bCs/>
          <w:i/>
          <w:iCs/>
          <w:sz w:val="28"/>
          <w:szCs w:val="28"/>
        </w:rPr>
        <w:t>2. Chương trình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2.1 Nội dung ghi nhớ</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color w:val="FF0000"/>
          <w:sz w:val="28"/>
          <w:szCs w:val="28"/>
        </w:rPr>
        <w:tab/>
      </w:r>
      <w:r>
        <w:rPr>
          <w:rFonts w:ascii="Times New Roman" w:hAnsi="Times New Roman" w:eastAsia="Times New Roman"/>
          <w:sz w:val="28"/>
          <w:szCs w:val="28"/>
        </w:rPr>
        <w:t>Hai bên cùng phối hợp trong việc lập hồ sơ đề xuất dự án “</w:t>
      </w:r>
      <w:r>
        <w:rPr>
          <w:rFonts w:ascii="Times New Roman" w:hAnsi="Times New Roman"/>
          <w:sz w:val="28"/>
          <w:szCs w:val="28"/>
        </w:rPr>
        <w:t>Dự án khu đô thị tại xã Trà Đa, TP Pleiku, Tỉnh Gia Lai”, “Dự án khu đô thị tại đường Nguyễn Chí Thanh, phường Chi Lăng, TP Pleiku, Tỉnh Gia Lai” và “Dự án khu đô thị tại thị trấn Đak Đoa, huyện Đak Đoa, Tỉnh Gia Lai”</w:t>
      </w:r>
      <w:r>
        <w:rPr>
          <w:rFonts w:ascii="Times New Roman" w:hAnsi="Times New Roman" w:eastAsia="Times New Roman"/>
          <w:sz w:val="28"/>
          <w:szCs w:val="28"/>
        </w:rPr>
        <w:t>.</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sz w:val="28"/>
          <w:szCs w:val="28"/>
        </w:rPr>
        <w:tab/>
      </w:r>
      <w:r>
        <w:rPr>
          <w:rFonts w:ascii="Times New Roman" w:hAnsi="Times New Roman" w:eastAsia="Times New Roman"/>
          <w:b/>
          <w:sz w:val="28"/>
          <w:szCs w:val="28"/>
        </w:rPr>
        <w:t xml:space="preserve">2.2. Thời gian thực hiện: </w:t>
      </w:r>
      <w:r>
        <w:rPr>
          <w:rFonts w:ascii="Times New Roman" w:hAnsi="Times New Roman" w:eastAsia="Times New Roman"/>
          <w:sz w:val="28"/>
          <w:szCs w:val="28"/>
        </w:rPr>
        <w:t>Đến hết ngày 11/12/2021. Thời gian thực hiện được gia hạn hoặc rút ngắn tùy theo tình hình thực tế của dự án.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 Trách nhiệm của các bên</w:t>
      </w:r>
    </w:p>
    <w:p>
      <w:pPr>
        <w:shd w:val="clear" w:color="auto" w:fill="FFFFFF"/>
        <w:spacing w:before="120" w:after="0" w:line="240" w:lineRule="auto"/>
        <w:jc w:val="both"/>
        <w:rPr>
          <w:rFonts w:ascii="Times New Roman" w:hAnsi="Times New Roman" w:eastAsia="Times New Roman"/>
          <w:b/>
          <w:bCs/>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2.3.1. Sở Kế hoạch và Đầu tư</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Tạo mọi điều kiện về các quy trình, thủ tục đầu tư để nhà đầu tư có thể triển khai các nội dung nhanh nhất có thể;</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Hỗ trợ về pháp lý cũng như cung cấp các chính sách về hỗ trợ đầu tư vào tỉnh Gia Lai để nhà đầu tư nghiên cứu, tiếp cận.</w:t>
      </w:r>
    </w:p>
    <w:p>
      <w:pPr>
        <w:shd w:val="clear" w:color="auto" w:fill="FFFFFF"/>
        <w:spacing w:before="120" w:after="0" w:line="240" w:lineRule="auto"/>
        <w:jc w:val="both"/>
        <w:rPr>
          <w:rFonts w:ascii="Times New Roman" w:hAnsi="Times New Roman" w:eastAsia="Times New Roman"/>
          <w:b/>
          <w:bCs/>
          <w:sz w:val="28"/>
          <w:szCs w:val="28"/>
        </w:rPr>
      </w:pPr>
      <w:r>
        <w:rPr>
          <w:rFonts w:ascii="Times New Roman" w:hAnsi="Times New Roman" w:eastAsia="Times New Roman"/>
          <w:b/>
          <w:bCs/>
          <w:color w:val="FF0000"/>
          <w:sz w:val="28"/>
          <w:szCs w:val="28"/>
        </w:rPr>
        <w:tab/>
      </w:r>
      <w:r>
        <w:rPr>
          <w:rFonts w:ascii="Times New Roman" w:hAnsi="Times New Roman" w:eastAsia="Times New Roman"/>
          <w:b/>
          <w:bCs/>
          <w:sz w:val="28"/>
          <w:szCs w:val="28"/>
        </w:rPr>
        <w:t>2.3.2. Công ty cổ phần Eurowindow Holding</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Chuẩn bị các nguồn lực để tiến hành nghiên cứu, lập đề xuất, tham gia đấu thầu hoặc đấu giá quyền sử dụng đất thực hiện dự án theo quy định.</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b/>
          <w:bCs/>
          <w:sz w:val="28"/>
          <w:szCs w:val="28"/>
        </w:rPr>
        <w:tab/>
      </w:r>
      <w:r>
        <w:rPr>
          <w:rFonts w:ascii="Times New Roman" w:hAnsi="Times New Roman" w:eastAsia="Times New Roman"/>
          <w:b/>
          <w:bCs/>
          <w:sz w:val="28"/>
          <w:szCs w:val="28"/>
        </w:rPr>
        <w:t>3. Thỏa thuận chung</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ascii="Times New Roman" w:hAnsi="Times New Roman" w:eastAsia="Times New Roman"/>
          <w:color w:val="333333"/>
          <w:sz w:val="28"/>
          <w:szCs w:val="28"/>
        </w:rPr>
        <w:t xml:space="preserve"> mà </w:t>
      </w:r>
      <w:r>
        <w:rPr>
          <w:rFonts w:ascii="Times New Roman" w:hAnsi="Times New Roman" w:eastAsia="Times New Roman"/>
          <w:bCs/>
          <w:sz w:val="28"/>
          <w:szCs w:val="28"/>
        </w:rPr>
        <w:t>Công ty cổ phần Eurowindow Holding</w:t>
      </w:r>
      <w:r>
        <w:rPr>
          <w:rFonts w:ascii="Times New Roman" w:hAnsi="Times New Roman" w:eastAsia="Times New Roman"/>
          <w:sz w:val="28"/>
          <w:szCs w:val="28"/>
        </w:rPr>
        <w:t xml:space="preserve"> 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ascii="Times New Roman" w:hAnsi="Times New Roman" w:eastAsia="Times New Roman"/>
          <w:sz w:val="28"/>
          <w:szCs w:val="28"/>
        </w:rPr>
      </w:pPr>
      <w:r>
        <w:rPr>
          <w:rFonts w:ascii="Times New Roman" w:hAnsi="Times New Roman" w:eastAsia="Times New Roman"/>
          <w:sz w:val="28"/>
          <w:szCs w:val="28"/>
        </w:rPr>
        <w:tab/>
      </w:r>
      <w:r>
        <w:rPr>
          <w:rFonts w:ascii="Times New Roman" w:hAnsi="Times New Roman" w:eastAsia="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ascii="Times New Roman" w:hAnsi="Times New Roman" w:eastAsia="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CÔNG TY CỔ PHẦN EUROWINDOW HOLDING</w:t>
            </w:r>
          </w:p>
          <w:p>
            <w:pPr>
              <w:spacing w:after="0" w:line="240" w:lineRule="auto"/>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p>
          <w:p>
            <w:pPr>
              <w:spacing w:after="0" w:line="240" w:lineRule="auto"/>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b/>
                <w:sz w:val="28"/>
                <w:szCs w:val="28"/>
              </w:rPr>
            </w:pPr>
            <w:r>
              <w:rPr>
                <w:rFonts w:ascii="Times New Roman" w:hAnsi="Times New Roman" w:eastAsia="Times New Roman"/>
                <w:b/>
                <w:sz w:val="28"/>
                <w:szCs w:val="28"/>
              </w:rPr>
              <w:t>Hannes Romauch</w:t>
            </w:r>
          </w:p>
          <w:p>
            <w:pPr>
              <w:spacing w:after="0" w:line="240" w:lineRule="auto"/>
              <w:jc w:val="center"/>
              <w:rPr>
                <w:rFonts w:ascii="Times New Roman" w:hAnsi="Times New Roman" w:eastAsia="Times New Roman"/>
                <w:b/>
                <w:sz w:val="28"/>
                <w:szCs w:val="28"/>
              </w:rPr>
            </w:pPr>
          </w:p>
          <w:p>
            <w:pPr>
              <w:spacing w:after="0" w:line="240" w:lineRule="auto"/>
              <w:jc w:val="center"/>
              <w:rPr>
                <w:rFonts w:ascii="Times New Roman" w:hAnsi="Times New Roman" w:eastAsia="Times New Roman"/>
                <w:color w:val="333333"/>
                <w:sz w:val="28"/>
                <w:szCs w:val="28"/>
              </w:rPr>
            </w:pPr>
          </w:p>
        </w:tc>
        <w:tc>
          <w:tcPr>
            <w:tcW w:w="4770" w:type="dxa"/>
            <w:shd w:val="clear" w:color="auto" w:fill="auto"/>
          </w:tcPr>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ĐẠI DIỆN</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 xml:space="preserve">SỞ KẾ HOẠCH VÀ ĐẦU TƯ </w:t>
            </w:r>
          </w:p>
          <w:p>
            <w:pPr>
              <w:spacing w:after="0" w:line="240" w:lineRule="auto"/>
              <w:jc w:val="center"/>
              <w:rPr>
                <w:rFonts w:ascii="Times New Roman" w:hAnsi="Times New Roman" w:eastAsia="Times New Roman"/>
                <w:b/>
                <w:bCs/>
                <w:sz w:val="28"/>
                <w:szCs w:val="28"/>
              </w:rPr>
            </w:pPr>
            <w:r>
              <w:rPr>
                <w:rFonts w:ascii="Times New Roman" w:hAnsi="Times New Roman" w:eastAsia="Times New Roman"/>
                <w:b/>
                <w:bCs/>
                <w:sz w:val="28"/>
                <w:szCs w:val="28"/>
              </w:rPr>
              <w:t>TỈNH GIA LAI</w:t>
            </w: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bCs/>
                <w:sz w:val="28"/>
                <w:szCs w:val="28"/>
              </w:rPr>
            </w:pPr>
          </w:p>
          <w:p>
            <w:pPr>
              <w:spacing w:after="0" w:line="240" w:lineRule="auto"/>
              <w:jc w:val="center"/>
              <w:rPr>
                <w:rFonts w:ascii="Times New Roman" w:hAnsi="Times New Roman" w:eastAsia="Times New Roman"/>
                <w:b/>
                <w:sz w:val="28"/>
                <w:szCs w:val="28"/>
              </w:rPr>
            </w:pPr>
            <w:r>
              <w:rPr>
                <w:rFonts w:ascii="Times New Roman" w:hAnsi="Times New Roman" w:eastAsia="Times New Roman"/>
                <w:b/>
                <w:bCs/>
                <w:sz w:val="28"/>
                <w:szCs w:val="28"/>
              </w:rPr>
              <w:t>Hồ Phước Thành</w:t>
            </w:r>
          </w:p>
        </w:tc>
      </w:tr>
    </w:tbl>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sectPr>
      <w:pgSz w:w="11909" w:h="16834"/>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BF"/>
    <w:rsid w:val="00005E6A"/>
    <w:rsid w:val="00024F9F"/>
    <w:rsid w:val="00026F8B"/>
    <w:rsid w:val="00037729"/>
    <w:rsid w:val="0004691B"/>
    <w:rsid w:val="00063CF2"/>
    <w:rsid w:val="000D6E02"/>
    <w:rsid w:val="000F2080"/>
    <w:rsid w:val="001023B2"/>
    <w:rsid w:val="00171141"/>
    <w:rsid w:val="001D329D"/>
    <w:rsid w:val="001D54C0"/>
    <w:rsid w:val="001D7134"/>
    <w:rsid w:val="00233217"/>
    <w:rsid w:val="002359A7"/>
    <w:rsid w:val="00240603"/>
    <w:rsid w:val="00263182"/>
    <w:rsid w:val="00295E83"/>
    <w:rsid w:val="002A023B"/>
    <w:rsid w:val="002E31BF"/>
    <w:rsid w:val="00303541"/>
    <w:rsid w:val="00327F86"/>
    <w:rsid w:val="00365D17"/>
    <w:rsid w:val="00395E98"/>
    <w:rsid w:val="003C4478"/>
    <w:rsid w:val="003E2835"/>
    <w:rsid w:val="003F2033"/>
    <w:rsid w:val="00412EAE"/>
    <w:rsid w:val="00431CB0"/>
    <w:rsid w:val="004D0074"/>
    <w:rsid w:val="004D0975"/>
    <w:rsid w:val="0051448E"/>
    <w:rsid w:val="00515BFD"/>
    <w:rsid w:val="00525456"/>
    <w:rsid w:val="00571A3A"/>
    <w:rsid w:val="005731B2"/>
    <w:rsid w:val="00576B14"/>
    <w:rsid w:val="005B6E6A"/>
    <w:rsid w:val="005C797F"/>
    <w:rsid w:val="00604599"/>
    <w:rsid w:val="006376A6"/>
    <w:rsid w:val="00652FED"/>
    <w:rsid w:val="00667CD3"/>
    <w:rsid w:val="006A2AD2"/>
    <w:rsid w:val="006A4D80"/>
    <w:rsid w:val="006A7B8D"/>
    <w:rsid w:val="006D2E68"/>
    <w:rsid w:val="006F0293"/>
    <w:rsid w:val="00756E8F"/>
    <w:rsid w:val="00833163"/>
    <w:rsid w:val="00890794"/>
    <w:rsid w:val="008D2733"/>
    <w:rsid w:val="008F5F0D"/>
    <w:rsid w:val="008F5FA5"/>
    <w:rsid w:val="00931E55"/>
    <w:rsid w:val="0094604F"/>
    <w:rsid w:val="0094621C"/>
    <w:rsid w:val="00971717"/>
    <w:rsid w:val="00985D38"/>
    <w:rsid w:val="00987719"/>
    <w:rsid w:val="009C0803"/>
    <w:rsid w:val="009C39BE"/>
    <w:rsid w:val="009D0C43"/>
    <w:rsid w:val="009D1535"/>
    <w:rsid w:val="00A45FDC"/>
    <w:rsid w:val="00A94325"/>
    <w:rsid w:val="00A97371"/>
    <w:rsid w:val="00AA5EEC"/>
    <w:rsid w:val="00AC00D3"/>
    <w:rsid w:val="00AC6074"/>
    <w:rsid w:val="00AD18A4"/>
    <w:rsid w:val="00AE5C9F"/>
    <w:rsid w:val="00AE7162"/>
    <w:rsid w:val="00AF4536"/>
    <w:rsid w:val="00B07527"/>
    <w:rsid w:val="00B120F0"/>
    <w:rsid w:val="00B21F2F"/>
    <w:rsid w:val="00B2612E"/>
    <w:rsid w:val="00B61E63"/>
    <w:rsid w:val="00B64C01"/>
    <w:rsid w:val="00B64EE2"/>
    <w:rsid w:val="00B8378D"/>
    <w:rsid w:val="00B973C2"/>
    <w:rsid w:val="00BB2E6D"/>
    <w:rsid w:val="00BB46BC"/>
    <w:rsid w:val="00BB6B85"/>
    <w:rsid w:val="00BC7DD3"/>
    <w:rsid w:val="00BE12C5"/>
    <w:rsid w:val="00C03659"/>
    <w:rsid w:val="00C1245C"/>
    <w:rsid w:val="00C63BA2"/>
    <w:rsid w:val="00C72122"/>
    <w:rsid w:val="00C72A1A"/>
    <w:rsid w:val="00CC3CA4"/>
    <w:rsid w:val="00CC68C3"/>
    <w:rsid w:val="00CF4EEE"/>
    <w:rsid w:val="00D17E91"/>
    <w:rsid w:val="00D650E0"/>
    <w:rsid w:val="00D82C42"/>
    <w:rsid w:val="00DC3125"/>
    <w:rsid w:val="00DC74BD"/>
    <w:rsid w:val="00DC7E57"/>
    <w:rsid w:val="00DE3F90"/>
    <w:rsid w:val="00DF644F"/>
    <w:rsid w:val="00E30C12"/>
    <w:rsid w:val="00E41CDC"/>
    <w:rsid w:val="00E5299C"/>
    <w:rsid w:val="00E91BEF"/>
    <w:rsid w:val="00EA2284"/>
    <w:rsid w:val="00EA6CA4"/>
    <w:rsid w:val="00EC3071"/>
    <w:rsid w:val="00EC6166"/>
    <w:rsid w:val="00ED622F"/>
    <w:rsid w:val="00EE1A48"/>
    <w:rsid w:val="00F0538F"/>
    <w:rsid w:val="00F06DAE"/>
    <w:rsid w:val="00F360D5"/>
    <w:rsid w:val="00F446D1"/>
    <w:rsid w:val="00FB5B16"/>
    <w:rsid w:val="00FC1A89"/>
    <w:rsid w:val="00FE346B"/>
    <w:rsid w:val="00FE3872"/>
    <w:rsid w:val="17A0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Segoe UI" w:hAnsi="Segoe UI" w:cs="Segoe UI"/>
      <w:sz w:val="18"/>
      <w:szCs w:val="18"/>
    </w:rPr>
  </w:style>
  <w:style w:type="character" w:styleId="5">
    <w:name w:val="Hyperlink"/>
    <w:basedOn w:val="2"/>
    <w:semiHidden/>
    <w:unhideWhenUsed/>
    <w:uiPriority w:val="99"/>
    <w:rPr>
      <w:color w:val="0000FF"/>
      <w:u w:val="single"/>
    </w:rPr>
  </w:style>
  <w:style w:type="table" w:styleId="6">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apple-converted-space"/>
    <w:basedOn w:val="2"/>
    <w:uiPriority w:val="0"/>
  </w:style>
  <w:style w:type="character" w:customStyle="1" w:styleId="9">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C43CFF-8A3F-4597-A723-9009808E3E05}">
  <ds:schemaRefs/>
</ds:datastoreItem>
</file>

<file path=docProps/app.xml><?xml version="1.0" encoding="utf-8"?>
<Properties xmlns="http://schemas.openxmlformats.org/officeDocument/2006/extended-properties" xmlns:vt="http://schemas.openxmlformats.org/officeDocument/2006/docPropsVTypes">
  <Template>Normal.dotm</Template>
  <Company>Vinalines</Company>
  <Pages>8</Pages>
  <Words>1751</Words>
  <Characters>9984</Characters>
  <Lines>83</Lines>
  <Paragraphs>23</Paragraphs>
  <TotalTime>0</TotalTime>
  <ScaleCrop>false</ScaleCrop>
  <LinksUpToDate>false</LinksUpToDate>
  <CharactersWithSpaces>11712</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2020-12-11T02:21:00Z</dcterms:created>
  <dc:creator>User</dc:creator>
  <cp:lastModifiedBy>TGDD</cp:lastModifiedBy>
  <cp:lastPrinted>2020-12-11T01:57:00Z</cp:lastPrinted>
  <dcterms:modified xsi:type="dcterms:W3CDTF">2020-12-25T02:15:12Z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