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实验方案：污染物 X 对过程 Y 的处理效应（探索性）</w:t>
      </w:r>
    </w:p>
    <w:p>
      <w:pPr>
        <w:pStyle w:val="Heading2"/>
      </w:pPr>
      <w:r>
        <w:t>1. 科学问题与目标层级</w:t>
      </w:r>
    </w:p>
    <w:p>
      <w:r>
        <w:t>研究目的：初步探索污染物 X 是否影响模式菌株中过程 Y（转化频率）。</w:t>
      </w:r>
    </w:p>
    <w:p>
      <w:r>
        <w:t>研究目标层级：探索性 / 处理效应（不主张分子介导机制）。</w:t>
      </w:r>
    </w:p>
    <w:p>
      <w:r>
        <w:t>假设（备择）：相对溶剂对照，X 处理改变转化频率。</w:t>
      </w:r>
    </w:p>
    <w:p>
      <w:pPr>
        <w:pStyle w:val="Heading2"/>
      </w:pPr>
      <w:r>
        <w:t>2. 实验设计</w:t>
      </w:r>
    </w:p>
    <w:p>
      <w:pPr>
        <w:pStyle w:val="Heading3"/>
      </w:pPr>
      <w:r>
        <w:t>2.1 实验单位与重复</w:t>
      </w:r>
    </w:p>
    <w:p>
      <w:r>
        <w:t>实验单位：独立培养批次（独立接种、独立制备的培养物）。</w:t>
      </w:r>
    </w:p>
    <w:p>
      <w:r>
        <w:t>每组 **3 个独立生物重复**（独立批次）；每个样品测定时设 3 个技术复孔，技术复孔仅用于降低测定噪声，**不作为独立样本进入组间推断**。</w:t>
      </w:r>
    </w:p>
    <w:p>
      <w:pPr>
        <w:pStyle w:val="Heading3"/>
      </w:pPr>
      <w:r>
        <w:t>2.2 分组与对照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组别</w:t>
            </w:r>
          </w:p>
        </w:tc>
        <w:tc>
          <w:tcPr>
            <w:tcW w:type="dxa" w:w="2160"/>
          </w:tcPr>
          <w:p>
            <w:r>
              <w:t>处理条件</w:t>
            </w:r>
          </w:p>
        </w:tc>
        <w:tc>
          <w:tcPr>
            <w:tcW w:type="dxa" w:w="2160"/>
          </w:tcPr>
          <w:p>
            <w:r>
              <w:t>独立生物重复 n</w:t>
            </w:r>
          </w:p>
        </w:tc>
        <w:tc>
          <w:tcPr>
            <w:tcW w:type="dxa" w:w="2160"/>
          </w:tcPr>
          <w:p>
            <w:r>
              <w:t>对照作用</w:t>
            </w:r>
          </w:p>
        </w:tc>
      </w:tr>
      <w:tr>
        <w:tc>
          <w:tcPr>
            <w:tcW w:type="dxa" w:w="2160"/>
          </w:tcPr>
          <w:p>
            <w:r>
              <w:t>空白对照</w:t>
            </w:r>
          </w:p>
        </w:tc>
        <w:tc>
          <w:tcPr>
            <w:tcW w:type="dxa" w:w="2160"/>
          </w:tcPr>
          <w:p>
            <w:r>
              <w:t>培养基，无溶剂、无 X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排除基线漂移</w:t>
            </w:r>
          </w:p>
        </w:tc>
      </w:tr>
      <w:tr>
        <w:tc>
          <w:tcPr>
            <w:tcW w:type="dxa" w:w="2160"/>
          </w:tcPr>
          <w:p>
            <w:r>
              <w:t>溶剂对照</w:t>
            </w:r>
          </w:p>
        </w:tc>
        <w:tc>
          <w:tcPr>
            <w:tcW w:type="dxa" w:w="2160"/>
          </w:tcPr>
          <w:p>
            <w:r>
              <w:t>等体积 DMSO，终浓度与处理组一致（volume-matched）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排除溶剂本身效应</w:t>
            </w:r>
          </w:p>
        </w:tc>
      </w:tr>
      <w:tr>
        <w:tc>
          <w:tcPr>
            <w:tcW w:type="dxa" w:w="2160"/>
          </w:tcPr>
          <w:p>
            <w:r>
              <w:t>处理组</w:t>
            </w:r>
          </w:p>
        </w:tc>
        <w:tc>
          <w:tcPr>
            <w:tcW w:type="dxa" w:w="2160"/>
          </w:tcPr>
          <w:p>
            <w:r>
              <w:t>污染物 X（DMSO 溶解，溶剂体积与溶剂对照匹配）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检验处理效应</w:t>
            </w:r>
          </w:p>
        </w:tc>
      </w:tr>
    </w:tbl>
    <w:p>
      <w:pPr>
        <w:pStyle w:val="Heading3"/>
      </w:pPr>
      <w:r>
        <w:t>2.3 终点指标</w:t>
      </w:r>
    </w:p>
    <w:p>
      <w:r>
        <w:t>主要终点：转化频率（与科学问题对齐）。</w:t>
      </w:r>
    </w:p>
    <w:p>
      <w:r>
        <w:t>次要终点：OD600（生长，用于排除毒性混杂的描述性检查）。</w:t>
      </w:r>
    </w:p>
    <w:p>
      <w:r>
        <w:t>不测定 ROS；本方案不声称氧化应激介导。</w:t>
      </w:r>
    </w:p>
    <w:p>
      <w:pPr>
        <w:pStyle w:val="Heading3"/>
      </w:pPr>
      <w:r>
        <w:t>2.4 随机化</w:t>
      </w:r>
    </w:p>
    <w:p>
      <w:r>
        <w:t>批次处理顺序随机化；测定按盲样编号进行。</w:t>
      </w:r>
    </w:p>
    <w:p>
      <w:pPr>
        <w:pStyle w:val="Heading2"/>
      </w:pPr>
      <w:r>
        <w:t>3. 统计分析</w:t>
      </w:r>
    </w:p>
    <w:p>
      <w:r>
        <w:t>预先计划：以独立生物重复为统计单位；主要比较溶剂对照 vs 处理组（转化频率）。</w:t>
      </w:r>
    </w:p>
    <w:p>
      <w:r>
        <w:t>方法：Welch t 检验或等价非参数方法；技术复孔先取均值再进入统计。</w:t>
      </w:r>
    </w:p>
    <w:p>
      <w:r>
        <w:t>显著性阈值 α=0.05；本探索性研究不做多重终点的机制外推。</w:t>
      </w:r>
    </w:p>
    <w:p>
      <w:pPr>
        <w:pStyle w:val="Heading2"/>
      </w:pPr>
      <w:r>
        <w:t>4. 结论边界</w:t>
      </w:r>
    </w:p>
    <w:p>
      <w:r>
        <w:t>若仅观察到处理组与溶剂对照的转化频率差异，结论限于「在本体系中 X 与过程 Y 变化相关的处理效应」，不外推至实际环境普遍性，不主张 ROS 或其它机制介导。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